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1BB56159" w14:textId="77777777" w:rsidR="00E07E30" w:rsidRPr="00E07E30" w:rsidRDefault="00E07E30" w:rsidP="00E07E30">
      <w:pPr>
        <w:rPr>
          <w:b/>
        </w:rPr>
      </w:pPr>
      <w:r w:rsidRPr="00E07E30">
        <w:rPr>
          <w:b/>
        </w:rPr>
        <w:t>Supplementary table</w:t>
      </w:r>
    </w:p>
    <w:p w14:paraId="18644769" w14:textId="77777777" w:rsidR="00E07E30" w:rsidRPr="00E07E30" w:rsidRDefault="00E07E30" w:rsidP="00E07E30">
      <w:r w:rsidRPr="00E07E30">
        <w:rPr>
          <w:b/>
        </w:rPr>
        <w:t>Table S1</w:t>
      </w:r>
      <w:r w:rsidRPr="00E07E30">
        <w:t xml:space="preserve">. Recombinant proteins used in the study </w:t>
      </w:r>
    </w:p>
    <w:tbl>
      <w:tblPr>
        <w:tblW w:w="315.75pt" w:type="dxa"/>
        <w:tblLayout w:type="fixed"/>
        <w:tblLook w:firstRow="1" w:lastRow="0" w:firstColumn="1" w:lastColumn="0" w:noHBand="0" w:noVBand="1"/>
      </w:tblPr>
      <w:tblGrid>
        <w:gridCol w:w="1694"/>
        <w:gridCol w:w="2701"/>
        <w:gridCol w:w="960"/>
        <w:gridCol w:w="960"/>
      </w:tblGrid>
      <w:tr w:rsidR="00E07E30" w:rsidRPr="00E07E30" w14:paraId="09159DE6" w14:textId="77777777" w:rsidTr="00E07E30">
        <w:trPr>
          <w:trHeight w:val="465"/>
        </w:trPr>
        <w:tc>
          <w:tcPr>
            <w:tcW w:w="84.70pt" w:type="dxa"/>
            <w:tcBorders>
              <w:top w:val="single" w:sz="4" w:space="0" w:color="auto"/>
              <w:start w:val="nil"/>
              <w:bottom w:val="single" w:sz="4" w:space="0" w:color="auto"/>
              <w:end w:val="nil"/>
            </w:tcBorders>
            <w:noWrap/>
            <w:vAlign w:val="center"/>
            <w:hideMark/>
          </w:tcPr>
          <w:p w14:paraId="5A1443D6" w14:textId="77777777" w:rsidR="00E07E30" w:rsidRPr="00E07E30" w:rsidRDefault="00E07E30" w:rsidP="00E07E30">
            <w:pPr>
              <w:rPr>
                <w:b/>
                <w:bCs/>
                <w:lang w:val="en-IN"/>
              </w:rPr>
            </w:pPr>
            <w:r w:rsidRPr="00E07E30">
              <w:rPr>
                <w:b/>
                <w:bCs/>
                <w:lang w:val="en-IN"/>
              </w:rPr>
              <w:t>Protein</w:t>
            </w:r>
          </w:p>
        </w:tc>
        <w:tc>
          <w:tcPr>
            <w:tcW w:w="135.05pt" w:type="dxa"/>
            <w:tcBorders>
              <w:top w:val="single" w:sz="4" w:space="0" w:color="auto"/>
              <w:start w:val="nil"/>
              <w:bottom w:val="single" w:sz="4" w:space="0" w:color="auto"/>
              <w:end w:val="nil"/>
            </w:tcBorders>
            <w:noWrap/>
            <w:vAlign w:val="center"/>
            <w:hideMark/>
          </w:tcPr>
          <w:p w14:paraId="567B4787" w14:textId="77777777" w:rsidR="00E07E30" w:rsidRPr="00E07E30" w:rsidRDefault="00E07E30" w:rsidP="00E07E30">
            <w:pPr>
              <w:rPr>
                <w:b/>
                <w:bCs/>
                <w:lang w:val="en-IN"/>
              </w:rPr>
            </w:pPr>
            <w:r w:rsidRPr="00E07E30">
              <w:rPr>
                <w:b/>
                <w:bCs/>
                <w:lang w:val="en-IN"/>
              </w:rPr>
              <w:t>Concentration (mg/ml)</w:t>
            </w:r>
          </w:p>
        </w:tc>
        <w:tc>
          <w:tcPr>
            <w:tcW w:w="48pt" w:type="dxa"/>
            <w:tcBorders>
              <w:top w:val="single" w:sz="4" w:space="0" w:color="auto"/>
              <w:start w:val="nil"/>
              <w:bottom w:val="single" w:sz="4" w:space="0" w:color="auto"/>
              <w:end w:val="nil"/>
            </w:tcBorders>
            <w:noWrap/>
            <w:vAlign w:val="center"/>
            <w:hideMark/>
          </w:tcPr>
          <w:p w14:paraId="5273D744" w14:textId="77777777" w:rsidR="00E07E30" w:rsidRPr="00E07E30" w:rsidRDefault="00E07E30" w:rsidP="00E07E30">
            <w:pPr>
              <w:rPr>
                <w:b/>
                <w:bCs/>
                <w:lang w:val="en-IN"/>
              </w:rPr>
            </w:pPr>
            <w:r w:rsidRPr="00E07E30">
              <w:rPr>
                <w:b/>
                <w:bCs/>
                <w:lang w:val="en-IN"/>
              </w:rPr>
              <w:t>µg/fish</w:t>
            </w:r>
          </w:p>
        </w:tc>
        <w:tc>
          <w:tcPr>
            <w:tcW w:w="48pt" w:type="dxa"/>
            <w:tcBorders>
              <w:top w:val="single" w:sz="4" w:space="0" w:color="auto"/>
              <w:start w:val="nil"/>
              <w:bottom w:val="single" w:sz="4" w:space="0" w:color="auto"/>
              <w:end w:val="nil"/>
            </w:tcBorders>
            <w:noWrap/>
            <w:vAlign w:val="center"/>
            <w:hideMark/>
          </w:tcPr>
          <w:p w14:paraId="411621A5" w14:textId="77777777" w:rsidR="00E07E30" w:rsidRPr="00E07E30" w:rsidRDefault="00E07E30" w:rsidP="00E07E30">
            <w:pPr>
              <w:rPr>
                <w:b/>
                <w:bCs/>
                <w:lang w:val="en-IN"/>
              </w:rPr>
            </w:pPr>
            <w:r w:rsidRPr="00E07E30">
              <w:rPr>
                <w:b/>
                <w:bCs/>
                <w:lang w:val="en-IN"/>
              </w:rPr>
              <w:t>µL/fish</w:t>
            </w:r>
          </w:p>
        </w:tc>
      </w:tr>
      <w:tr w:rsidR="00E07E30" w:rsidRPr="00E07E30" w14:paraId="4A7D9ACA" w14:textId="77777777" w:rsidTr="00E07E30">
        <w:trPr>
          <w:trHeight w:val="300"/>
        </w:trPr>
        <w:tc>
          <w:tcPr>
            <w:tcW w:w="84.70pt" w:type="dxa"/>
            <w:tcBorders>
              <w:top w:val="single" w:sz="4" w:space="0" w:color="auto"/>
              <w:start w:val="nil"/>
              <w:bottom w:val="nil"/>
              <w:end w:val="nil"/>
            </w:tcBorders>
            <w:noWrap/>
            <w:vAlign w:val="center"/>
            <w:hideMark/>
          </w:tcPr>
          <w:p w14:paraId="1D5723B3" w14:textId="77777777" w:rsidR="00E07E30" w:rsidRPr="00E07E30" w:rsidRDefault="00E07E30" w:rsidP="00E07E30">
            <w:pPr>
              <w:rPr>
                <w:bCs/>
                <w:lang w:val="en-IN"/>
              </w:rPr>
            </w:pPr>
            <w:r w:rsidRPr="00E07E30">
              <w:rPr>
                <w:bCs/>
                <w:lang w:val="en-IN"/>
              </w:rPr>
              <w:t>Flagellin</w:t>
            </w:r>
          </w:p>
        </w:tc>
        <w:tc>
          <w:tcPr>
            <w:tcW w:w="135.05pt" w:type="dxa"/>
            <w:tcBorders>
              <w:top w:val="single" w:sz="4" w:space="0" w:color="auto"/>
              <w:start w:val="nil"/>
              <w:bottom w:val="nil"/>
              <w:end w:val="nil"/>
            </w:tcBorders>
            <w:noWrap/>
            <w:vAlign w:val="center"/>
            <w:hideMark/>
          </w:tcPr>
          <w:p w14:paraId="330144C6" w14:textId="77777777" w:rsidR="00E07E30" w:rsidRPr="00E07E30" w:rsidRDefault="00E07E30" w:rsidP="00E07E30">
            <w:pPr>
              <w:rPr>
                <w:bCs/>
                <w:lang w:val="en-IN"/>
              </w:rPr>
            </w:pPr>
            <w:r w:rsidRPr="00E07E30">
              <w:rPr>
                <w:bCs/>
                <w:lang w:val="en-IN"/>
              </w:rPr>
              <w:t>1.13</w:t>
            </w:r>
          </w:p>
        </w:tc>
        <w:tc>
          <w:tcPr>
            <w:tcW w:w="48pt" w:type="dxa"/>
            <w:tcBorders>
              <w:top w:val="single" w:sz="4" w:space="0" w:color="auto"/>
              <w:start w:val="nil"/>
              <w:bottom w:val="nil"/>
              <w:end w:val="nil"/>
            </w:tcBorders>
            <w:noWrap/>
            <w:vAlign w:val="center"/>
            <w:hideMark/>
          </w:tcPr>
          <w:p w14:paraId="52B822FD" w14:textId="77777777" w:rsidR="00E07E30" w:rsidRPr="00E07E30" w:rsidRDefault="00E07E30" w:rsidP="00E07E30">
            <w:pPr>
              <w:rPr>
                <w:bCs/>
                <w:lang w:val="en-IN"/>
              </w:rPr>
            </w:pPr>
            <w:r w:rsidRPr="00E07E30">
              <w:rPr>
                <w:bCs/>
                <w:lang w:val="en-IN"/>
              </w:rPr>
              <w:t>10</w:t>
            </w:r>
          </w:p>
        </w:tc>
        <w:tc>
          <w:tcPr>
            <w:tcW w:w="48pt" w:type="dxa"/>
            <w:tcBorders>
              <w:top w:val="single" w:sz="4" w:space="0" w:color="auto"/>
              <w:start w:val="nil"/>
              <w:bottom w:val="nil"/>
              <w:end w:val="nil"/>
            </w:tcBorders>
            <w:noWrap/>
            <w:vAlign w:val="center"/>
            <w:hideMark/>
          </w:tcPr>
          <w:p w14:paraId="7D23338D" w14:textId="77777777" w:rsidR="00E07E30" w:rsidRPr="00E07E30" w:rsidRDefault="00E07E30" w:rsidP="00E07E30">
            <w:pPr>
              <w:rPr>
                <w:bCs/>
                <w:lang w:val="en-IN"/>
              </w:rPr>
            </w:pPr>
            <w:r w:rsidRPr="00E07E30">
              <w:rPr>
                <w:bCs/>
                <w:lang w:val="en-IN"/>
              </w:rPr>
              <w:t>8.85</w:t>
            </w:r>
          </w:p>
        </w:tc>
      </w:tr>
      <w:tr w:rsidR="00E07E30" w:rsidRPr="00E07E30" w14:paraId="50671442" w14:textId="77777777" w:rsidTr="00E07E30">
        <w:trPr>
          <w:trHeight w:val="300"/>
        </w:trPr>
        <w:tc>
          <w:tcPr>
            <w:tcW w:w="84.70pt" w:type="dxa"/>
            <w:tcBorders>
              <w:top w:val="nil"/>
              <w:start w:val="nil"/>
              <w:bottom w:val="single" w:sz="4" w:space="0" w:color="auto"/>
              <w:end w:val="nil"/>
            </w:tcBorders>
            <w:noWrap/>
            <w:vAlign w:val="center"/>
            <w:hideMark/>
          </w:tcPr>
          <w:p w14:paraId="4FA806E2" w14:textId="77777777" w:rsidR="00E07E30" w:rsidRPr="00E07E30" w:rsidRDefault="00E07E30" w:rsidP="00E07E30">
            <w:pPr>
              <w:rPr>
                <w:bCs/>
                <w:lang w:val="en-IN"/>
              </w:rPr>
            </w:pPr>
            <w:r w:rsidRPr="00E07E30">
              <w:rPr>
                <w:lang w:val="en-IN"/>
              </w:rPr>
              <w:t>IFN-γ</w:t>
            </w:r>
          </w:p>
        </w:tc>
        <w:tc>
          <w:tcPr>
            <w:tcW w:w="135.05pt" w:type="dxa"/>
            <w:tcBorders>
              <w:top w:val="nil"/>
              <w:start w:val="nil"/>
              <w:bottom w:val="single" w:sz="4" w:space="0" w:color="auto"/>
              <w:end w:val="nil"/>
            </w:tcBorders>
            <w:noWrap/>
            <w:vAlign w:val="center"/>
            <w:hideMark/>
          </w:tcPr>
          <w:p w14:paraId="7C1CDB39" w14:textId="77777777" w:rsidR="00E07E30" w:rsidRPr="00E07E30" w:rsidRDefault="00E07E30" w:rsidP="00E07E30">
            <w:pPr>
              <w:rPr>
                <w:bCs/>
                <w:lang w:val="en-IN"/>
              </w:rPr>
            </w:pPr>
            <w:r w:rsidRPr="00E07E30">
              <w:rPr>
                <w:bCs/>
                <w:lang w:val="en-IN"/>
              </w:rPr>
              <w:t>2.35</w:t>
            </w:r>
          </w:p>
        </w:tc>
        <w:tc>
          <w:tcPr>
            <w:tcW w:w="48pt" w:type="dxa"/>
            <w:tcBorders>
              <w:top w:val="nil"/>
              <w:start w:val="nil"/>
              <w:bottom w:val="single" w:sz="4" w:space="0" w:color="auto"/>
              <w:end w:val="nil"/>
            </w:tcBorders>
            <w:noWrap/>
            <w:vAlign w:val="center"/>
            <w:hideMark/>
          </w:tcPr>
          <w:p w14:paraId="7A1312B7" w14:textId="77777777" w:rsidR="00E07E30" w:rsidRPr="00E07E30" w:rsidRDefault="00E07E30" w:rsidP="00E07E30">
            <w:pPr>
              <w:rPr>
                <w:bCs/>
                <w:lang w:val="en-IN"/>
              </w:rPr>
            </w:pPr>
            <w:r w:rsidRPr="00E07E30">
              <w:rPr>
                <w:bCs/>
                <w:lang w:val="en-IN"/>
              </w:rPr>
              <w:t>5</w:t>
            </w:r>
          </w:p>
        </w:tc>
        <w:tc>
          <w:tcPr>
            <w:tcW w:w="48pt" w:type="dxa"/>
            <w:tcBorders>
              <w:top w:val="nil"/>
              <w:start w:val="nil"/>
              <w:bottom w:val="single" w:sz="4" w:space="0" w:color="auto"/>
              <w:end w:val="nil"/>
            </w:tcBorders>
            <w:noWrap/>
            <w:vAlign w:val="center"/>
            <w:hideMark/>
          </w:tcPr>
          <w:p w14:paraId="48C1DDCE" w14:textId="77777777" w:rsidR="00E07E30" w:rsidRPr="00E07E30" w:rsidRDefault="00E07E30" w:rsidP="00E07E30">
            <w:pPr>
              <w:rPr>
                <w:bCs/>
                <w:lang w:val="en-IN"/>
              </w:rPr>
            </w:pPr>
            <w:r w:rsidRPr="00E07E30">
              <w:rPr>
                <w:bCs/>
                <w:lang w:val="en-IN"/>
              </w:rPr>
              <w:t>2.13</w:t>
            </w:r>
          </w:p>
        </w:tc>
      </w:tr>
    </w:tbl>
    <w:p w14:paraId="1D80FB73" w14:textId="77777777" w:rsidR="008C374B" w:rsidRDefault="008C374B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E30"/>
    <w:rsid w:val="000139DF"/>
    <w:rsid w:val="002A5090"/>
    <w:rsid w:val="003F36CB"/>
    <w:rsid w:val="005C6F5D"/>
    <w:rsid w:val="008C374B"/>
    <w:rsid w:val="00954821"/>
    <w:rsid w:val="00AF416B"/>
    <w:rsid w:val="00E07E30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713897"/>
  <w15:chartTrackingRefBased/>
  <w15:docId w15:val="{D78CF81C-488D-4FCD-AC65-26010C4827F5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7E30"/>
    <w:pPr>
      <w:keepNext/>
      <w:keepLines/>
      <w:spacing w:before="18pt" w:after="4p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7E30"/>
    <w:pPr>
      <w:keepNext/>
      <w:keepLines/>
      <w:spacing w:before="8pt" w:after="4p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7E30"/>
    <w:pPr>
      <w:keepNext/>
      <w:keepLines/>
      <w:spacing w:before="8pt" w:after="4pt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7E30"/>
    <w:pPr>
      <w:keepNext/>
      <w:keepLines/>
      <w:spacing w:before="4pt" w:after="2pt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7E30"/>
    <w:pPr>
      <w:keepNext/>
      <w:keepLines/>
      <w:spacing w:before="4pt" w:after="2pt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7E30"/>
    <w:pPr>
      <w:keepNext/>
      <w:keepLines/>
      <w:spacing w:before="2pt" w:after="0pt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7E30"/>
    <w:pPr>
      <w:keepNext/>
      <w:keepLines/>
      <w:spacing w:before="2pt" w:after="0pt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7E30"/>
    <w:pPr>
      <w:keepNext/>
      <w:keepLines/>
      <w:spacing w:after="0pt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7E30"/>
    <w:pPr>
      <w:keepNext/>
      <w:keepLines/>
      <w:spacing w:after="0pt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7E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7E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7E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7E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7E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7E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7E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7E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7E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7E30"/>
    <w:pPr>
      <w:spacing w:after="4pt" w:line="12pt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7E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7E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7E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7E30"/>
    <w:pPr>
      <w:spacing w:before="8pt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7E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7E30"/>
    <w:pPr>
      <w:ind w:start="36pt"/>
      <w:contextualSpacing/>
    </w:pPr>
  </w:style>
  <w:style w:type="character" w:styleId="IntenseEmphasis">
    <w:name w:val="Intense Emphasis"/>
    <w:basedOn w:val="DefaultParagraphFont"/>
    <w:uiPriority w:val="21"/>
    <w:qFormat/>
    <w:rsid w:val="00E07E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7E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/>
      <w:ind w:start="43.20pt" w:end="43.20pt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7E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7E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9343152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5673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2" Type="http://purl.oclc.org/ooxml/officeDocument/relationships/settings" Target="settings.xml"/><Relationship Id="rId1" Type="http://purl.oclc.org/ooxml/officeDocument/relationships/styles" Target="styles.xml"/><Relationship Id="rId5" Type="http://purl.oclc.org/ooxml/officeDocument/relationships/theme" Target="theme/theme1.xml"/><Relationship Id="rId4" Type="http://purl.oclc.org/ooxml/officeDocument/relationships/fontTable" Target="fontTable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>Springer Nature</Company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2024-10-09T10:47:00Z</dcterms:created>
  <dcterms:modified xsi:type="dcterms:W3CDTF">2024-10-09T10:47:00Z</dcterms:modified>
</cp:coreProperties>
</file>