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8F5EF5" w14:textId="77777777" w:rsidR="00DF7B25" w:rsidRPr="00863DB5" w:rsidRDefault="00DF7B25" w:rsidP="00DF7B25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863DB5">
        <w:rPr>
          <w:rFonts w:ascii="Times New Roman" w:eastAsia="宋体" w:hAnsi="Times New Roman" w:cs="Times New Roman"/>
          <w:b/>
          <w:sz w:val="24"/>
          <w:szCs w:val="24"/>
        </w:rPr>
        <w:t>Table 1. Changes of arterial blood gas in rats with hemorrhagic shock in hot environment (n=8, x ± s)</w:t>
      </w:r>
    </w:p>
    <w:tbl>
      <w:tblPr>
        <w:tblStyle w:val="a7"/>
        <w:tblW w:w="9923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8"/>
        <w:gridCol w:w="1355"/>
        <w:gridCol w:w="1275"/>
        <w:gridCol w:w="1339"/>
        <w:gridCol w:w="1276"/>
        <w:gridCol w:w="1559"/>
      </w:tblGrid>
      <w:tr w:rsidR="00DF7B25" w:rsidRPr="00863DB5" w14:paraId="18BC9F0C" w14:textId="77777777" w:rsidTr="00B518F0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</w:tcBorders>
            <w:vAlign w:val="center"/>
          </w:tcPr>
          <w:p w14:paraId="5C3A8444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group</w:t>
            </w:r>
          </w:p>
        </w:tc>
        <w:tc>
          <w:tcPr>
            <w:tcW w:w="277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1056F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before shock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A6044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end of shock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C14F4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1h after shock</w:t>
            </w:r>
          </w:p>
        </w:tc>
      </w:tr>
      <w:tr w:rsidR="00DF7B25" w:rsidRPr="00863DB5" w14:paraId="22EE5D6E" w14:textId="77777777" w:rsidTr="00B518F0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172E5100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624F8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room temperature</w:t>
            </w:r>
          </w:p>
        </w:tc>
        <w:tc>
          <w:tcPr>
            <w:tcW w:w="1355" w:type="dxa"/>
            <w:tcBorders>
              <w:top w:val="nil"/>
              <w:bottom w:val="single" w:sz="4" w:space="0" w:color="auto"/>
            </w:tcBorders>
            <w:vAlign w:val="center"/>
          </w:tcPr>
          <w:p w14:paraId="2625323C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hot environment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vAlign w:val="center"/>
          </w:tcPr>
          <w:p w14:paraId="7C04F019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room temperature</w:t>
            </w:r>
          </w:p>
        </w:tc>
        <w:tc>
          <w:tcPr>
            <w:tcW w:w="13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7BFA26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hot environment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86271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room temperature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54C57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hot environment</w:t>
            </w:r>
          </w:p>
        </w:tc>
      </w:tr>
      <w:tr w:rsidR="00DF7B25" w:rsidRPr="00B518F0" w14:paraId="0D45B21E" w14:textId="77777777" w:rsidTr="00B518F0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2D831BCE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color w:val="000000"/>
                <w:szCs w:val="21"/>
              </w:rPr>
              <w:t>pH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19CE7552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7.31±0.04</w:t>
            </w:r>
          </w:p>
        </w:tc>
        <w:tc>
          <w:tcPr>
            <w:tcW w:w="1355" w:type="dxa"/>
            <w:tcBorders>
              <w:top w:val="single" w:sz="4" w:space="0" w:color="auto"/>
            </w:tcBorders>
            <w:vAlign w:val="center"/>
          </w:tcPr>
          <w:p w14:paraId="20778935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7.37±0.03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24D7757F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7.36±0.07</w:t>
            </w:r>
          </w:p>
        </w:tc>
        <w:tc>
          <w:tcPr>
            <w:tcW w:w="1339" w:type="dxa"/>
            <w:tcBorders>
              <w:top w:val="single" w:sz="4" w:space="0" w:color="auto"/>
            </w:tcBorders>
            <w:vAlign w:val="center"/>
          </w:tcPr>
          <w:p w14:paraId="78C3484C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7.38±0.04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6B99087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7.31±0.07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47EA943D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7.40±0.11</w:t>
            </w:r>
          </w:p>
        </w:tc>
      </w:tr>
      <w:tr w:rsidR="00DF7B25" w:rsidRPr="00B518F0" w14:paraId="67AB7949" w14:textId="77777777" w:rsidTr="00B518F0">
        <w:trPr>
          <w:jc w:val="center"/>
        </w:trPr>
        <w:tc>
          <w:tcPr>
            <w:tcW w:w="1701" w:type="dxa"/>
            <w:vAlign w:val="center"/>
          </w:tcPr>
          <w:p w14:paraId="45CEE717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PO</w:t>
            </w:r>
            <w:r w:rsidRPr="00B518F0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B518F0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B518F0">
              <w:rPr>
                <w:rFonts w:ascii="Times New Roman" w:eastAsia="宋体" w:hAnsi="Times New Roman" w:cs="Times New Roman"/>
                <w:szCs w:val="21"/>
              </w:rPr>
              <w:t>mmHg</w:t>
            </w:r>
            <w:r w:rsidRPr="00B518F0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14:paraId="2D842E0E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97.9±6.9</w:t>
            </w:r>
          </w:p>
        </w:tc>
        <w:tc>
          <w:tcPr>
            <w:tcW w:w="1355" w:type="dxa"/>
            <w:vAlign w:val="center"/>
          </w:tcPr>
          <w:p w14:paraId="42E79A9D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100.5±3.0</w:t>
            </w:r>
          </w:p>
        </w:tc>
        <w:tc>
          <w:tcPr>
            <w:tcW w:w="1275" w:type="dxa"/>
            <w:vAlign w:val="center"/>
          </w:tcPr>
          <w:p w14:paraId="4A235678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98.7±3.7</w:t>
            </w:r>
          </w:p>
        </w:tc>
        <w:tc>
          <w:tcPr>
            <w:tcW w:w="1339" w:type="dxa"/>
            <w:vAlign w:val="center"/>
          </w:tcPr>
          <w:p w14:paraId="48B926D7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96.3±8.7</w:t>
            </w:r>
          </w:p>
        </w:tc>
        <w:tc>
          <w:tcPr>
            <w:tcW w:w="1276" w:type="dxa"/>
            <w:vAlign w:val="center"/>
          </w:tcPr>
          <w:p w14:paraId="0213D981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91.5±6.4</w:t>
            </w:r>
          </w:p>
        </w:tc>
        <w:tc>
          <w:tcPr>
            <w:tcW w:w="1559" w:type="dxa"/>
            <w:vAlign w:val="center"/>
          </w:tcPr>
          <w:p w14:paraId="4E8BE3B5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85.8±4.1</w:t>
            </w:r>
            <w:r w:rsidRPr="00B518F0">
              <w:rPr>
                <w:rFonts w:ascii="Times New Roman" w:eastAsia="宋体" w:hAnsi="Times New Roman" w:cs="Times New Roman"/>
                <w:szCs w:val="21"/>
                <w:vertAlign w:val="superscript"/>
              </w:rPr>
              <w:t>^^</w:t>
            </w:r>
          </w:p>
        </w:tc>
      </w:tr>
      <w:tr w:rsidR="00DF7B25" w:rsidRPr="00B518F0" w14:paraId="6931F45D" w14:textId="77777777" w:rsidTr="00B518F0">
        <w:trPr>
          <w:jc w:val="center"/>
        </w:trPr>
        <w:tc>
          <w:tcPr>
            <w:tcW w:w="1701" w:type="dxa"/>
            <w:vAlign w:val="center"/>
          </w:tcPr>
          <w:p w14:paraId="3858D0E4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PCO</w:t>
            </w:r>
            <w:r w:rsidRPr="00B518F0">
              <w:rPr>
                <w:rFonts w:ascii="Times New Roman" w:eastAsia="宋体" w:hAnsi="Times New Roman" w:cs="Times New Roman"/>
                <w:szCs w:val="21"/>
                <w:vertAlign w:val="subscript"/>
              </w:rPr>
              <w:t>2</w:t>
            </w:r>
            <w:r w:rsidRPr="00B518F0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B518F0">
              <w:rPr>
                <w:rFonts w:ascii="Times New Roman" w:eastAsia="宋体" w:hAnsi="Times New Roman" w:cs="Times New Roman"/>
                <w:szCs w:val="21"/>
              </w:rPr>
              <w:t>mmHg</w:t>
            </w:r>
            <w:r w:rsidRPr="00B518F0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14:paraId="42529FD5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36.1±4.0</w:t>
            </w:r>
          </w:p>
        </w:tc>
        <w:tc>
          <w:tcPr>
            <w:tcW w:w="1355" w:type="dxa"/>
            <w:vAlign w:val="center"/>
          </w:tcPr>
          <w:p w14:paraId="76CA8285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36.0±3.7</w:t>
            </w:r>
          </w:p>
        </w:tc>
        <w:tc>
          <w:tcPr>
            <w:tcW w:w="1275" w:type="dxa"/>
            <w:vAlign w:val="center"/>
          </w:tcPr>
          <w:p w14:paraId="51FE27D8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33.2±4.4</w:t>
            </w:r>
          </w:p>
        </w:tc>
        <w:tc>
          <w:tcPr>
            <w:tcW w:w="1339" w:type="dxa"/>
            <w:vAlign w:val="center"/>
          </w:tcPr>
          <w:p w14:paraId="1E4B694E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28.4±5.5</w:t>
            </w:r>
            <w:r w:rsidRPr="00B518F0">
              <w:rPr>
                <w:rFonts w:ascii="Times New Roman" w:eastAsia="宋体" w:hAnsi="Times New Roman" w:cs="Times New Roman"/>
                <w:szCs w:val="21"/>
                <w:vertAlign w:val="superscript"/>
              </w:rPr>
              <w:t>##</w:t>
            </w:r>
          </w:p>
        </w:tc>
        <w:tc>
          <w:tcPr>
            <w:tcW w:w="1276" w:type="dxa"/>
            <w:vAlign w:val="center"/>
          </w:tcPr>
          <w:p w14:paraId="4E139506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27.2±5.6</w:t>
            </w:r>
          </w:p>
        </w:tc>
        <w:tc>
          <w:tcPr>
            <w:tcW w:w="1559" w:type="dxa"/>
            <w:vAlign w:val="center"/>
          </w:tcPr>
          <w:p w14:paraId="6048F027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20.6±3.8</w:t>
            </w:r>
            <w:r w:rsidRPr="00B518F0">
              <w:rPr>
                <w:rFonts w:ascii="Times New Roman" w:eastAsia="宋体" w:hAnsi="Times New Roman" w:cs="Times New Roman"/>
                <w:szCs w:val="21"/>
                <w:vertAlign w:val="superscript"/>
              </w:rPr>
              <w:t>^^</w:t>
            </w:r>
          </w:p>
        </w:tc>
      </w:tr>
      <w:tr w:rsidR="00DF7B25" w:rsidRPr="00B518F0" w14:paraId="55565B85" w14:textId="77777777" w:rsidTr="00B518F0">
        <w:trPr>
          <w:jc w:val="center"/>
        </w:trPr>
        <w:tc>
          <w:tcPr>
            <w:tcW w:w="1701" w:type="dxa"/>
            <w:vAlign w:val="center"/>
          </w:tcPr>
          <w:p w14:paraId="3C7878B7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Lac</w:t>
            </w:r>
            <w:r w:rsidRPr="00B518F0">
              <w:rPr>
                <w:rFonts w:ascii="Times New Roman" w:eastAsia="宋体" w:hAnsi="Times New Roman" w:cs="Times New Roman"/>
                <w:szCs w:val="21"/>
              </w:rPr>
              <w:t>（</w:t>
            </w:r>
            <w:r w:rsidRPr="00B518F0">
              <w:rPr>
                <w:rFonts w:ascii="Times New Roman" w:eastAsia="宋体" w:hAnsi="Times New Roman" w:cs="Times New Roman"/>
                <w:szCs w:val="21"/>
              </w:rPr>
              <w:t>mmol/L</w:t>
            </w:r>
            <w:r w:rsidRPr="00B518F0">
              <w:rPr>
                <w:rFonts w:ascii="Times New Roman" w:eastAsia="宋体" w:hAnsi="Times New Roman" w:cs="Times New Roman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14:paraId="74BBD1A7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1.2±0.8</w:t>
            </w:r>
          </w:p>
        </w:tc>
        <w:tc>
          <w:tcPr>
            <w:tcW w:w="1355" w:type="dxa"/>
            <w:vAlign w:val="center"/>
          </w:tcPr>
          <w:p w14:paraId="6466F751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1.3±0.1</w:t>
            </w:r>
          </w:p>
        </w:tc>
        <w:tc>
          <w:tcPr>
            <w:tcW w:w="1275" w:type="dxa"/>
            <w:vAlign w:val="center"/>
          </w:tcPr>
          <w:p w14:paraId="5D2ABDCF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3.3±0.7</w:t>
            </w:r>
          </w:p>
        </w:tc>
        <w:tc>
          <w:tcPr>
            <w:tcW w:w="1339" w:type="dxa"/>
            <w:vAlign w:val="center"/>
          </w:tcPr>
          <w:p w14:paraId="4BC090CE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4.1±0.9</w:t>
            </w:r>
            <w:r w:rsidRPr="00B518F0">
              <w:rPr>
                <w:rFonts w:ascii="Times New Roman" w:eastAsia="宋体" w:hAnsi="Times New Roman" w:cs="Times New Roman"/>
                <w:szCs w:val="21"/>
                <w:vertAlign w:val="superscript"/>
              </w:rPr>
              <w:t>##</w:t>
            </w:r>
          </w:p>
        </w:tc>
        <w:tc>
          <w:tcPr>
            <w:tcW w:w="1276" w:type="dxa"/>
            <w:vAlign w:val="center"/>
          </w:tcPr>
          <w:p w14:paraId="35800A2D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4.7±0.7</w:t>
            </w:r>
          </w:p>
        </w:tc>
        <w:tc>
          <w:tcPr>
            <w:tcW w:w="1559" w:type="dxa"/>
            <w:vAlign w:val="center"/>
          </w:tcPr>
          <w:p w14:paraId="0C1323F0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6.4±0.7</w:t>
            </w:r>
            <w:r w:rsidRPr="00B518F0">
              <w:rPr>
                <w:rFonts w:ascii="Times New Roman" w:eastAsia="宋体" w:hAnsi="Times New Roman" w:cs="Times New Roman"/>
                <w:szCs w:val="21"/>
                <w:vertAlign w:val="superscript"/>
              </w:rPr>
              <w:t>^^</w:t>
            </w:r>
          </w:p>
        </w:tc>
      </w:tr>
      <w:tr w:rsidR="00DF7B25" w:rsidRPr="00B518F0" w14:paraId="07251F32" w14:textId="77777777" w:rsidTr="00B518F0">
        <w:trPr>
          <w:jc w:val="center"/>
        </w:trPr>
        <w:tc>
          <w:tcPr>
            <w:tcW w:w="1701" w:type="dxa"/>
            <w:vAlign w:val="center"/>
          </w:tcPr>
          <w:p w14:paraId="6D01D308" w14:textId="77777777" w:rsidR="00DF7B25" w:rsidRPr="00B518F0" w:rsidRDefault="00DF7B25" w:rsidP="009F1318">
            <w:pPr>
              <w:spacing w:line="360" w:lineRule="auto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HCO</w:t>
            </w:r>
            <w:r w:rsidRPr="00B518F0">
              <w:rPr>
                <w:rFonts w:ascii="Times New Roman" w:eastAsia="宋体" w:hAnsi="Times New Roman" w:cs="Times New Roman"/>
                <w:szCs w:val="21"/>
                <w:vertAlign w:val="subscript"/>
              </w:rPr>
              <w:t>3</w:t>
            </w:r>
            <w:r w:rsidRPr="00B518F0">
              <w:rPr>
                <w:rFonts w:ascii="Times New Roman" w:eastAsia="宋体" w:hAnsi="Times New Roman" w:cs="Times New Roman"/>
                <w:szCs w:val="21"/>
                <w:vertAlign w:val="superscript"/>
              </w:rPr>
              <w:t>-</w:t>
            </w:r>
            <w:r w:rsidRPr="00B518F0">
              <w:rPr>
                <w:rFonts w:ascii="Times New Roman" w:eastAsia="宋体" w:hAnsi="Times New Roman" w:cs="Times New Roman"/>
                <w:color w:val="000000"/>
                <w:szCs w:val="21"/>
              </w:rPr>
              <w:t>（</w:t>
            </w:r>
            <w:r w:rsidRPr="00B518F0">
              <w:rPr>
                <w:rFonts w:ascii="Times New Roman" w:eastAsia="宋体" w:hAnsi="Times New Roman" w:cs="Times New Roman"/>
                <w:color w:val="000000"/>
                <w:szCs w:val="21"/>
              </w:rPr>
              <w:t>mmol/L</w:t>
            </w:r>
            <w:r w:rsidRPr="00B518F0">
              <w:rPr>
                <w:rFonts w:ascii="Times New Roman" w:eastAsia="宋体" w:hAnsi="Times New Roman" w:cs="Times New Roman"/>
                <w:color w:val="000000"/>
                <w:szCs w:val="21"/>
              </w:rPr>
              <w:t>）</w:t>
            </w:r>
          </w:p>
        </w:tc>
        <w:tc>
          <w:tcPr>
            <w:tcW w:w="1418" w:type="dxa"/>
            <w:vAlign w:val="center"/>
          </w:tcPr>
          <w:p w14:paraId="7A09D250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20.2±1.2</w:t>
            </w:r>
          </w:p>
        </w:tc>
        <w:tc>
          <w:tcPr>
            <w:tcW w:w="1355" w:type="dxa"/>
            <w:vAlign w:val="center"/>
          </w:tcPr>
          <w:p w14:paraId="65D6435E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20.6±1.4</w:t>
            </w:r>
          </w:p>
        </w:tc>
        <w:tc>
          <w:tcPr>
            <w:tcW w:w="1275" w:type="dxa"/>
            <w:vAlign w:val="center"/>
          </w:tcPr>
          <w:p w14:paraId="67E3542C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19.5±1.1</w:t>
            </w:r>
          </w:p>
        </w:tc>
        <w:tc>
          <w:tcPr>
            <w:tcW w:w="1339" w:type="dxa"/>
            <w:vAlign w:val="center"/>
          </w:tcPr>
          <w:p w14:paraId="172112D3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18.7±3.1</w:t>
            </w:r>
          </w:p>
        </w:tc>
        <w:tc>
          <w:tcPr>
            <w:tcW w:w="1276" w:type="dxa"/>
            <w:vAlign w:val="center"/>
          </w:tcPr>
          <w:p w14:paraId="6ADBDF46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18.9±2.6</w:t>
            </w:r>
          </w:p>
        </w:tc>
        <w:tc>
          <w:tcPr>
            <w:tcW w:w="1559" w:type="dxa"/>
            <w:vAlign w:val="center"/>
          </w:tcPr>
          <w:p w14:paraId="10116A3B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17.4±3.1</w:t>
            </w:r>
          </w:p>
        </w:tc>
      </w:tr>
      <w:tr w:rsidR="00DF7B25" w:rsidRPr="00B518F0" w14:paraId="1BC881A2" w14:textId="77777777" w:rsidTr="00B518F0">
        <w:trPr>
          <w:jc w:val="center"/>
        </w:trPr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2A78C3" w14:textId="77777777" w:rsidR="00DF7B25" w:rsidRPr="00B518F0" w:rsidRDefault="00DF7B25" w:rsidP="009F1318">
            <w:pPr>
              <w:spacing w:line="360" w:lineRule="auto"/>
              <w:jc w:val="left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BE (mmol/L)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667A224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-2.6±0.6</w:t>
            </w:r>
          </w:p>
        </w:tc>
        <w:tc>
          <w:tcPr>
            <w:tcW w:w="1355" w:type="dxa"/>
            <w:tcBorders>
              <w:bottom w:val="single" w:sz="12" w:space="0" w:color="auto"/>
            </w:tcBorders>
            <w:vAlign w:val="center"/>
          </w:tcPr>
          <w:p w14:paraId="20C3F5A1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-2.8±1.0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8B2DDF5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-3.2±0.9</w:t>
            </w:r>
          </w:p>
        </w:tc>
        <w:tc>
          <w:tcPr>
            <w:tcW w:w="1339" w:type="dxa"/>
            <w:tcBorders>
              <w:bottom w:val="single" w:sz="12" w:space="0" w:color="auto"/>
            </w:tcBorders>
            <w:vAlign w:val="center"/>
          </w:tcPr>
          <w:p w14:paraId="20F9C9E3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-2.8±1.0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14:paraId="29C2C0B0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-2.7±0.4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2F66F4C2" w14:textId="77777777" w:rsidR="00DF7B25" w:rsidRPr="00B518F0" w:rsidRDefault="00DF7B25" w:rsidP="009F1318">
            <w:pPr>
              <w:spacing w:line="360" w:lineRule="auto"/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 w:rsidRPr="00B518F0">
              <w:rPr>
                <w:rFonts w:ascii="Times New Roman" w:eastAsia="宋体" w:hAnsi="Times New Roman" w:cs="Times New Roman"/>
                <w:szCs w:val="21"/>
              </w:rPr>
              <w:t>-3.8±1.0</w:t>
            </w:r>
          </w:p>
        </w:tc>
      </w:tr>
    </w:tbl>
    <w:p w14:paraId="7621DE71" w14:textId="77777777" w:rsidR="00DF7B25" w:rsidRPr="00B518F0" w:rsidRDefault="00DF7B25" w:rsidP="00DF7B25">
      <w:pPr>
        <w:spacing w:line="360" w:lineRule="auto"/>
        <w:jc w:val="left"/>
        <w:rPr>
          <w:rFonts w:ascii="Times New Roman" w:eastAsia="宋体" w:hAnsi="Times New Roman" w:cs="Times New Roman"/>
          <w:szCs w:val="21"/>
        </w:rPr>
      </w:pPr>
      <w:r w:rsidRPr="00B518F0">
        <w:rPr>
          <w:rFonts w:ascii="Times New Roman" w:hAnsi="Times New Roman" w:cs="Times New Roman"/>
          <w:szCs w:val="21"/>
          <w:vertAlign w:val="superscript"/>
        </w:rPr>
        <w:t>##</w:t>
      </w:r>
      <w:r w:rsidRPr="00B518F0">
        <w:rPr>
          <w:rFonts w:ascii="Times New Roman" w:hAnsi="Times New Roman" w:cs="Times New Roman"/>
          <w:szCs w:val="21"/>
        </w:rPr>
        <w:t>P</w:t>
      </w:r>
      <w:r w:rsidRPr="00B518F0">
        <w:rPr>
          <w:rFonts w:ascii="Times New Roman" w:hAnsi="Times New Roman" w:cs="Times New Roman"/>
          <w:szCs w:val="21"/>
        </w:rPr>
        <w:t>＜</w:t>
      </w:r>
      <w:r w:rsidRPr="00B518F0">
        <w:rPr>
          <w:rFonts w:ascii="Times New Roman" w:hAnsi="Times New Roman" w:cs="Times New Roman"/>
          <w:szCs w:val="21"/>
        </w:rPr>
        <w:t xml:space="preserve">0.01, compared with room temperature group (25℃) </w:t>
      </w:r>
      <w:r w:rsidRPr="00B518F0">
        <w:rPr>
          <w:rFonts w:ascii="Times New Roman" w:eastAsia="宋体" w:hAnsi="Times New Roman" w:cs="Times New Roman"/>
          <w:szCs w:val="21"/>
        </w:rPr>
        <w:t>before shock</w:t>
      </w:r>
      <w:r w:rsidRPr="00B518F0">
        <w:rPr>
          <w:rFonts w:ascii="Times New Roman" w:hAnsi="Times New Roman" w:cs="Times New Roman"/>
          <w:szCs w:val="21"/>
        </w:rPr>
        <w:t>; ^ P</w:t>
      </w:r>
      <w:r w:rsidRPr="00B518F0">
        <w:rPr>
          <w:rFonts w:ascii="Times New Roman" w:hAnsi="Times New Roman" w:cs="Times New Roman"/>
          <w:szCs w:val="21"/>
        </w:rPr>
        <w:t>＜</w:t>
      </w:r>
      <w:r w:rsidRPr="00B518F0">
        <w:rPr>
          <w:rFonts w:ascii="Times New Roman" w:hAnsi="Times New Roman" w:cs="Times New Roman"/>
          <w:szCs w:val="21"/>
        </w:rPr>
        <w:t>0.05, ^^P</w:t>
      </w:r>
      <w:r w:rsidRPr="00B518F0">
        <w:rPr>
          <w:rFonts w:ascii="Times New Roman" w:hAnsi="Times New Roman" w:cs="Times New Roman"/>
          <w:szCs w:val="21"/>
        </w:rPr>
        <w:t>＜</w:t>
      </w:r>
      <w:r w:rsidRPr="00B518F0">
        <w:rPr>
          <w:rFonts w:ascii="Times New Roman" w:hAnsi="Times New Roman" w:cs="Times New Roman"/>
          <w:szCs w:val="21"/>
        </w:rPr>
        <w:t xml:space="preserve">0.01, compared with the hot environment (34℃) </w:t>
      </w:r>
      <w:r w:rsidRPr="00B518F0">
        <w:rPr>
          <w:rFonts w:ascii="Times New Roman" w:eastAsia="宋体" w:hAnsi="Times New Roman" w:cs="Times New Roman"/>
          <w:szCs w:val="21"/>
        </w:rPr>
        <w:t>before shock</w:t>
      </w:r>
      <w:r w:rsidRPr="00B518F0">
        <w:rPr>
          <w:rFonts w:ascii="Times New Roman" w:hAnsi="Times New Roman" w:cs="Times New Roman"/>
          <w:szCs w:val="21"/>
        </w:rPr>
        <w:t>.</w:t>
      </w:r>
    </w:p>
    <w:p w14:paraId="7C29C8D4" w14:textId="77777777" w:rsidR="001F09A1" w:rsidRPr="00DF7B25" w:rsidRDefault="001F09A1">
      <w:bookmarkStart w:id="0" w:name="_GoBack"/>
      <w:bookmarkEnd w:id="0"/>
    </w:p>
    <w:sectPr w:rsidR="001F09A1" w:rsidRPr="00DF7B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6C4061" w14:textId="77777777" w:rsidR="0096439B" w:rsidRDefault="0096439B" w:rsidP="00DF7B25">
      <w:r>
        <w:separator/>
      </w:r>
    </w:p>
  </w:endnote>
  <w:endnote w:type="continuationSeparator" w:id="0">
    <w:p w14:paraId="6B0D1248" w14:textId="77777777" w:rsidR="0096439B" w:rsidRDefault="0096439B" w:rsidP="00DF7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8F0FE" w14:textId="77777777" w:rsidR="0096439B" w:rsidRDefault="0096439B" w:rsidP="00DF7B25">
      <w:r>
        <w:separator/>
      </w:r>
    </w:p>
  </w:footnote>
  <w:footnote w:type="continuationSeparator" w:id="0">
    <w:p w14:paraId="5973359C" w14:textId="77777777" w:rsidR="0096439B" w:rsidRDefault="0096439B" w:rsidP="00DF7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96E"/>
    <w:rsid w:val="0009296E"/>
    <w:rsid w:val="001F09A1"/>
    <w:rsid w:val="0028360D"/>
    <w:rsid w:val="007E3B13"/>
    <w:rsid w:val="0096439B"/>
    <w:rsid w:val="00B518F0"/>
    <w:rsid w:val="00DF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5644B33-2BB6-4D0C-A813-AB04082EA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7B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7B2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7B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7B25"/>
    <w:rPr>
      <w:sz w:val="18"/>
      <w:szCs w:val="18"/>
    </w:rPr>
  </w:style>
  <w:style w:type="table" w:styleId="a7">
    <w:name w:val="Table Grid"/>
    <w:basedOn w:val="a1"/>
    <w:uiPriority w:val="59"/>
    <w:rsid w:val="00DF7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2020-11-20T07:52:00Z</dcterms:created>
  <dcterms:modified xsi:type="dcterms:W3CDTF">2021-03-27T05:24:00Z</dcterms:modified>
</cp:coreProperties>
</file>