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 Bold" w:hAnsi="Times New Roman Bold" w:eastAsia="宋体" w:cs="Times New Roman Bold"/>
          <w:b/>
          <w:bCs/>
          <w:szCs w:val="21"/>
          <w:lang w:eastAsia="zh-CN"/>
        </w:rPr>
      </w:pPr>
      <w:r>
        <w:rPr>
          <w:rFonts w:ascii="Times New Roman Bold" w:hAnsi="Times New Roman Bold" w:eastAsia="宋体" w:cs="Times New Roman Bold"/>
          <w:b/>
          <w:bCs/>
          <w:szCs w:val="21"/>
        </w:rPr>
        <w:t>Supplementary File </w:t>
      </w:r>
      <w:r>
        <w:rPr>
          <w:rFonts w:hint="eastAsia" w:ascii="Times New Roman Bold" w:hAnsi="Times New Roman Bold" w:eastAsia="宋体" w:cs="Times New Roman Bold"/>
          <w:b/>
          <w:bCs/>
          <w:szCs w:val="21"/>
          <w:lang w:val="en-US" w:eastAsia="zh-CN"/>
        </w:rPr>
        <w:t>1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Times New Roman Bold" w:hAnsi="Times New Roman Bold" w:eastAsia="宋体" w:cs="Times New Roman Bold"/>
          <w:b/>
          <w:bCs/>
          <w:szCs w:val="21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Times New Roman Bold" w:hAnsi="Times New Roman Bold" w:eastAsia="宋体" w:cs="Times New Roman Bold"/>
          <w:b/>
          <w:bCs/>
          <w:sz w:val="24"/>
        </w:rPr>
      </w:pPr>
      <w:r>
        <w:rPr>
          <w:rFonts w:ascii="Times New Roman Bold" w:hAnsi="Times New Roman Bold" w:eastAsia="宋体" w:cs="Times New Roman Bold"/>
          <w:b/>
          <w:bCs/>
          <w:sz w:val="24"/>
        </w:rPr>
        <w:t xml:space="preserve">Knowledge, attitude, and practice questionnaire regarding </w:t>
      </w:r>
      <w:r>
        <w:rPr>
          <w:rFonts w:hint="eastAsia" w:ascii="Times New Roman Bold" w:hAnsi="Times New Roman Bold" w:eastAsia="宋体" w:cs="Times New Roman Bold"/>
          <w:b/>
          <w:bCs/>
          <w:sz w:val="24"/>
        </w:rPr>
        <w:t>fra</w:t>
      </w:r>
      <w:r>
        <w:rPr>
          <w:rFonts w:ascii="Times New Roman Bold" w:hAnsi="Times New Roman Bold" w:eastAsia="宋体" w:cs="Times New Roman Bold"/>
          <w:b/>
          <w:bCs/>
          <w:sz w:val="24"/>
        </w:rPr>
        <w:t>ilty for nurses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Part 1. Knowledge</w:t>
      </w:r>
      <w:bookmarkStart w:id="0" w:name="_GoBack"/>
      <w:bookmarkEnd w:id="0"/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 xml:space="preserve">Please answer the following questions and circle the answer that you think is correct. 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P</w:t>
      </w:r>
      <w:r>
        <w:rPr>
          <w:rFonts w:hint="eastAsia" w:ascii="Times New Roman Bold" w:hAnsi="Times New Roman Bold" w:cs="Times New Roman Bold"/>
          <w:b/>
          <w:bCs/>
        </w:rPr>
        <w:t>art</w:t>
      </w:r>
      <w:r>
        <w:rPr>
          <w:rFonts w:ascii="Times New Roman Bold" w:hAnsi="Times New Roman Bold" w:cs="Times New Roman Bold"/>
          <w:b/>
          <w:bCs/>
        </w:rPr>
        <w:t xml:space="preserve"> 1.1 Subjective </w:t>
      </w:r>
      <w:r>
        <w:rPr>
          <w:rFonts w:hint="eastAsia" w:ascii="Times New Roman Bold" w:hAnsi="Times New Roman Bold" w:cs="Times New Roman Bold"/>
          <w:b/>
          <w:bCs/>
        </w:rPr>
        <w:t>pa</w:t>
      </w:r>
      <w:r>
        <w:rPr>
          <w:rFonts w:ascii="Times New Roman Bold" w:hAnsi="Times New Roman Bold" w:cs="Times New Roman Bold"/>
          <w:b/>
          <w:bCs/>
        </w:rPr>
        <w:t>rt</w:t>
      </w:r>
    </w:p>
    <w:p>
      <w:pPr>
        <w:spacing w:line="360" w:lineRule="auto"/>
        <w:rPr>
          <w:rFonts w:ascii="Times New Roman Bold" w:hAnsi="Times New Roman Bold" w:cs="Times New Roman Bold"/>
          <w:b/>
          <w:bCs/>
          <w:u w:val="single"/>
        </w:rPr>
      </w:pPr>
      <w:r>
        <w:rPr>
          <w:rFonts w:ascii="Times New Roman Bold" w:hAnsi="Times New Roman Bold" w:cs="Times New Roman Bold"/>
          <w:b/>
          <w:bCs/>
        </w:rPr>
        <w:t>1. Do you know the concept of frailty?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I know.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I know</w:t>
      </w:r>
      <w:r>
        <w:rPr>
          <w:rFonts w:hint="eastAsia" w:ascii="Times New Roman Regular" w:hAnsi="Times New Roman Regular" w:cs="Times New Roman Regular"/>
        </w:rPr>
        <w:t xml:space="preserve"> a</w:t>
      </w:r>
      <w:r>
        <w:rPr>
          <w:rFonts w:ascii="Times New Roman Regular" w:hAnsi="Times New Roman Regular" w:cs="Times New Roman Regular"/>
        </w:rPr>
        <w:t xml:space="preserve"> little, but not exactly.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I don't know.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2. Do you know the clinical signs of frailty?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I know.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I know</w:t>
      </w:r>
      <w:r>
        <w:rPr>
          <w:rFonts w:hint="eastAsia" w:ascii="Times New Roman Regular" w:hAnsi="Times New Roman Regular" w:cs="Times New Roman Regular"/>
        </w:rPr>
        <w:t xml:space="preserve"> a</w:t>
      </w:r>
      <w:r>
        <w:rPr>
          <w:rFonts w:ascii="Times New Roman Regular" w:hAnsi="Times New Roman Regular" w:cs="Times New Roman Regular"/>
        </w:rPr>
        <w:t xml:space="preserve"> little, but not exactly.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I don't know.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3. Do you know how frailty is diagnosed?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I know.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I know</w:t>
      </w:r>
      <w:r>
        <w:rPr>
          <w:rFonts w:hint="eastAsia" w:ascii="Times New Roman Regular" w:hAnsi="Times New Roman Regular" w:cs="Times New Roman Regular"/>
        </w:rPr>
        <w:t xml:space="preserve"> a</w:t>
      </w:r>
      <w:r>
        <w:rPr>
          <w:rFonts w:ascii="Times New Roman Regular" w:hAnsi="Times New Roman Regular" w:cs="Times New Roman Regular"/>
        </w:rPr>
        <w:t xml:space="preserve"> little, but not exactly.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I don't know.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4. Do you know how to evaluate a frailty patient?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I know.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I know</w:t>
      </w:r>
      <w:r>
        <w:rPr>
          <w:rFonts w:hint="eastAsia" w:ascii="Times New Roman Regular" w:hAnsi="Times New Roman Regular" w:cs="Times New Roman Regular"/>
        </w:rPr>
        <w:t xml:space="preserve"> a</w:t>
      </w:r>
      <w:r>
        <w:rPr>
          <w:rFonts w:ascii="Times New Roman Regular" w:hAnsi="Times New Roman Regular" w:cs="Times New Roman Regular"/>
        </w:rPr>
        <w:t xml:space="preserve"> little, but not exactly.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I don't know.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5. Do you know what the risk factors for frailty are?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I know.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I know</w:t>
      </w:r>
      <w:r>
        <w:rPr>
          <w:rFonts w:hint="eastAsia" w:ascii="Times New Roman Regular" w:hAnsi="Times New Roman Regular" w:cs="Times New Roman Regular"/>
        </w:rPr>
        <w:t xml:space="preserve"> a</w:t>
      </w:r>
      <w:r>
        <w:rPr>
          <w:rFonts w:ascii="Times New Roman Regular" w:hAnsi="Times New Roman Regular" w:cs="Times New Roman Regular"/>
        </w:rPr>
        <w:t xml:space="preserve"> little, but not exactly.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I don't know.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6. Do you know what the preventive measures for frailty are?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I know.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I know</w:t>
      </w:r>
      <w:r>
        <w:rPr>
          <w:rFonts w:hint="eastAsia" w:ascii="Times New Roman Regular" w:hAnsi="Times New Roman Regular" w:cs="Times New Roman Regular"/>
        </w:rPr>
        <w:t xml:space="preserve"> a</w:t>
      </w:r>
      <w:r>
        <w:rPr>
          <w:rFonts w:ascii="Times New Roman Regular" w:hAnsi="Times New Roman Regular" w:cs="Times New Roman Regular"/>
        </w:rPr>
        <w:t xml:space="preserve"> little, but not exactly.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Regular" w:hAnsi="Times New Roman Regular" w:cs="Times New Roman Regular"/>
        </w:rPr>
        <w:t>C. I don't know.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P</w:t>
      </w:r>
      <w:r>
        <w:rPr>
          <w:rFonts w:hint="eastAsia" w:ascii="Times New Roman Bold" w:hAnsi="Times New Roman Bold" w:cs="Times New Roman Bold"/>
          <w:b/>
          <w:bCs/>
        </w:rPr>
        <w:t>art</w:t>
      </w:r>
      <w:r>
        <w:rPr>
          <w:rFonts w:ascii="Times New Roman Bold" w:hAnsi="Times New Roman Bold" w:cs="Times New Roman Bold"/>
          <w:b/>
          <w:bCs/>
        </w:rPr>
        <w:t xml:space="preserve"> 1.</w:t>
      </w:r>
      <w:r>
        <w:rPr>
          <w:rFonts w:hint="eastAsia" w:ascii="Times New Roman Bold" w:hAnsi="Times New Roman Bold" w:cs="Times New Roman Bold"/>
          <w:b/>
          <w:bCs/>
        </w:rPr>
        <w:t>2</w:t>
      </w:r>
      <w:r>
        <w:rPr>
          <w:rFonts w:ascii="Times New Roman Bold" w:hAnsi="Times New Roman Bold" w:cs="Times New Roman Bold"/>
          <w:b/>
          <w:bCs/>
        </w:rPr>
        <w:t xml:space="preserve"> Objective </w:t>
      </w:r>
      <w:r>
        <w:rPr>
          <w:rFonts w:hint="eastAsia" w:ascii="Times New Roman Bold" w:hAnsi="Times New Roman Bold" w:cs="Times New Roman Bold"/>
          <w:b/>
          <w:bCs/>
        </w:rPr>
        <w:t>pa</w:t>
      </w:r>
      <w:r>
        <w:rPr>
          <w:rFonts w:ascii="Times New Roman Bold" w:hAnsi="Times New Roman Bold" w:cs="Times New Roman Bold"/>
          <w:b/>
          <w:bCs/>
        </w:rPr>
        <w:t>rt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7. Frailty is the most common risk factor for declining physical function and incapacitation.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Correct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Wrong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Uncertain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8. Frailty increases the rate of re-morbidity, and unplanned re-hospitalization, increases pain, and reduces the quality of life of patients.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Correct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Wrong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Uncertain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9. Internationally recognized methods of assessment are the Fired Diagnostic Criteria for Frailty and Frailty Index (FI)</w:t>
      </w:r>
      <w:r>
        <w:rPr>
          <w:rFonts w:hint="eastAsia" w:ascii="Times New Roman Bold" w:hAnsi="Times New Roman Bold" w:cs="Times New Roman Bold"/>
          <w:b/>
          <w:bCs/>
        </w:rPr>
        <w:t>of accumulative deficits</w:t>
      </w:r>
      <w:r>
        <w:rPr>
          <w:rFonts w:ascii="Times New Roman Bold" w:hAnsi="Times New Roman Bold" w:cs="Times New Roman Bold"/>
          <w:b/>
          <w:bCs/>
        </w:rPr>
        <w:t>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Correct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Wrong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Uncertain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10. The clinical manifestations of frailty patients are mainly fatigue and a sense of resistance; decreased free movement; coexistence of multiple illnesses; and weight loss, with &gt;10% weight loss in 1 year.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Correct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Wrong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Uncertain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11. Early identification, intervention, and prevention of the progression of frailty can improve the quality of life of older persons, with significant benefits to older persons, their families, and society.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Correct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Wrong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Uncertain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12. The incidence of frailty afflictions increases with age.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Correct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Wrong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Uncertain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13. Good management of co-morbidities is one of the measures in the integrated management of frailty in old age.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Correct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Wrong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Uncertain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14. Early promotion of sound nutrition and exercise in older adults is an effective intervention to prevent or minimize senile decline.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A. Correct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B. Wrong</w:t>
      </w:r>
    </w:p>
    <w:p>
      <w:pPr>
        <w:spacing w:line="36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C. Uncertain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Part 2. Attitude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 xml:space="preserve">Please indicate the option that reflects your actual view of </w:t>
      </w:r>
      <w:r>
        <w:rPr>
          <w:rFonts w:hint="eastAsia" w:ascii="Times New Roman Bold" w:hAnsi="Times New Roman Bold" w:cs="Times New Roman Bold"/>
          <w:b/>
          <w:bCs/>
        </w:rPr>
        <w:t>fra</w:t>
      </w:r>
      <w:r>
        <w:rPr>
          <w:rFonts w:ascii="Times New Roman Bold" w:hAnsi="Times New Roman Bold" w:cs="Times New Roman Bold"/>
          <w:b/>
          <w:bCs/>
        </w:rPr>
        <w:t>ilty management; there is no right or wrong answer. A score from 1 to 5 represents from “strongly disagree” to “strongly agree”.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You believe that your knowledge of age-related frailty needs to meet clinical needs. 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You believe that nurses should dynamically observe the </w:t>
      </w:r>
      <w:r>
        <w:rPr>
          <w:rFonts w:ascii="Times New Roman" w:hAnsi="Times New Roman" w:eastAsia="宋体" w:cs="Times New Roman"/>
        </w:rPr>
        <w:t>frailty</w:t>
      </w:r>
      <w:r>
        <w:rPr>
          <w:rFonts w:ascii="Times New Roman Regular" w:hAnsi="Times New Roman Regular" w:cs="Times New Roman Regular"/>
        </w:rPr>
        <w:t xml:space="preserve"> conditions of elderly patients.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You believe that nurses should receive formal training in geriatric frailty.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You believe that nurses should take on the role of assessing geriatric </w:t>
      </w:r>
      <w:r>
        <w:rPr>
          <w:rFonts w:ascii="Times New Roman" w:hAnsi="Times New Roman" w:eastAsia="宋体" w:cs="Times New Roman"/>
        </w:rPr>
        <w:t>frailty</w:t>
      </w:r>
      <w:r>
        <w:rPr>
          <w:rFonts w:ascii="Times New Roman Regular" w:hAnsi="Times New Roman Regular" w:cs="Times New Roman Regular"/>
        </w:rPr>
        <w:t xml:space="preserve"> care.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You believe that early functional exercise is important for prevention and recovery from age-related frailty.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Do you think healthcare professionals should pay as much attention to the prevention of age-related frailty as they do to other symptoms (e.g., DVT)?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You believe that there is a need to educate patients or families about geriatric frailty in your clinical practice.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You </w:t>
      </w:r>
      <w:r>
        <w:rPr>
          <w:rFonts w:hint="eastAsia" w:ascii="Times New Roman Regular" w:hAnsi="Times New Roman Regular" w:cs="Times New Roman Regular"/>
        </w:rPr>
        <w:t>thin</w:t>
      </w:r>
      <w:r>
        <w:rPr>
          <w:rFonts w:ascii="Times New Roman Regular" w:hAnsi="Times New Roman Regular" w:cs="Times New Roman Regular"/>
        </w:rPr>
        <w:t xml:space="preserve">k that the </w:t>
      </w:r>
      <w:r>
        <w:rPr>
          <w:rFonts w:ascii="Times New Roman" w:hAnsi="Times New Roman" w:eastAsia="宋体" w:cs="Times New Roman"/>
        </w:rPr>
        <w:t>frailty</w:t>
      </w:r>
      <w:r>
        <w:rPr>
          <w:rFonts w:ascii="Times New Roman Regular" w:hAnsi="Times New Roman Regular" w:cs="Times New Roman Regular"/>
        </w:rPr>
        <w:t xml:space="preserve"> condition of older patients should be included in the clinical work of handoffs.</w:t>
      </w:r>
    </w:p>
    <w:p>
      <w:pPr>
        <w:pStyle w:val="4"/>
        <w:spacing w:line="360" w:lineRule="auto"/>
        <w:ind w:firstLine="0" w:firstLineChars="0"/>
        <w:rPr>
          <w:rFonts w:ascii="Times New Roman Regular" w:hAnsi="Times New Roman Regular" w:cs="Times New Roman Regular"/>
        </w:rPr>
      </w:pPr>
    </w:p>
    <w:p>
      <w:pPr>
        <w:pStyle w:val="4"/>
        <w:spacing w:line="360" w:lineRule="auto"/>
        <w:ind w:firstLine="0" w:firstLineChars="0"/>
        <w:rPr>
          <w:rFonts w:ascii="Times New Roman Regular" w:hAnsi="Times New Roman Regular" w:cs="Times New Roman Regular"/>
        </w:rPr>
      </w:pP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Part 3. Practice</w:t>
      </w:r>
    </w:p>
    <w:p>
      <w:pPr>
        <w:spacing w:line="36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Please indicate the option that reflects your actual situation in cardiovascular surgical nursing practice, and there is no correct or wrong answer. A score from 1 to 5 represents from “never” to “always”.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" w:hAnsi="Times New Roman" w:eastAsia="宋体" w:cs="Times New Roman"/>
        </w:rPr>
        <w:t>Do you proactively focus on patients' frailty conditions in your clinical work?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" w:hAnsi="Times New Roman" w:eastAsia="宋体" w:cs="Times New Roman"/>
        </w:rPr>
        <w:t>Do you communicate with patients about limb muscle strength in clinical practice?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" w:hAnsi="Times New Roman" w:eastAsia="宋体" w:cs="Times New Roman"/>
        </w:rPr>
        <w:t>Do you conduct frailty assessments of older patients in your clinical work?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" w:hAnsi="Times New Roman" w:eastAsia="宋体" w:cs="Times New Roman"/>
        </w:rPr>
        <w:t>Do you promptly report the patient's frailty condition to the physician?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" w:hAnsi="Times New Roman" w:eastAsia="宋体" w:cs="Times New Roman"/>
        </w:rPr>
        <w:t>Do you provide effective early functional exercise for older patients?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" w:hAnsi="Times New Roman" w:eastAsia="宋体" w:cs="Times New Roman"/>
        </w:rPr>
        <w:t>Do you instruct family members and help patients to do appropriate activities to relieve symptoms such as weakness?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" w:hAnsi="Times New Roman" w:eastAsia="宋体" w:cs="Times New Roman"/>
        </w:rPr>
        <w:t>Do you evaluate your patients promptly after early activity?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" w:hAnsi="Times New Roman" w:eastAsia="宋体" w:cs="Times New Roman"/>
        </w:rPr>
        <w:t>Do you evaluate your patients following nutritional interventions?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Times New Roman Regular" w:hAnsi="Times New Roman Regular" w:cs="Times New Roman Regular"/>
        </w:rPr>
      </w:pPr>
      <w:r>
        <w:rPr>
          <w:rFonts w:ascii="Times New Roman" w:hAnsi="Times New Roman" w:eastAsia="宋体" w:cs="Times New Roman"/>
        </w:rPr>
        <w:t>Are you working on frailty knowledge in the course of your job?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352C0"/>
    <w:multiLevelType w:val="multilevel"/>
    <w:tmpl w:val="275352C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7872D6"/>
    <w:multiLevelType w:val="multilevel"/>
    <w:tmpl w:val="327872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DB96AB"/>
    <w:rsid w:val="BCDB96AB"/>
    <w:rsid w:val="EFFFE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2024-05-10T21:51:00Z</dcterms:created>
  <dc:creator>Jiang</dc:creator>
  <cp:lastModifiedBy>JWH</cp:lastModifiedBy>
  <dcterms:modified xsi:type="dcterms:W3CDTF">2024-08-22T18:24:19Z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50E51C69B62401BDE1B53D664EF7A195_41</vt:lpwstr>
  </property>
</Properties>
</file>