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9FF5" w14:textId="77777777" w:rsidR="004E7EBB" w:rsidRDefault="004E7EBB" w:rsidP="004E7EBB">
      <w:bookmarkStart w:id="0" w:name="_GoBack"/>
      <w:bookmarkEnd w:id="0"/>
    </w:p>
    <w:p w14:paraId="15A346A9" w14:textId="77777777" w:rsidR="004E7EBB" w:rsidRDefault="004E7EBB" w:rsidP="004E7EBB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7737F5" wp14:editId="38AA7B5C">
            <wp:simplePos x="0" y="0"/>
            <wp:positionH relativeFrom="margin">
              <wp:align>right</wp:align>
            </wp:positionH>
            <wp:positionV relativeFrom="paragraph">
              <wp:posOffset>4242521</wp:posOffset>
            </wp:positionV>
            <wp:extent cx="5731510" cy="3223895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27F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F4B4B97" wp14:editId="069FD187">
            <wp:simplePos x="0" y="0"/>
            <wp:positionH relativeFrom="column">
              <wp:posOffset>-14056</wp:posOffset>
            </wp:positionH>
            <wp:positionV relativeFrom="paragraph">
              <wp:posOffset>360</wp:posOffset>
            </wp:positionV>
            <wp:extent cx="5731510" cy="322389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27F">
        <w:rPr>
          <w:b/>
        </w:rPr>
        <w:t xml:space="preserve">Supplementary Figure 1. Representative images of stained cardiac spheroids </w:t>
      </w:r>
      <w:r>
        <w:rPr>
          <w:b/>
        </w:rPr>
        <w:t>with vimentin to identify cardiac fibroblasts, cardiac troponin (</w:t>
      </w:r>
      <w:proofErr w:type="spellStart"/>
      <w:r>
        <w:rPr>
          <w:b/>
        </w:rPr>
        <w:t>cTNT</w:t>
      </w:r>
      <w:proofErr w:type="spellEnd"/>
      <w:r>
        <w:rPr>
          <w:b/>
        </w:rPr>
        <w:t xml:space="preserve">) for cardiomyocytes, CD31 for endothelial cells, following </w:t>
      </w:r>
      <w:r w:rsidRPr="000E027F">
        <w:rPr>
          <w:b/>
        </w:rPr>
        <w:t>incubat</w:t>
      </w:r>
      <w:r>
        <w:rPr>
          <w:b/>
        </w:rPr>
        <w:t>ion</w:t>
      </w:r>
      <w:r w:rsidRPr="000E027F">
        <w:rPr>
          <w:b/>
        </w:rPr>
        <w:t xml:space="preserve"> in human plasma from healthy pregnancy (A), gestational hypertension (B) or preeclampsia (C)</w:t>
      </w:r>
      <w:r>
        <w:rPr>
          <w:b/>
        </w:rPr>
        <w:t>, for 96 hours</w:t>
      </w:r>
      <w:r w:rsidRPr="000E027F">
        <w:rPr>
          <w:b/>
        </w:rPr>
        <w:t xml:space="preserve">. </w:t>
      </w:r>
      <w:r>
        <w:t xml:space="preserve">Images were acquired by </w:t>
      </w:r>
      <w:r w:rsidRPr="000E027F">
        <w:t xml:space="preserve">Nikon TiE2 widefield fluorescence microscopes </w:t>
      </w:r>
      <w:r>
        <w:t>and t</w:t>
      </w:r>
      <w:r w:rsidRPr="000E027F">
        <w:t xml:space="preserve">he fluorescent signal intensity was quantitatively </w:t>
      </w:r>
      <w:proofErr w:type="spellStart"/>
      <w:r w:rsidRPr="000E027F">
        <w:t>analyzed</w:t>
      </w:r>
      <w:proofErr w:type="spellEnd"/>
      <w:r w:rsidRPr="000E027F">
        <w:t xml:space="preserve"> using ImageJ software</w:t>
      </w:r>
      <w:r>
        <w:t>.</w:t>
      </w:r>
    </w:p>
    <w:p w14:paraId="33DA6DE7" w14:textId="77777777" w:rsidR="004E7EBB" w:rsidRDefault="004E7EBB" w:rsidP="004E7EBB">
      <w:pPr>
        <w:jc w:val="both"/>
      </w:pPr>
      <w:r>
        <w:rPr>
          <w:b/>
        </w:rPr>
        <w:t>S</w:t>
      </w:r>
      <w:r w:rsidRPr="000E027F">
        <w:rPr>
          <w:b/>
        </w:rPr>
        <w:t xml:space="preserve">upplementary Figure </w:t>
      </w:r>
      <w:r>
        <w:rPr>
          <w:b/>
        </w:rPr>
        <w:t>2</w:t>
      </w:r>
      <w:r w:rsidRPr="000E027F">
        <w:rPr>
          <w:b/>
        </w:rPr>
        <w:t xml:space="preserve">. Representative images of stained cardiac spheroids </w:t>
      </w:r>
      <w:r>
        <w:rPr>
          <w:b/>
        </w:rPr>
        <w:t xml:space="preserve">with FK506-binding protein like (FKBPL) and </w:t>
      </w:r>
      <w:r>
        <w:rPr>
          <w:rFonts w:cstheme="minorHAnsi"/>
          <w:b/>
        </w:rPr>
        <w:t>α</w:t>
      </w:r>
      <w:r>
        <w:rPr>
          <w:b/>
        </w:rPr>
        <w:t xml:space="preserve">-SMA, following </w:t>
      </w:r>
      <w:r w:rsidRPr="000E027F">
        <w:rPr>
          <w:b/>
        </w:rPr>
        <w:t>incubat</w:t>
      </w:r>
      <w:r>
        <w:rPr>
          <w:b/>
        </w:rPr>
        <w:t>ion</w:t>
      </w:r>
      <w:r w:rsidRPr="000E027F">
        <w:rPr>
          <w:b/>
        </w:rPr>
        <w:t xml:space="preserve"> in human plasma from healthy pregnancy (A), gestational hypertension (B) or preeclampsia (C)</w:t>
      </w:r>
      <w:r>
        <w:rPr>
          <w:b/>
        </w:rPr>
        <w:t>, for 96 hours</w:t>
      </w:r>
      <w:r w:rsidRPr="000E027F">
        <w:rPr>
          <w:b/>
        </w:rPr>
        <w:t xml:space="preserve">. </w:t>
      </w:r>
      <w:r>
        <w:t xml:space="preserve">Images were acquired by </w:t>
      </w:r>
      <w:r w:rsidRPr="000E027F">
        <w:t xml:space="preserve">Nikon TiE2 widefield fluorescence microscopes </w:t>
      </w:r>
      <w:r>
        <w:t>and t</w:t>
      </w:r>
      <w:r w:rsidRPr="000E027F">
        <w:t xml:space="preserve">he fluorescent signal intensity was quantitatively </w:t>
      </w:r>
      <w:proofErr w:type="spellStart"/>
      <w:r w:rsidRPr="000E027F">
        <w:t>analyzed</w:t>
      </w:r>
      <w:proofErr w:type="spellEnd"/>
      <w:r w:rsidRPr="000E027F">
        <w:t xml:space="preserve"> using ImageJ software</w:t>
      </w:r>
      <w:r>
        <w:t>.</w:t>
      </w:r>
    </w:p>
    <w:p w14:paraId="5DB70CB6" w14:textId="77777777" w:rsidR="004E7EBB" w:rsidRDefault="004E7EBB" w:rsidP="004E7EBB">
      <w:pPr>
        <w:jc w:val="both"/>
      </w:pPr>
    </w:p>
    <w:p w14:paraId="526F7B22" w14:textId="77777777" w:rsidR="004E7EBB" w:rsidRDefault="004E7EBB" w:rsidP="004E7EBB">
      <w:pPr>
        <w:jc w:val="both"/>
      </w:pPr>
      <w:r>
        <w:rPr>
          <w:b/>
        </w:rPr>
        <w:t>S</w:t>
      </w:r>
      <w:r w:rsidRPr="000E027F">
        <w:rPr>
          <w:b/>
        </w:rPr>
        <w:t xml:space="preserve">upplementary Figure </w:t>
      </w:r>
      <w:r>
        <w:rPr>
          <w:b/>
        </w:rPr>
        <w:t>3</w:t>
      </w:r>
      <w:r w:rsidRPr="000E027F">
        <w:rPr>
          <w:b/>
        </w:rPr>
        <w:t xml:space="preserve">. Representative images of stained cardiac spheroids </w:t>
      </w:r>
      <w:r>
        <w:rPr>
          <w:b/>
        </w:rPr>
        <w:t xml:space="preserve">with Galectin-3 (Gal-3) and VE-cadherin, following </w:t>
      </w:r>
      <w:r w:rsidRPr="000E027F">
        <w:rPr>
          <w:b/>
        </w:rPr>
        <w:t>incubat</w:t>
      </w:r>
      <w:r>
        <w:rPr>
          <w:b/>
        </w:rPr>
        <w:t>ion</w:t>
      </w:r>
      <w:r w:rsidRPr="000E027F">
        <w:rPr>
          <w:b/>
        </w:rPr>
        <w:t xml:space="preserve"> in human plasma from healthy pregnancy (A), gestational hypertension (B) or preeclampsia (C)</w:t>
      </w:r>
      <w:r>
        <w:rPr>
          <w:b/>
        </w:rPr>
        <w:t>, for 96 hours</w:t>
      </w:r>
      <w:r w:rsidRPr="000E027F">
        <w:rPr>
          <w:b/>
        </w:rPr>
        <w:t xml:space="preserve">. </w:t>
      </w:r>
      <w:r>
        <w:t xml:space="preserve">Images were acquired by </w:t>
      </w:r>
      <w:r w:rsidRPr="000E027F">
        <w:t xml:space="preserve">Nikon TiE2 widefield fluorescence microscopes </w:t>
      </w:r>
      <w:r>
        <w:t>and t</w:t>
      </w:r>
      <w:r w:rsidRPr="000E027F">
        <w:t xml:space="preserve">he fluorescent signal intensity was quantitatively </w:t>
      </w:r>
      <w:proofErr w:type="spellStart"/>
      <w:r w:rsidRPr="000E027F">
        <w:t>analyzed</w:t>
      </w:r>
      <w:proofErr w:type="spellEnd"/>
      <w:r w:rsidRPr="000E027F">
        <w:t xml:space="preserve"> using ImageJ software</w:t>
      </w:r>
      <w:r>
        <w:t>.</w:t>
      </w:r>
    </w:p>
    <w:p w14:paraId="19D3991A" w14:textId="77777777" w:rsidR="004E7EBB" w:rsidRDefault="004E7EBB" w:rsidP="004E7EBB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35CA49" wp14:editId="769E2CBB">
            <wp:simplePos x="0" y="0"/>
            <wp:positionH relativeFrom="column">
              <wp:posOffset>0</wp:posOffset>
            </wp:positionH>
            <wp:positionV relativeFrom="paragraph">
              <wp:posOffset>-8671560</wp:posOffset>
            </wp:positionV>
            <wp:extent cx="5731510" cy="3223895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3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53470" w14:textId="77777777" w:rsidR="0008257A" w:rsidRDefault="00767FC6"/>
    <w:sectPr w:rsidR="00082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234E9" w14:textId="77777777" w:rsidR="004E7EBB" w:rsidRDefault="004E7EBB" w:rsidP="004E7EBB">
      <w:pPr>
        <w:spacing w:after="0" w:line="240" w:lineRule="auto"/>
      </w:pPr>
      <w:r>
        <w:separator/>
      </w:r>
    </w:p>
  </w:endnote>
  <w:endnote w:type="continuationSeparator" w:id="0">
    <w:p w14:paraId="0E4ED87A" w14:textId="77777777" w:rsidR="004E7EBB" w:rsidRDefault="004E7EBB" w:rsidP="004E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6F673" w14:textId="77777777" w:rsidR="004E7EBB" w:rsidRDefault="004E7EBB" w:rsidP="004E7EBB">
      <w:pPr>
        <w:spacing w:after="0" w:line="240" w:lineRule="auto"/>
      </w:pPr>
      <w:r>
        <w:separator/>
      </w:r>
    </w:p>
  </w:footnote>
  <w:footnote w:type="continuationSeparator" w:id="0">
    <w:p w14:paraId="2A406A48" w14:textId="77777777" w:rsidR="004E7EBB" w:rsidRDefault="004E7EBB" w:rsidP="004E7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BB"/>
    <w:rsid w:val="004D0E40"/>
    <w:rsid w:val="004E7EBB"/>
    <w:rsid w:val="00767FC6"/>
    <w:rsid w:val="007A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1BCF37"/>
  <w15:chartTrackingRefBased/>
  <w15:docId w15:val="{29B0183D-4A0D-49B0-A314-85A2B894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"/><Relationship Id="rId5" Type="http://schemas.openxmlformats.org/officeDocument/2006/relationships/styles" Target="styles.xml"/><Relationship Id="rId10" Type="http://schemas.openxmlformats.org/officeDocument/2006/relationships/image" Target="media/image1.t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f55cb24b-96a4-47a1-aae8-7da1d42d8af8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F6E14FB23074B8B81BFCCBFDFA02D" ma:contentTypeVersion="20" ma:contentTypeDescription="Create a new document." ma:contentTypeScope="" ma:versionID="de40e43042a6655a60119a5dafcd7ada">
  <xsd:schema xmlns:xsd="http://www.w3.org/2001/XMLSchema" xmlns:xs="http://www.w3.org/2001/XMLSchema" xmlns:p="http://schemas.microsoft.com/office/2006/metadata/properties" xmlns:ns1="http://schemas.microsoft.com/sharepoint/v3" xmlns:ns3="f55cb24b-96a4-47a1-aae8-7da1d42d8af8" xmlns:ns4="9c9f5ead-1e4c-4791-8bcc-bd696e7e914b" targetNamespace="http://schemas.microsoft.com/office/2006/metadata/properties" ma:root="true" ma:fieldsID="ea367683a0a61b183cc440af546c8c27" ns1:_="" ns3:_="" ns4:_="">
    <xsd:import namespace="http://schemas.microsoft.com/sharepoint/v3"/>
    <xsd:import namespace="f55cb24b-96a4-47a1-aae8-7da1d42d8af8"/>
    <xsd:import namespace="9c9f5ead-1e4c-4791-8bcc-bd696e7e91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cb24b-96a4-47a1-aae8-7da1d42d8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f5ead-1e4c-4791-8bcc-bd696e7e9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CCC9F-4EE1-4DB5-8085-60BECDA16D3A}">
  <ds:schemaRefs>
    <ds:schemaRef ds:uri="http://schemas.microsoft.com/office/2006/documentManagement/types"/>
    <ds:schemaRef ds:uri="f55cb24b-96a4-47a1-aae8-7da1d42d8af8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9c9f5ead-1e4c-4791-8bcc-bd696e7e91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76F44D-B10A-43ED-8260-B723D8060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A2E13-BE5A-440D-B56E-E709621A2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5cb24b-96a4-47a1-aae8-7da1d42d8af8"/>
    <ds:schemaRef ds:uri="9c9f5ead-1e4c-4791-8bcc-bd696e7e9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669284-479C-45F0-B041-8F7A1B1C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McClements</dc:creator>
  <cp:keywords/>
  <dc:description/>
  <cp:lastModifiedBy>Lana McClements</cp:lastModifiedBy>
  <cp:revision>2</cp:revision>
  <dcterms:created xsi:type="dcterms:W3CDTF">2024-07-25T05:43:00Z</dcterms:created>
  <dcterms:modified xsi:type="dcterms:W3CDTF">2024-07-25T05:43:00Z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2024-01-11T04:41:07Z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030d3fa3-e3b5-4865-a4a6-a6a5be6e7835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0x01010003EF6E14FB23074B8B81BFCCBFDFA02D</vt:lpwstr>
  </property>
</Properties>
</file>