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384B" w:rsidRPr="00AE384B" w:rsidRDefault="00AE384B" w:rsidP="003961D6">
      <w:pPr>
        <w:pStyle w:val="ListParagraph"/>
        <w:numPr>
          <w:ilvl w:val="0"/>
          <w:numId w:val="1"/>
        </w:numPr>
        <w:ind w:left="0" w:firstLine="142"/>
        <w:jc w:val="both"/>
        <w:rPr>
          <w:rFonts w:ascii="Times New Roman" w:hAnsi="Times New Roman" w:cs="Times New Roman"/>
        </w:rPr>
      </w:pPr>
      <w:r w:rsidRPr="0056673B">
        <w:rPr>
          <w:rFonts w:ascii="Times New Roman" w:hAnsi="Times New Roman" w:cs="Times New Roman"/>
        </w:rPr>
        <w:t xml:space="preserve">Sound recording in Phase I and Phase II </w:t>
      </w:r>
    </w:p>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 xml:space="preserve"> A total of 16285 sound records were collected during the study using 6 </w:t>
      </w:r>
      <w:r w:rsidR="00CC63A2">
        <w:rPr>
          <w:rFonts w:ascii="Times New Roman" w:hAnsi="Times New Roman" w:cs="Times New Roman"/>
        </w:rPr>
        <w:t>Sound Monitoring stations (</w:t>
      </w:r>
      <w:r w:rsidR="00CC63A2" w:rsidRPr="0056673B">
        <w:rPr>
          <w:rFonts w:ascii="Times New Roman" w:hAnsi="Times New Roman" w:cs="Times New Roman"/>
        </w:rPr>
        <w:t>SMS</w:t>
      </w:r>
      <w:r w:rsidR="00CC63A2">
        <w:rPr>
          <w:rFonts w:ascii="Times New Roman" w:hAnsi="Times New Roman" w:cs="Times New Roman"/>
        </w:rPr>
        <w:t>) (Table</w:t>
      </w:r>
      <w:r w:rsidRPr="0056673B">
        <w:rPr>
          <w:rFonts w:ascii="Times New Roman" w:hAnsi="Times New Roman" w:cs="Times New Roman"/>
        </w:rPr>
        <w:t xml:space="preserve">1). This amounts to 271.42h of sound recording. In Phase I, which is 12h operation of MPC, 11266 sound records have been collected over 3 months. Similarly, 5019 sound records have been collected in Phase II, which is 20h MPC operations. In Phase II, due to a technical snag in the recording device, sound recorded in SMS3 and SMS5 were not used for analysis. </w:t>
      </w:r>
    </w:p>
    <w:p w:rsidR="003961D6" w:rsidRDefault="003961D6" w:rsidP="003961D6">
      <w:pPr>
        <w:jc w:val="both"/>
        <w:rPr>
          <w:rFonts w:ascii="Times New Roman" w:hAnsi="Times New Roman" w:cs="Times New Roman"/>
          <w:sz w:val="24"/>
          <w:szCs w:val="24"/>
        </w:rPr>
      </w:pPr>
      <w:r w:rsidRPr="0056673B">
        <w:rPr>
          <w:rFonts w:ascii="Times New Roman" w:hAnsi="Times New Roman" w:cs="Times New Roman"/>
          <w:sz w:val="24"/>
          <w:szCs w:val="24"/>
        </w:rPr>
        <w:t>A total of 16285 sound records were collected during</w:t>
      </w:r>
      <w:r w:rsidR="00CC63A2">
        <w:rPr>
          <w:rFonts w:ascii="Times New Roman" w:hAnsi="Times New Roman" w:cs="Times New Roman"/>
          <w:sz w:val="24"/>
          <w:szCs w:val="24"/>
        </w:rPr>
        <w:t xml:space="preserve"> the study using 6 SMS (Table </w:t>
      </w:r>
      <w:r w:rsidRPr="0056673B">
        <w:rPr>
          <w:rFonts w:ascii="Times New Roman" w:hAnsi="Times New Roman" w:cs="Times New Roman"/>
          <w:sz w:val="24"/>
          <w:szCs w:val="24"/>
        </w:rPr>
        <w:t>1). This amounts to 271.42h of sound recording. In Phase I, which is 12h operation of</w:t>
      </w:r>
      <w:r w:rsidR="00CC63A2">
        <w:rPr>
          <w:rFonts w:ascii="Times New Roman" w:hAnsi="Times New Roman" w:cs="Times New Roman"/>
          <w:sz w:val="24"/>
          <w:szCs w:val="24"/>
        </w:rPr>
        <w:t xml:space="preserve"> Main Pipe Conveyor (</w:t>
      </w:r>
      <w:r w:rsidR="00CC63A2" w:rsidRPr="0056673B">
        <w:rPr>
          <w:rFonts w:ascii="Times New Roman" w:hAnsi="Times New Roman" w:cs="Times New Roman"/>
          <w:sz w:val="24"/>
          <w:szCs w:val="24"/>
        </w:rPr>
        <w:t>MPC</w:t>
      </w:r>
      <w:r w:rsidR="00CC63A2">
        <w:rPr>
          <w:rFonts w:ascii="Times New Roman" w:hAnsi="Times New Roman" w:cs="Times New Roman"/>
          <w:sz w:val="24"/>
          <w:szCs w:val="24"/>
        </w:rPr>
        <w:t xml:space="preserve">) </w:t>
      </w:r>
      <w:r w:rsidR="00CC63A2" w:rsidRPr="0056673B">
        <w:rPr>
          <w:rFonts w:ascii="Times New Roman" w:hAnsi="Times New Roman" w:cs="Times New Roman"/>
          <w:sz w:val="24"/>
          <w:szCs w:val="24"/>
        </w:rPr>
        <w:t>operations</w:t>
      </w:r>
      <w:r w:rsidRPr="0056673B">
        <w:rPr>
          <w:rFonts w:ascii="Times New Roman" w:hAnsi="Times New Roman" w:cs="Times New Roman"/>
          <w:sz w:val="24"/>
          <w:szCs w:val="24"/>
        </w:rPr>
        <w:t>, 11266 sound records have been collected over 3 months. Similarly, 5019 sound records have been collected in Phase II, which is 20h MPC. In Phase II, due to a technical snag in the recording device, sound recorded in SMS3 and SMS5 were not used for any analysis.</w:t>
      </w:r>
    </w:p>
    <w:p w:rsidR="00CC63A2" w:rsidRPr="00CC63A2" w:rsidRDefault="00CC63A2" w:rsidP="00CC63A2">
      <w:pPr>
        <w:jc w:val="center"/>
        <w:rPr>
          <w:rFonts w:ascii="Times New Roman" w:hAnsi="Times New Roman" w:cs="Times New Roman"/>
          <w:sz w:val="24"/>
          <w:szCs w:val="24"/>
        </w:rPr>
      </w:pPr>
      <w:r w:rsidRPr="00CC63A2">
        <w:rPr>
          <w:rFonts w:ascii="Times New Roman" w:hAnsi="Times New Roman" w:cs="Times New Roman"/>
          <w:b/>
        </w:rPr>
        <w:t xml:space="preserve">Table </w:t>
      </w:r>
      <w:r w:rsidRPr="00CC63A2">
        <w:rPr>
          <w:rFonts w:ascii="Times New Roman" w:hAnsi="Times New Roman" w:cs="Times New Roman"/>
        </w:rPr>
        <w:t>1: Sound Monitoring Stations with the number of sound records</w:t>
      </w:r>
    </w:p>
    <w:tbl>
      <w:tblPr>
        <w:tblStyle w:val="TableGrid"/>
        <w:tblW w:w="0" w:type="auto"/>
        <w:jc w:val="center"/>
        <w:tblLook w:val="04A0" w:firstRow="1" w:lastRow="0" w:firstColumn="1" w:lastColumn="0" w:noHBand="0" w:noVBand="1"/>
      </w:tblPr>
      <w:tblGrid>
        <w:gridCol w:w="886"/>
        <w:gridCol w:w="1540"/>
        <w:gridCol w:w="1540"/>
        <w:gridCol w:w="1540"/>
        <w:gridCol w:w="1541"/>
        <w:gridCol w:w="1541"/>
      </w:tblGrid>
      <w:tr w:rsidR="003961D6" w:rsidRPr="0056673B" w:rsidTr="00BF535C">
        <w:trPr>
          <w:jc w:val="center"/>
        </w:trPr>
        <w:tc>
          <w:tcPr>
            <w:tcW w:w="886"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SMS #</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Land-use</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Begin Date</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End Date</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Total Records</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Phase</w:t>
            </w:r>
          </w:p>
        </w:tc>
      </w:tr>
      <w:tr w:rsidR="003961D6" w:rsidRPr="0056673B" w:rsidTr="00BF535C">
        <w:trPr>
          <w:jc w:val="center"/>
        </w:trPr>
        <w:tc>
          <w:tcPr>
            <w:tcW w:w="886"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06</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Control</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03 July 21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13 July 21</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1336</w:t>
            </w:r>
          </w:p>
        </w:tc>
        <w:tc>
          <w:tcPr>
            <w:tcW w:w="1541" w:type="dxa"/>
            <w:vMerge w:val="restart"/>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Phase I</w:t>
            </w:r>
          </w:p>
        </w:tc>
      </w:tr>
      <w:tr w:rsidR="003961D6" w:rsidRPr="0056673B" w:rsidTr="00BF535C">
        <w:trPr>
          <w:jc w:val="center"/>
        </w:trPr>
        <w:tc>
          <w:tcPr>
            <w:tcW w:w="886"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01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Grassland</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15 July 21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25 July 21</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1359</w:t>
            </w:r>
          </w:p>
        </w:tc>
        <w:tc>
          <w:tcPr>
            <w:tcW w:w="1541" w:type="dxa"/>
            <w:vMerge/>
          </w:tcPr>
          <w:p w:rsidR="003961D6" w:rsidRPr="0056673B" w:rsidRDefault="003961D6" w:rsidP="003961D6">
            <w:pPr>
              <w:jc w:val="both"/>
              <w:rPr>
                <w:rFonts w:ascii="Times New Roman" w:hAnsi="Times New Roman" w:cs="Times New Roman"/>
              </w:rPr>
            </w:pPr>
          </w:p>
        </w:tc>
      </w:tr>
      <w:tr w:rsidR="003961D6" w:rsidRPr="0056673B" w:rsidTr="00BF535C">
        <w:trPr>
          <w:jc w:val="center"/>
        </w:trPr>
        <w:tc>
          <w:tcPr>
            <w:tcW w:w="886"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02</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Agriculture</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15 July 21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25 July 21</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1433</w:t>
            </w:r>
          </w:p>
        </w:tc>
        <w:tc>
          <w:tcPr>
            <w:tcW w:w="1541" w:type="dxa"/>
            <w:vMerge/>
          </w:tcPr>
          <w:p w:rsidR="003961D6" w:rsidRPr="0056673B" w:rsidRDefault="003961D6" w:rsidP="003961D6">
            <w:pPr>
              <w:jc w:val="both"/>
              <w:rPr>
                <w:rFonts w:ascii="Times New Roman" w:hAnsi="Times New Roman" w:cs="Times New Roman"/>
              </w:rPr>
            </w:pPr>
          </w:p>
        </w:tc>
      </w:tr>
      <w:tr w:rsidR="003961D6" w:rsidRPr="0056673B" w:rsidTr="00BF535C">
        <w:trPr>
          <w:jc w:val="center"/>
        </w:trPr>
        <w:tc>
          <w:tcPr>
            <w:tcW w:w="886"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03</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Water</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19 June 21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09 July 21</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2775</w:t>
            </w:r>
          </w:p>
        </w:tc>
        <w:tc>
          <w:tcPr>
            <w:tcW w:w="1541" w:type="dxa"/>
            <w:vMerge/>
          </w:tcPr>
          <w:p w:rsidR="003961D6" w:rsidRPr="0056673B" w:rsidRDefault="003961D6" w:rsidP="003961D6">
            <w:pPr>
              <w:jc w:val="both"/>
              <w:rPr>
                <w:rFonts w:ascii="Times New Roman" w:hAnsi="Times New Roman" w:cs="Times New Roman"/>
              </w:rPr>
            </w:pPr>
          </w:p>
        </w:tc>
      </w:tr>
      <w:tr w:rsidR="003961D6" w:rsidRPr="0056673B" w:rsidTr="00BF535C">
        <w:trPr>
          <w:jc w:val="center"/>
        </w:trPr>
        <w:tc>
          <w:tcPr>
            <w:tcW w:w="886"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04</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Forest</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19 June 21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10 July 21</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2633</w:t>
            </w:r>
          </w:p>
        </w:tc>
        <w:tc>
          <w:tcPr>
            <w:tcW w:w="1541" w:type="dxa"/>
            <w:vMerge/>
          </w:tcPr>
          <w:p w:rsidR="003961D6" w:rsidRPr="0056673B" w:rsidRDefault="003961D6" w:rsidP="003961D6">
            <w:pPr>
              <w:jc w:val="both"/>
              <w:rPr>
                <w:rFonts w:ascii="Times New Roman" w:hAnsi="Times New Roman" w:cs="Times New Roman"/>
              </w:rPr>
            </w:pPr>
          </w:p>
        </w:tc>
      </w:tr>
      <w:tr w:rsidR="003961D6" w:rsidRPr="0056673B" w:rsidTr="00BF535C">
        <w:trPr>
          <w:jc w:val="center"/>
        </w:trPr>
        <w:tc>
          <w:tcPr>
            <w:tcW w:w="886"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05</w:t>
            </w:r>
          </w:p>
        </w:tc>
        <w:tc>
          <w:tcPr>
            <w:tcW w:w="1540" w:type="dxa"/>
          </w:tcPr>
          <w:p w:rsidR="003961D6" w:rsidRPr="0056673B" w:rsidRDefault="003961D6" w:rsidP="003961D6">
            <w:pPr>
              <w:jc w:val="both"/>
              <w:rPr>
                <w:rFonts w:ascii="Times New Roman" w:hAnsi="Times New Roman" w:cs="Times New Roman"/>
              </w:rPr>
            </w:pPr>
            <w:proofErr w:type="spellStart"/>
            <w:r w:rsidRPr="0056673B">
              <w:rPr>
                <w:rFonts w:ascii="Times New Roman" w:hAnsi="Times New Roman" w:cs="Times New Roman"/>
              </w:rPr>
              <w:t>Builtup</w:t>
            </w:r>
            <w:proofErr w:type="spellEnd"/>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25 July 21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06 August 21</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1730</w:t>
            </w:r>
          </w:p>
        </w:tc>
        <w:tc>
          <w:tcPr>
            <w:tcW w:w="1541" w:type="dxa"/>
            <w:vMerge/>
          </w:tcPr>
          <w:p w:rsidR="003961D6" w:rsidRPr="0056673B" w:rsidRDefault="003961D6" w:rsidP="003961D6">
            <w:pPr>
              <w:jc w:val="both"/>
              <w:rPr>
                <w:rFonts w:ascii="Times New Roman" w:hAnsi="Times New Roman" w:cs="Times New Roman"/>
              </w:rPr>
            </w:pPr>
          </w:p>
        </w:tc>
      </w:tr>
      <w:tr w:rsidR="003961D6" w:rsidRPr="0056673B" w:rsidTr="00BF535C">
        <w:trPr>
          <w:jc w:val="center"/>
        </w:trPr>
        <w:tc>
          <w:tcPr>
            <w:tcW w:w="886"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0</w:t>
            </w:r>
            <w:r w:rsidR="00BF535C" w:rsidRPr="0056673B">
              <w:rPr>
                <w:rFonts w:ascii="Times New Roman" w:hAnsi="Times New Roman" w:cs="Times New Roman"/>
              </w:rPr>
              <w:t>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Grassland</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13 August 21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24 August 21</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814</w:t>
            </w:r>
          </w:p>
        </w:tc>
        <w:tc>
          <w:tcPr>
            <w:tcW w:w="1541" w:type="dxa"/>
            <w:vMerge w:val="restart"/>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Phase II</w:t>
            </w:r>
          </w:p>
        </w:tc>
      </w:tr>
      <w:tr w:rsidR="003961D6" w:rsidRPr="0056673B" w:rsidTr="00BF535C">
        <w:trPr>
          <w:jc w:val="center"/>
        </w:trPr>
        <w:tc>
          <w:tcPr>
            <w:tcW w:w="886" w:type="dxa"/>
          </w:tcPr>
          <w:p w:rsidR="003961D6" w:rsidRPr="0056673B" w:rsidRDefault="00BF535C" w:rsidP="003961D6">
            <w:pPr>
              <w:jc w:val="both"/>
              <w:rPr>
                <w:rFonts w:ascii="Times New Roman" w:hAnsi="Times New Roman" w:cs="Times New Roman"/>
              </w:rPr>
            </w:pPr>
            <w:r w:rsidRPr="0056673B">
              <w:rPr>
                <w:rFonts w:ascii="Times New Roman" w:hAnsi="Times New Roman" w:cs="Times New Roman"/>
              </w:rPr>
              <w:t>02</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Agriculture</w:t>
            </w:r>
          </w:p>
        </w:tc>
        <w:tc>
          <w:tcPr>
            <w:tcW w:w="1540" w:type="dxa"/>
          </w:tcPr>
          <w:p w:rsidR="003961D6" w:rsidRPr="0056673B" w:rsidRDefault="003961D6" w:rsidP="008E555D">
            <w:pPr>
              <w:jc w:val="both"/>
              <w:rPr>
                <w:rFonts w:ascii="Times New Roman" w:hAnsi="Times New Roman" w:cs="Times New Roman"/>
              </w:rPr>
            </w:pPr>
            <w:r w:rsidRPr="0056673B">
              <w:rPr>
                <w:rFonts w:ascii="Times New Roman" w:hAnsi="Times New Roman" w:cs="Times New Roman"/>
              </w:rPr>
              <w:t>13 August 21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24 August 21</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517</w:t>
            </w:r>
          </w:p>
        </w:tc>
        <w:tc>
          <w:tcPr>
            <w:tcW w:w="1541" w:type="dxa"/>
            <w:vMerge/>
          </w:tcPr>
          <w:p w:rsidR="003961D6" w:rsidRPr="0056673B" w:rsidRDefault="003961D6" w:rsidP="003961D6">
            <w:pPr>
              <w:jc w:val="both"/>
              <w:rPr>
                <w:rFonts w:ascii="Times New Roman" w:hAnsi="Times New Roman" w:cs="Times New Roman"/>
              </w:rPr>
            </w:pPr>
          </w:p>
        </w:tc>
      </w:tr>
      <w:tr w:rsidR="003961D6" w:rsidRPr="0056673B" w:rsidTr="00BF535C">
        <w:trPr>
          <w:jc w:val="center"/>
        </w:trPr>
        <w:tc>
          <w:tcPr>
            <w:tcW w:w="886" w:type="dxa"/>
          </w:tcPr>
          <w:p w:rsidR="003961D6" w:rsidRPr="0056673B" w:rsidRDefault="00BF535C" w:rsidP="003961D6">
            <w:pPr>
              <w:jc w:val="both"/>
              <w:rPr>
                <w:rFonts w:ascii="Times New Roman" w:hAnsi="Times New Roman" w:cs="Times New Roman"/>
              </w:rPr>
            </w:pPr>
            <w:r w:rsidRPr="0056673B">
              <w:rPr>
                <w:rFonts w:ascii="Times New Roman" w:hAnsi="Times New Roman" w:cs="Times New Roman"/>
              </w:rPr>
              <w:t>03</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Water</w:t>
            </w:r>
          </w:p>
        </w:tc>
        <w:tc>
          <w:tcPr>
            <w:tcW w:w="1540" w:type="dxa"/>
          </w:tcPr>
          <w:p w:rsidR="003961D6" w:rsidRPr="0056673B" w:rsidRDefault="003961D6" w:rsidP="008E555D">
            <w:pPr>
              <w:jc w:val="both"/>
              <w:rPr>
                <w:rFonts w:ascii="Times New Roman" w:hAnsi="Times New Roman" w:cs="Times New Roman"/>
              </w:rPr>
            </w:pPr>
            <w:r w:rsidRPr="0056673B">
              <w:rPr>
                <w:rFonts w:ascii="Times New Roman" w:hAnsi="Times New Roman" w:cs="Times New Roman"/>
              </w:rPr>
              <w:t>13 August 21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24 August 21</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1220</w:t>
            </w:r>
          </w:p>
        </w:tc>
        <w:tc>
          <w:tcPr>
            <w:tcW w:w="1541" w:type="dxa"/>
            <w:vMerge/>
          </w:tcPr>
          <w:p w:rsidR="003961D6" w:rsidRPr="0056673B" w:rsidRDefault="003961D6" w:rsidP="003961D6">
            <w:pPr>
              <w:jc w:val="both"/>
              <w:rPr>
                <w:rFonts w:ascii="Times New Roman" w:hAnsi="Times New Roman" w:cs="Times New Roman"/>
              </w:rPr>
            </w:pPr>
          </w:p>
        </w:tc>
      </w:tr>
      <w:tr w:rsidR="003961D6" w:rsidRPr="0056673B" w:rsidTr="00BF535C">
        <w:trPr>
          <w:jc w:val="center"/>
        </w:trPr>
        <w:tc>
          <w:tcPr>
            <w:tcW w:w="886" w:type="dxa"/>
          </w:tcPr>
          <w:p w:rsidR="003961D6" w:rsidRPr="0056673B" w:rsidRDefault="00BF535C" w:rsidP="003961D6">
            <w:pPr>
              <w:jc w:val="both"/>
              <w:rPr>
                <w:rFonts w:ascii="Times New Roman" w:hAnsi="Times New Roman" w:cs="Times New Roman"/>
              </w:rPr>
            </w:pPr>
            <w:r w:rsidRPr="0056673B">
              <w:rPr>
                <w:rFonts w:ascii="Times New Roman" w:hAnsi="Times New Roman" w:cs="Times New Roman"/>
              </w:rPr>
              <w:t>04</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Forest</w:t>
            </w:r>
          </w:p>
        </w:tc>
        <w:tc>
          <w:tcPr>
            <w:tcW w:w="1540" w:type="dxa"/>
          </w:tcPr>
          <w:p w:rsidR="003961D6" w:rsidRPr="0056673B" w:rsidRDefault="003961D6" w:rsidP="008E555D">
            <w:pPr>
              <w:jc w:val="both"/>
              <w:rPr>
                <w:rFonts w:ascii="Times New Roman" w:hAnsi="Times New Roman" w:cs="Times New Roman"/>
              </w:rPr>
            </w:pPr>
            <w:r w:rsidRPr="0056673B">
              <w:rPr>
                <w:rFonts w:ascii="Times New Roman" w:hAnsi="Times New Roman" w:cs="Times New Roman"/>
              </w:rPr>
              <w:t>13 August 21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24 August 21</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1090</w:t>
            </w:r>
          </w:p>
        </w:tc>
        <w:tc>
          <w:tcPr>
            <w:tcW w:w="1541" w:type="dxa"/>
            <w:vMerge/>
          </w:tcPr>
          <w:p w:rsidR="003961D6" w:rsidRPr="0056673B" w:rsidRDefault="003961D6" w:rsidP="003961D6">
            <w:pPr>
              <w:jc w:val="both"/>
              <w:rPr>
                <w:rFonts w:ascii="Times New Roman" w:hAnsi="Times New Roman" w:cs="Times New Roman"/>
              </w:rPr>
            </w:pPr>
          </w:p>
        </w:tc>
      </w:tr>
      <w:tr w:rsidR="003961D6" w:rsidRPr="0056673B" w:rsidTr="00BF535C">
        <w:trPr>
          <w:jc w:val="center"/>
        </w:trPr>
        <w:tc>
          <w:tcPr>
            <w:tcW w:w="886" w:type="dxa"/>
          </w:tcPr>
          <w:p w:rsidR="003961D6" w:rsidRPr="0056673B" w:rsidRDefault="00BF535C" w:rsidP="003961D6">
            <w:pPr>
              <w:jc w:val="both"/>
              <w:rPr>
                <w:rFonts w:ascii="Times New Roman" w:hAnsi="Times New Roman" w:cs="Times New Roman"/>
              </w:rPr>
            </w:pPr>
            <w:r w:rsidRPr="0056673B">
              <w:rPr>
                <w:rFonts w:ascii="Times New Roman" w:hAnsi="Times New Roman" w:cs="Times New Roman"/>
              </w:rPr>
              <w:t>05</w:t>
            </w:r>
          </w:p>
        </w:tc>
        <w:tc>
          <w:tcPr>
            <w:tcW w:w="1540" w:type="dxa"/>
          </w:tcPr>
          <w:p w:rsidR="003961D6" w:rsidRPr="0056673B" w:rsidRDefault="003961D6" w:rsidP="003961D6">
            <w:pPr>
              <w:jc w:val="both"/>
              <w:rPr>
                <w:rFonts w:ascii="Times New Roman" w:hAnsi="Times New Roman" w:cs="Times New Roman"/>
              </w:rPr>
            </w:pPr>
            <w:proofErr w:type="spellStart"/>
            <w:r w:rsidRPr="0056673B">
              <w:rPr>
                <w:rFonts w:ascii="Times New Roman" w:hAnsi="Times New Roman" w:cs="Times New Roman"/>
              </w:rPr>
              <w:t>Builtup</w:t>
            </w:r>
            <w:proofErr w:type="spellEnd"/>
            <w:r w:rsidRPr="0056673B">
              <w:rPr>
                <w:rFonts w:ascii="Times New Roman" w:hAnsi="Times New Roman" w:cs="Times New Roman"/>
              </w:rPr>
              <w:t>*</w:t>
            </w:r>
          </w:p>
        </w:tc>
        <w:tc>
          <w:tcPr>
            <w:tcW w:w="1540" w:type="dxa"/>
          </w:tcPr>
          <w:p w:rsidR="003961D6" w:rsidRPr="0056673B" w:rsidRDefault="003961D6" w:rsidP="008E555D">
            <w:pPr>
              <w:jc w:val="both"/>
              <w:rPr>
                <w:rFonts w:ascii="Times New Roman" w:hAnsi="Times New Roman" w:cs="Times New Roman"/>
              </w:rPr>
            </w:pPr>
            <w:r w:rsidRPr="0056673B">
              <w:rPr>
                <w:rFonts w:ascii="Times New Roman" w:hAnsi="Times New Roman" w:cs="Times New Roman"/>
              </w:rPr>
              <w:t>13 August 21</w:t>
            </w:r>
          </w:p>
        </w:tc>
        <w:tc>
          <w:tcPr>
            <w:tcW w:w="1540"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13 August 21</w:t>
            </w:r>
          </w:p>
        </w:tc>
        <w:tc>
          <w:tcPr>
            <w:tcW w:w="1541" w:type="dxa"/>
          </w:tcPr>
          <w:p w:rsidR="003961D6" w:rsidRPr="0056673B" w:rsidRDefault="003961D6" w:rsidP="003961D6">
            <w:pPr>
              <w:jc w:val="both"/>
              <w:rPr>
                <w:rFonts w:ascii="Times New Roman" w:hAnsi="Times New Roman" w:cs="Times New Roman"/>
              </w:rPr>
            </w:pPr>
            <w:r w:rsidRPr="0056673B">
              <w:rPr>
                <w:rFonts w:ascii="Times New Roman" w:hAnsi="Times New Roman" w:cs="Times New Roman"/>
              </w:rPr>
              <w:t>1293</w:t>
            </w:r>
          </w:p>
        </w:tc>
        <w:tc>
          <w:tcPr>
            <w:tcW w:w="1541" w:type="dxa"/>
            <w:vMerge/>
          </w:tcPr>
          <w:p w:rsidR="003961D6" w:rsidRPr="0056673B" w:rsidRDefault="003961D6" w:rsidP="003961D6">
            <w:pPr>
              <w:jc w:val="both"/>
              <w:rPr>
                <w:rFonts w:ascii="Times New Roman" w:hAnsi="Times New Roman" w:cs="Times New Roman"/>
              </w:rPr>
            </w:pPr>
          </w:p>
        </w:tc>
      </w:tr>
    </w:tbl>
    <w:p w:rsidR="003961D6" w:rsidRPr="0056673B" w:rsidRDefault="003961D6" w:rsidP="003961D6">
      <w:pPr>
        <w:jc w:val="both"/>
        <w:rPr>
          <w:rFonts w:ascii="Times New Roman" w:hAnsi="Times New Roman" w:cs="Times New Roman"/>
          <w:sz w:val="24"/>
          <w:szCs w:val="24"/>
        </w:rPr>
      </w:pPr>
    </w:p>
    <w:p w:rsidR="00BF535C" w:rsidRPr="00CC63A2" w:rsidRDefault="00BF535C" w:rsidP="003961D6">
      <w:pPr>
        <w:jc w:val="both"/>
        <w:rPr>
          <w:rFonts w:ascii="Times New Roman" w:hAnsi="Times New Roman" w:cs="Times New Roman"/>
          <w:b/>
        </w:rPr>
      </w:pPr>
      <w:r w:rsidRPr="0056673B">
        <w:rPr>
          <w:rFonts w:ascii="Times New Roman" w:hAnsi="Times New Roman" w:cs="Times New Roman"/>
        </w:rPr>
        <w:t xml:space="preserve"> </w:t>
      </w:r>
      <w:r w:rsidRPr="00CC63A2">
        <w:rPr>
          <w:rFonts w:ascii="Times New Roman" w:hAnsi="Times New Roman" w:cs="Times New Roman"/>
          <w:b/>
        </w:rPr>
        <w:t xml:space="preserve">Visualizing sound records </w:t>
      </w:r>
    </w:p>
    <w:p w:rsidR="003961D6" w:rsidRPr="0056673B" w:rsidRDefault="00BF535C" w:rsidP="003961D6">
      <w:pPr>
        <w:jc w:val="both"/>
        <w:rPr>
          <w:rFonts w:ascii="Times New Roman" w:hAnsi="Times New Roman" w:cs="Times New Roman"/>
        </w:rPr>
      </w:pPr>
      <w:r w:rsidRPr="0056673B">
        <w:rPr>
          <w:rFonts w:ascii="Times New Roman" w:hAnsi="Times New Roman" w:cs="Times New Roman"/>
        </w:rPr>
        <w:t xml:space="preserve">An audio file consisting of the audio signals can be used viewed using specific software. Raven Pro 1.6, </w:t>
      </w:r>
      <w:proofErr w:type="spellStart"/>
      <w:r w:rsidRPr="0056673B">
        <w:rPr>
          <w:rFonts w:ascii="Times New Roman" w:hAnsi="Times New Roman" w:cs="Times New Roman"/>
        </w:rPr>
        <w:t>SigView</w:t>
      </w:r>
      <w:proofErr w:type="spellEnd"/>
      <w:r w:rsidRPr="0056673B">
        <w:rPr>
          <w:rFonts w:ascii="Times New Roman" w:hAnsi="Times New Roman" w:cs="Times New Roman"/>
        </w:rPr>
        <w:t xml:space="preserve">, </w:t>
      </w:r>
      <w:proofErr w:type="gramStart"/>
      <w:r w:rsidRPr="0056673B">
        <w:rPr>
          <w:rFonts w:ascii="Times New Roman" w:hAnsi="Times New Roman" w:cs="Times New Roman"/>
        </w:rPr>
        <w:t>Audacity</w:t>
      </w:r>
      <w:proofErr w:type="gramEnd"/>
      <w:r w:rsidRPr="0056673B">
        <w:rPr>
          <w:rFonts w:ascii="Times New Roman" w:hAnsi="Times New Roman" w:cs="Times New Roman"/>
        </w:rPr>
        <w:t>® and see</w:t>
      </w:r>
      <w:r w:rsidR="00CC63A2">
        <w:rPr>
          <w:rFonts w:ascii="Times New Roman" w:hAnsi="Times New Roman" w:cs="Times New Roman"/>
        </w:rPr>
        <w:t xml:space="preserve"> </w:t>
      </w:r>
      <w:r w:rsidRPr="0056673B">
        <w:rPr>
          <w:rFonts w:ascii="Times New Roman" w:hAnsi="Times New Roman" w:cs="Times New Roman"/>
        </w:rPr>
        <w:t>wave plugin in R is used in the present study. Here a 60 second sound record is viewed using Raven Pro 1.6. In this study, sounds of the arthropods, amphibians, birds and mammals (bats) are recorded, either in the sound monitoring stations or using specific devices (</w:t>
      </w:r>
      <w:proofErr w:type="spellStart"/>
      <w:r w:rsidRPr="0056673B">
        <w:rPr>
          <w:rFonts w:ascii="Times New Roman" w:hAnsi="Times New Roman" w:cs="Times New Roman"/>
        </w:rPr>
        <w:t>eg</w:t>
      </w:r>
      <w:proofErr w:type="spellEnd"/>
      <w:r w:rsidRPr="0056673B">
        <w:rPr>
          <w:rFonts w:ascii="Times New Roman" w:hAnsi="Times New Roman" w:cs="Times New Roman"/>
        </w:rPr>
        <w:t xml:space="preserve">., echo meter for bats, Zoom H1n for amphibians and so on). Each group of the animals and their acoustical characteristic features are discussed separately in the respective chapters. However, all the sound representation follows a similar method and annotations discussed below. Figure </w:t>
      </w:r>
      <w:r w:rsidR="00CC63A2">
        <w:rPr>
          <w:rFonts w:ascii="Times New Roman" w:hAnsi="Times New Roman" w:cs="Times New Roman"/>
        </w:rPr>
        <w:t>1</w:t>
      </w:r>
      <w:r w:rsidRPr="0056673B">
        <w:rPr>
          <w:rFonts w:ascii="Times New Roman" w:hAnsi="Times New Roman" w:cs="Times New Roman"/>
        </w:rPr>
        <w:t xml:space="preserve"> demonstrates the waveform (longitudinal waves) of the sound recorded on 29th June 2021 from the control region. Much hidden information within waveform can be viewed if a Fourier transformation is applied to sound. Figure 2.5 illustrates the spectrogram of the above-mentioned sound file. A select spectrum view provides the amplitude within a par</w:t>
      </w:r>
      <w:r w:rsidR="00CC63A2">
        <w:rPr>
          <w:rFonts w:ascii="Times New Roman" w:hAnsi="Times New Roman" w:cs="Times New Roman"/>
        </w:rPr>
        <w:t>t of the spectrogram Figure 2</w:t>
      </w:r>
      <w:r w:rsidRPr="0056673B">
        <w:rPr>
          <w:rFonts w:ascii="Times New Roman" w:hAnsi="Times New Roman" w:cs="Times New Roman"/>
        </w:rPr>
        <w:t xml:space="preserve">. Annotation and spectrum slice is illustrated in Figure 2.7. Waveform and spectrogram of MPC running at 8:10 am recorded in SMS is given in Figure 2.7a. Due to the </w:t>
      </w:r>
      <w:proofErr w:type="spellStart"/>
      <w:r w:rsidRPr="0056673B">
        <w:rPr>
          <w:rFonts w:ascii="Times New Roman" w:hAnsi="Times New Roman" w:cs="Times New Roman"/>
        </w:rPr>
        <w:t>Nyquist</w:t>
      </w:r>
      <w:proofErr w:type="spellEnd"/>
      <w:r w:rsidRPr="0056673B">
        <w:rPr>
          <w:rFonts w:ascii="Times New Roman" w:hAnsi="Times New Roman" w:cs="Times New Roman"/>
        </w:rPr>
        <w:t xml:space="preserve"> frequency given for sound recording at 44.1 kHz, some ultrasounds emitted from MPC are not recorded in the SMS. </w:t>
      </w:r>
    </w:p>
    <w:p w:rsidR="00BF535C" w:rsidRPr="0056673B" w:rsidRDefault="00BF535C" w:rsidP="00BF535C">
      <w:pPr>
        <w:jc w:val="center"/>
        <w:rPr>
          <w:rFonts w:ascii="Times New Roman" w:hAnsi="Times New Roman" w:cs="Times New Roman"/>
        </w:rPr>
      </w:pPr>
      <w:r w:rsidRPr="0056673B">
        <w:rPr>
          <w:rFonts w:ascii="Times New Roman" w:hAnsi="Times New Roman" w:cs="Times New Roman"/>
          <w:noProof/>
          <w:lang w:eastAsia="en-IN"/>
        </w:rPr>
        <w:lastRenderedPageBreak/>
        <w:drawing>
          <wp:anchor distT="0" distB="0" distL="114300" distR="114300" simplePos="0" relativeHeight="251658240" behindDoc="0" locked="0" layoutInCell="1" allowOverlap="1" wp14:anchorId="1106733B" wp14:editId="3F7F57D4">
            <wp:simplePos x="0" y="0"/>
            <wp:positionH relativeFrom="column">
              <wp:posOffset>1099820</wp:posOffset>
            </wp:positionH>
            <wp:positionV relativeFrom="paragraph">
              <wp:posOffset>194310</wp:posOffset>
            </wp:positionV>
            <wp:extent cx="3507105" cy="236791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4-08-07 125517.png"/>
                    <pic:cNvPicPr/>
                  </pic:nvPicPr>
                  <pic:blipFill>
                    <a:blip r:embed="rId6">
                      <a:extLst>
                        <a:ext uri="{BEBA8EAE-BF5A-486C-A8C5-ECC9F3942E4B}">
                          <a14:imgProps xmlns:a14="http://schemas.microsoft.com/office/drawing/2010/main">
                            <a14:imgLayer r:embed="rId7">
                              <a14:imgEffect>
                                <a14:sharpenSoften amount="50000"/>
                              </a14:imgEffect>
                              <a14:imgEffect>
                                <a14:saturation sat="200000"/>
                              </a14:imgEffect>
                            </a14:imgLayer>
                          </a14:imgProps>
                        </a:ext>
                        <a:ext uri="{28A0092B-C50C-407E-A947-70E740481C1C}">
                          <a14:useLocalDpi xmlns:a14="http://schemas.microsoft.com/office/drawing/2010/main" val="0"/>
                        </a:ext>
                      </a:extLst>
                    </a:blip>
                    <a:stretch>
                      <a:fillRect/>
                    </a:stretch>
                  </pic:blipFill>
                  <pic:spPr>
                    <a:xfrm>
                      <a:off x="0" y="0"/>
                      <a:ext cx="3507105" cy="2367915"/>
                    </a:xfrm>
                    <a:prstGeom prst="rect">
                      <a:avLst/>
                    </a:prstGeom>
                  </pic:spPr>
                </pic:pic>
              </a:graphicData>
            </a:graphic>
            <wp14:sizeRelH relativeFrom="page">
              <wp14:pctWidth>0</wp14:pctWidth>
            </wp14:sizeRelH>
            <wp14:sizeRelV relativeFrom="page">
              <wp14:pctHeight>0</wp14:pctHeight>
            </wp14:sizeRelV>
          </wp:anchor>
        </w:drawing>
      </w:r>
    </w:p>
    <w:p w:rsidR="00BF535C" w:rsidRPr="0056673B" w:rsidRDefault="00BF535C" w:rsidP="00BF535C">
      <w:pPr>
        <w:jc w:val="center"/>
        <w:rPr>
          <w:rFonts w:ascii="Times New Roman" w:hAnsi="Times New Roman" w:cs="Times New Roman"/>
        </w:rPr>
      </w:pPr>
    </w:p>
    <w:p w:rsidR="00BF535C" w:rsidRPr="0056673B" w:rsidRDefault="00BF535C" w:rsidP="00BF535C">
      <w:pPr>
        <w:jc w:val="center"/>
        <w:rPr>
          <w:rFonts w:ascii="Times New Roman" w:hAnsi="Times New Roman" w:cs="Times New Roman"/>
        </w:rPr>
      </w:pPr>
    </w:p>
    <w:p w:rsidR="00BF535C" w:rsidRPr="0056673B" w:rsidRDefault="00BF535C" w:rsidP="00BF535C">
      <w:pPr>
        <w:jc w:val="center"/>
        <w:rPr>
          <w:rFonts w:ascii="Times New Roman" w:hAnsi="Times New Roman" w:cs="Times New Roman"/>
        </w:rPr>
      </w:pPr>
    </w:p>
    <w:p w:rsidR="00BF535C" w:rsidRPr="0056673B" w:rsidRDefault="00BF535C" w:rsidP="00BF535C">
      <w:pPr>
        <w:jc w:val="center"/>
        <w:rPr>
          <w:rFonts w:ascii="Times New Roman" w:hAnsi="Times New Roman" w:cs="Times New Roman"/>
        </w:rPr>
      </w:pPr>
    </w:p>
    <w:p w:rsidR="00BF535C" w:rsidRPr="0056673B" w:rsidRDefault="00BF535C" w:rsidP="00BF535C">
      <w:pPr>
        <w:jc w:val="center"/>
        <w:rPr>
          <w:rFonts w:ascii="Times New Roman" w:hAnsi="Times New Roman" w:cs="Times New Roman"/>
        </w:rPr>
      </w:pPr>
    </w:p>
    <w:p w:rsidR="00BF535C" w:rsidRPr="0056673B" w:rsidRDefault="00BF535C" w:rsidP="00BF535C">
      <w:pPr>
        <w:jc w:val="center"/>
        <w:rPr>
          <w:rFonts w:ascii="Times New Roman" w:hAnsi="Times New Roman" w:cs="Times New Roman"/>
        </w:rPr>
      </w:pPr>
    </w:p>
    <w:p w:rsidR="00BF535C" w:rsidRPr="0056673B" w:rsidRDefault="00BF535C" w:rsidP="00BF535C">
      <w:pPr>
        <w:jc w:val="center"/>
        <w:rPr>
          <w:rFonts w:ascii="Times New Roman" w:hAnsi="Times New Roman" w:cs="Times New Roman"/>
        </w:rPr>
      </w:pPr>
    </w:p>
    <w:p w:rsidR="00BF535C" w:rsidRPr="0056673B" w:rsidRDefault="00BF535C" w:rsidP="00BF535C">
      <w:pPr>
        <w:jc w:val="center"/>
        <w:rPr>
          <w:rFonts w:ascii="Times New Roman" w:hAnsi="Times New Roman" w:cs="Times New Roman"/>
        </w:rPr>
      </w:pPr>
    </w:p>
    <w:p w:rsidR="00BF535C" w:rsidRPr="0056673B" w:rsidRDefault="00BF535C" w:rsidP="00BF535C">
      <w:pPr>
        <w:jc w:val="center"/>
        <w:rPr>
          <w:rFonts w:ascii="Times New Roman" w:hAnsi="Times New Roman" w:cs="Times New Roman"/>
        </w:rPr>
      </w:pPr>
      <w:proofErr w:type="gramStart"/>
      <w:r w:rsidRPr="0056673B">
        <w:rPr>
          <w:rFonts w:ascii="Times New Roman" w:hAnsi="Times New Roman" w:cs="Times New Roman"/>
        </w:rPr>
        <w:t>Figure 1.</w:t>
      </w:r>
      <w:proofErr w:type="gramEnd"/>
      <w:r w:rsidRPr="0056673B">
        <w:rPr>
          <w:rFonts w:ascii="Times New Roman" w:hAnsi="Times New Roman" w:cs="Times New Roman"/>
        </w:rPr>
        <w:t xml:space="preserve"> </w:t>
      </w:r>
      <w:proofErr w:type="gramStart"/>
      <w:r w:rsidRPr="0056673B">
        <w:rPr>
          <w:rFonts w:ascii="Times New Roman" w:hAnsi="Times New Roman" w:cs="Times New Roman"/>
        </w:rPr>
        <w:t>Waveform representation of sound recording.</w:t>
      </w:r>
      <w:proofErr w:type="gramEnd"/>
    </w:p>
    <w:p w:rsidR="00BF535C" w:rsidRPr="0056673B" w:rsidRDefault="00BF535C" w:rsidP="00BF535C">
      <w:pPr>
        <w:jc w:val="center"/>
        <w:rPr>
          <w:rFonts w:ascii="Times New Roman" w:hAnsi="Times New Roman" w:cs="Times New Roman"/>
        </w:rPr>
      </w:pPr>
      <w:r w:rsidRPr="0056673B">
        <w:rPr>
          <w:rFonts w:ascii="Times New Roman" w:hAnsi="Times New Roman" w:cs="Times New Roman"/>
          <w:noProof/>
          <w:lang w:eastAsia="en-IN"/>
        </w:rPr>
        <w:drawing>
          <wp:inline distT="0" distB="0" distL="0" distR="0" wp14:anchorId="13593F1A" wp14:editId="61D68F2D">
            <wp:extent cx="3392905" cy="1997242"/>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4-08-07 125640.png"/>
                    <pic:cNvPicPr/>
                  </pic:nvPicPr>
                  <pic:blipFill>
                    <a:blip r:embed="rId8">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3405651" cy="2004745"/>
                    </a:xfrm>
                    <a:prstGeom prst="rect">
                      <a:avLst/>
                    </a:prstGeom>
                  </pic:spPr>
                </pic:pic>
              </a:graphicData>
            </a:graphic>
          </wp:inline>
        </w:drawing>
      </w:r>
    </w:p>
    <w:p w:rsidR="00BF535C" w:rsidRPr="0056673B" w:rsidRDefault="00BF535C" w:rsidP="00BF535C">
      <w:pPr>
        <w:jc w:val="center"/>
        <w:rPr>
          <w:rFonts w:ascii="Times New Roman" w:hAnsi="Times New Roman" w:cs="Times New Roman"/>
        </w:rPr>
      </w:pPr>
      <w:proofErr w:type="gramStart"/>
      <w:r w:rsidRPr="0056673B">
        <w:rPr>
          <w:rFonts w:ascii="Times New Roman" w:hAnsi="Times New Roman" w:cs="Times New Roman"/>
        </w:rPr>
        <w:t>Figure 2.</w:t>
      </w:r>
      <w:proofErr w:type="gramEnd"/>
      <w:r w:rsidRPr="0056673B">
        <w:rPr>
          <w:rFonts w:ascii="Times New Roman" w:hAnsi="Times New Roman" w:cs="Times New Roman"/>
        </w:rPr>
        <w:t xml:space="preserve"> </w:t>
      </w:r>
      <w:proofErr w:type="gramStart"/>
      <w:r w:rsidRPr="0056673B">
        <w:rPr>
          <w:rFonts w:ascii="Times New Roman" w:hAnsi="Times New Roman" w:cs="Times New Roman"/>
        </w:rPr>
        <w:t>Spectrogram view of the sound.</w:t>
      </w:r>
      <w:proofErr w:type="gramEnd"/>
    </w:p>
    <w:p w:rsidR="00BF535C" w:rsidRPr="0056673B" w:rsidRDefault="00BF535C" w:rsidP="00BF535C">
      <w:pPr>
        <w:rPr>
          <w:rFonts w:ascii="Times New Roman" w:hAnsi="Times New Roman" w:cs="Times New Roman"/>
          <w:b/>
        </w:rPr>
      </w:pPr>
      <w:r w:rsidRPr="0056673B">
        <w:rPr>
          <w:rFonts w:ascii="Times New Roman" w:hAnsi="Times New Roman" w:cs="Times New Roman"/>
          <w:b/>
        </w:rPr>
        <w:t>Ultrasonic Sound emission from MPC</w:t>
      </w:r>
    </w:p>
    <w:p w:rsidR="00BF535C" w:rsidRPr="0056673B" w:rsidRDefault="00BF535C" w:rsidP="00BF535C">
      <w:pPr>
        <w:jc w:val="both"/>
        <w:rPr>
          <w:rFonts w:ascii="Times New Roman" w:hAnsi="Times New Roman" w:cs="Times New Roman"/>
        </w:rPr>
      </w:pPr>
      <w:r w:rsidRPr="0056673B">
        <w:rPr>
          <w:rFonts w:ascii="Times New Roman" w:hAnsi="Times New Roman" w:cs="Times New Roman"/>
        </w:rPr>
        <w:t xml:space="preserve">The MPC during its operations does emit sound due to the movement of its Steel and HDPE idlers and the belt. The frequency emitted by the MPC varies depending on the speed at which the MPC system is running, and the type of idlers used at the specific section. The average frequency of the sound emitted from the MPC recorded during its regular operational time (06:00 to 18:00 </w:t>
      </w:r>
      <w:proofErr w:type="spellStart"/>
      <w:r w:rsidRPr="0056673B">
        <w:rPr>
          <w:rFonts w:ascii="Times New Roman" w:hAnsi="Times New Roman" w:cs="Times New Roman"/>
        </w:rPr>
        <w:t>h</w:t>
      </w:r>
      <w:r w:rsidR="00CC63A2">
        <w:rPr>
          <w:rFonts w:ascii="Times New Roman" w:hAnsi="Times New Roman" w:cs="Times New Roman"/>
        </w:rPr>
        <w:t>rs</w:t>
      </w:r>
      <w:proofErr w:type="spellEnd"/>
      <w:r w:rsidR="00CC63A2">
        <w:rPr>
          <w:rFonts w:ascii="Times New Roman" w:hAnsi="Times New Roman" w:cs="Times New Roman"/>
        </w:rPr>
        <w:t xml:space="preserve">) was up to 25 kHz (Figure 3 </w:t>
      </w:r>
      <w:r w:rsidRPr="0056673B">
        <w:rPr>
          <w:rFonts w:ascii="Times New Roman" w:hAnsi="Times New Roman" w:cs="Times New Roman"/>
        </w:rPr>
        <w:t xml:space="preserve">b). The highest frequency from the MPC has been up to 45 kHz when the speed of MPC is at its peak speed. Such high frequency has been documented even at lower speeds wherever the steel idlers are used. </w:t>
      </w:r>
    </w:p>
    <w:p w:rsidR="00BF535C" w:rsidRPr="0056673B" w:rsidRDefault="0056673B" w:rsidP="00BF535C">
      <w:pPr>
        <w:jc w:val="both"/>
        <w:rPr>
          <w:rFonts w:ascii="Times New Roman" w:hAnsi="Times New Roman" w:cs="Times New Roman"/>
          <w:b/>
        </w:rPr>
      </w:pPr>
      <w:r w:rsidRPr="0056673B">
        <w:rPr>
          <w:rFonts w:ascii="Times New Roman" w:hAnsi="Times New Roman" w:cs="Times New Roman"/>
          <w:b/>
          <w:noProof/>
          <w:lang w:eastAsia="en-IN"/>
        </w:rPr>
        <w:lastRenderedPageBreak/>
        <w:drawing>
          <wp:inline distT="0" distB="0" distL="0" distR="0" wp14:anchorId="7F3F9D2A" wp14:editId="467D6312">
            <wp:extent cx="5244874" cy="2303556"/>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4-08-07 130153.png"/>
                    <pic:cNvPicPr/>
                  </pic:nvPicPr>
                  <pic:blipFill rotWithShape="1">
                    <a:blip r:embed="rId10">
                      <a:extLst>
                        <a:ext uri="{28A0092B-C50C-407E-A947-70E740481C1C}">
                          <a14:useLocalDpi xmlns:a14="http://schemas.microsoft.com/office/drawing/2010/main" val="0"/>
                        </a:ext>
                      </a:extLst>
                    </a:blip>
                    <a:srcRect l="1576" t="2736" r="1926" b="2670"/>
                    <a:stretch/>
                  </pic:blipFill>
                  <pic:spPr bwMode="auto">
                    <a:xfrm>
                      <a:off x="0" y="0"/>
                      <a:ext cx="5242148" cy="2302359"/>
                    </a:xfrm>
                    <a:prstGeom prst="rect">
                      <a:avLst/>
                    </a:prstGeom>
                    <a:ln>
                      <a:noFill/>
                    </a:ln>
                    <a:extLst>
                      <a:ext uri="{53640926-AAD7-44D8-BBD7-CCE9431645EC}">
                        <a14:shadowObscured xmlns:a14="http://schemas.microsoft.com/office/drawing/2010/main"/>
                      </a:ext>
                    </a:extLst>
                  </pic:spPr>
                </pic:pic>
              </a:graphicData>
            </a:graphic>
          </wp:inline>
        </w:drawing>
      </w:r>
    </w:p>
    <w:p w:rsidR="0056673B" w:rsidRPr="0056673B" w:rsidRDefault="0056673B" w:rsidP="00BF535C">
      <w:pPr>
        <w:jc w:val="both"/>
        <w:rPr>
          <w:rFonts w:ascii="Times New Roman" w:hAnsi="Times New Roman" w:cs="Times New Roman"/>
        </w:rPr>
      </w:pPr>
      <w:proofErr w:type="gramStart"/>
      <w:r w:rsidRPr="0056673B">
        <w:rPr>
          <w:rFonts w:ascii="Times New Roman" w:hAnsi="Times New Roman" w:cs="Times New Roman"/>
        </w:rPr>
        <w:t>Figure 3.</w:t>
      </w:r>
      <w:proofErr w:type="gramEnd"/>
      <w:r w:rsidRPr="0056673B">
        <w:rPr>
          <w:rFonts w:ascii="Times New Roman" w:hAnsi="Times New Roman" w:cs="Times New Roman"/>
        </w:rPr>
        <w:t xml:space="preserve"> Frequency of the sound emitted from the MPC. The frequency of the sound was recorded close to </w:t>
      </w:r>
      <w:proofErr w:type="gramStart"/>
      <w:r w:rsidRPr="0056673B">
        <w:rPr>
          <w:rFonts w:ascii="Times New Roman" w:hAnsi="Times New Roman" w:cs="Times New Roman"/>
        </w:rPr>
        <w:t>30kHz</w:t>
      </w:r>
      <w:proofErr w:type="gramEnd"/>
      <w:r w:rsidRPr="0056673B">
        <w:rPr>
          <w:rFonts w:ascii="Times New Roman" w:hAnsi="Times New Roman" w:cs="Times New Roman"/>
        </w:rPr>
        <w:t xml:space="preserve"> (a); The frequency of the sound was recorded close to 45kHz, during 20 hours operation (b)</w:t>
      </w:r>
    </w:p>
    <w:p w:rsidR="0056673B" w:rsidRPr="00CC63A2" w:rsidRDefault="0056673B" w:rsidP="00BF535C">
      <w:pPr>
        <w:jc w:val="both"/>
        <w:rPr>
          <w:rFonts w:ascii="Times New Roman" w:hAnsi="Times New Roman" w:cs="Times New Roman"/>
          <w:b/>
        </w:rPr>
      </w:pPr>
      <w:r w:rsidRPr="00CC63A2">
        <w:rPr>
          <w:rFonts w:ascii="Times New Roman" w:hAnsi="Times New Roman" w:cs="Times New Roman"/>
          <w:b/>
        </w:rPr>
        <w:t>Noise scape Map</w:t>
      </w:r>
    </w:p>
    <w:p w:rsidR="0056673B" w:rsidRPr="0056673B" w:rsidRDefault="0056673B" w:rsidP="00BF535C">
      <w:pPr>
        <w:jc w:val="both"/>
        <w:rPr>
          <w:rFonts w:ascii="Times New Roman" w:hAnsi="Times New Roman" w:cs="Times New Roman"/>
        </w:rPr>
      </w:pPr>
      <w:r w:rsidRPr="0056673B">
        <w:rPr>
          <w:rFonts w:ascii="Times New Roman" w:hAnsi="Times New Roman" w:cs="Times New Roman"/>
        </w:rPr>
        <w:t xml:space="preserve">Introduction </w:t>
      </w:r>
    </w:p>
    <w:p w:rsidR="0056673B" w:rsidRPr="0056673B" w:rsidRDefault="0056673B" w:rsidP="00BF535C">
      <w:pPr>
        <w:jc w:val="both"/>
        <w:rPr>
          <w:rFonts w:ascii="Times New Roman" w:hAnsi="Times New Roman" w:cs="Times New Roman"/>
        </w:rPr>
      </w:pPr>
      <w:r w:rsidRPr="0056673B">
        <w:rPr>
          <w:rFonts w:ascii="Times New Roman" w:hAnsi="Times New Roman" w:cs="Times New Roman"/>
        </w:rPr>
        <w:t xml:space="preserve">Sound is a vibration that propagates as an acoustic wave, through a medium such as a gas, liquid or solid. Sound </w:t>
      </w:r>
      <w:r w:rsidR="00595176" w:rsidRPr="0056673B">
        <w:rPr>
          <w:rFonts w:ascii="Times New Roman" w:hAnsi="Times New Roman" w:cs="Times New Roman"/>
        </w:rPr>
        <w:t>emission</w:t>
      </w:r>
      <w:r w:rsidRPr="0056673B">
        <w:rPr>
          <w:rFonts w:ascii="Times New Roman" w:hAnsi="Times New Roman" w:cs="Times New Roman"/>
        </w:rPr>
        <w:t xml:space="preserve"> is a spatial phenomenon and maps are used to represent noise with appropriate colour coding, resulting in noise maps (</w:t>
      </w:r>
      <w:proofErr w:type="spellStart"/>
      <w:r w:rsidRPr="0056673B">
        <w:rPr>
          <w:rFonts w:ascii="Times New Roman" w:hAnsi="Times New Roman" w:cs="Times New Roman"/>
        </w:rPr>
        <w:t>Weninger</w:t>
      </w:r>
      <w:proofErr w:type="spellEnd"/>
      <w:r w:rsidRPr="0056673B">
        <w:rPr>
          <w:rFonts w:ascii="Times New Roman" w:hAnsi="Times New Roman" w:cs="Times New Roman"/>
        </w:rPr>
        <w:t>, 2015). Noise mapping is used in modelling noise generating from landscapes, traffic, industries and cities. Similarly, noise maps are used for planning purposes, for setting up noise reduction measures and for long term monitoring in environmental noise (</w:t>
      </w:r>
      <w:proofErr w:type="spellStart"/>
      <w:r w:rsidRPr="0056673B">
        <w:rPr>
          <w:rFonts w:ascii="Times New Roman" w:hAnsi="Times New Roman" w:cs="Times New Roman"/>
        </w:rPr>
        <w:t>Manwar</w:t>
      </w:r>
      <w:proofErr w:type="spellEnd"/>
      <w:r w:rsidRPr="0056673B">
        <w:rPr>
          <w:rFonts w:ascii="Times New Roman" w:hAnsi="Times New Roman" w:cs="Times New Roman"/>
        </w:rPr>
        <w:t xml:space="preserve"> et al 2015; </w:t>
      </w:r>
      <w:proofErr w:type="spellStart"/>
      <w:r w:rsidRPr="0056673B">
        <w:rPr>
          <w:rFonts w:ascii="Times New Roman" w:hAnsi="Times New Roman" w:cs="Times New Roman"/>
        </w:rPr>
        <w:t>Knauss</w:t>
      </w:r>
      <w:proofErr w:type="spellEnd"/>
      <w:r w:rsidRPr="0056673B">
        <w:rPr>
          <w:rFonts w:ascii="Times New Roman" w:hAnsi="Times New Roman" w:cs="Times New Roman"/>
        </w:rPr>
        <w:t xml:space="preserve">, 2020). The primary aims of </w:t>
      </w:r>
      <w:proofErr w:type="spellStart"/>
      <w:r w:rsidRPr="0056673B">
        <w:rPr>
          <w:rFonts w:ascii="Times New Roman" w:hAnsi="Times New Roman" w:cs="Times New Roman"/>
        </w:rPr>
        <w:t>noisescape</w:t>
      </w:r>
      <w:proofErr w:type="spellEnd"/>
      <w:r w:rsidRPr="0056673B">
        <w:rPr>
          <w:rFonts w:ascii="Times New Roman" w:hAnsi="Times New Roman" w:cs="Times New Roman"/>
        </w:rPr>
        <w:t xml:space="preserve"> map were (i) to determine and map noise along MPC, (ii) to predict noise attenuation with distance and, (iii) to predict noise attenuation in various landuses in the study area.</w:t>
      </w:r>
      <w:r w:rsidR="00CC1D3B">
        <w:rPr>
          <w:rFonts w:ascii="Times New Roman" w:hAnsi="Times New Roman" w:cs="Times New Roman"/>
        </w:rPr>
        <w:t xml:space="preserve"> </w:t>
      </w:r>
    </w:p>
    <w:p w:rsidR="0056673B" w:rsidRPr="00CC63A2" w:rsidRDefault="0056673B" w:rsidP="00BF535C">
      <w:pPr>
        <w:jc w:val="both"/>
        <w:rPr>
          <w:rFonts w:ascii="Times New Roman" w:hAnsi="Times New Roman" w:cs="Times New Roman"/>
          <w:b/>
        </w:rPr>
      </w:pPr>
      <w:r w:rsidRPr="00CC63A2">
        <w:rPr>
          <w:rFonts w:ascii="Times New Roman" w:hAnsi="Times New Roman" w:cs="Times New Roman"/>
          <w:b/>
        </w:rPr>
        <w:t xml:space="preserve">Materials and </w:t>
      </w:r>
      <w:proofErr w:type="gramStart"/>
      <w:r w:rsidRPr="00CC63A2">
        <w:rPr>
          <w:rFonts w:ascii="Times New Roman" w:hAnsi="Times New Roman" w:cs="Times New Roman"/>
          <w:b/>
        </w:rPr>
        <w:t>Methods :</w:t>
      </w:r>
      <w:proofErr w:type="gramEnd"/>
      <w:r w:rsidRPr="00CC63A2">
        <w:rPr>
          <w:rFonts w:ascii="Times New Roman" w:hAnsi="Times New Roman" w:cs="Times New Roman"/>
          <w:b/>
        </w:rPr>
        <w:t xml:space="preserve"> </w:t>
      </w:r>
    </w:p>
    <w:p w:rsidR="0056673B" w:rsidRPr="0056673B" w:rsidRDefault="0056673B" w:rsidP="00BF535C">
      <w:pPr>
        <w:jc w:val="both"/>
        <w:rPr>
          <w:rFonts w:ascii="Times New Roman" w:hAnsi="Times New Roman" w:cs="Times New Roman"/>
        </w:rPr>
      </w:pPr>
      <w:r w:rsidRPr="0056673B">
        <w:rPr>
          <w:rFonts w:ascii="Times New Roman" w:hAnsi="Times New Roman" w:cs="Times New Roman"/>
        </w:rPr>
        <w:t xml:space="preserve"> </w:t>
      </w:r>
      <w:r w:rsidRPr="0056673B">
        <w:rPr>
          <w:rFonts w:ascii="Times New Roman" w:hAnsi="Times New Roman" w:cs="Times New Roman"/>
          <w:b/>
        </w:rPr>
        <w:t>Instrument and measurements</w:t>
      </w:r>
      <w:r w:rsidRPr="0056673B">
        <w:rPr>
          <w:rFonts w:ascii="Times New Roman" w:hAnsi="Times New Roman" w:cs="Times New Roman"/>
        </w:rPr>
        <w:t>: Calibrated sound measuring instruments (1. 3M Sound Detector SD-200, 2. Sound Lever Meter S12, and 3. SL-4023SD) are used to record sound pressure levels (</w:t>
      </w:r>
      <w:proofErr w:type="spellStart"/>
      <w:r w:rsidRPr="0056673B">
        <w:rPr>
          <w:rFonts w:ascii="Times New Roman" w:hAnsi="Times New Roman" w:cs="Times New Roman"/>
        </w:rPr>
        <w:t>dBA</w:t>
      </w:r>
      <w:proofErr w:type="spellEnd"/>
      <w:r w:rsidRPr="0056673B">
        <w:rPr>
          <w:rFonts w:ascii="Times New Roman" w:hAnsi="Times New Roman" w:cs="Times New Roman"/>
        </w:rPr>
        <w:t xml:space="preserve">). Sound measurements were made near Main Pipe Conveyor Belt (MPC) and at different distance intervals randomly moving away from the MPC during the operational time between 6am to 6pm. Sound pressure measurements were recorded for about 30sec. Maximum </w:t>
      </w:r>
      <w:proofErr w:type="spellStart"/>
      <w:r w:rsidRPr="0056673B">
        <w:rPr>
          <w:rFonts w:ascii="Times New Roman" w:hAnsi="Times New Roman" w:cs="Times New Roman"/>
        </w:rPr>
        <w:t>dBA</w:t>
      </w:r>
      <w:proofErr w:type="spellEnd"/>
      <w:r w:rsidRPr="0056673B">
        <w:rPr>
          <w:rFonts w:ascii="Times New Roman" w:hAnsi="Times New Roman" w:cs="Times New Roman"/>
        </w:rPr>
        <w:t xml:space="preserve"> values were noted along with Longitude, Latitude and predominant land use of the place of recording. </w:t>
      </w:r>
    </w:p>
    <w:p w:rsidR="0056673B" w:rsidRPr="0056673B" w:rsidRDefault="0056673B" w:rsidP="00BF535C">
      <w:pPr>
        <w:jc w:val="both"/>
        <w:rPr>
          <w:rFonts w:ascii="Times New Roman" w:hAnsi="Times New Roman" w:cs="Times New Roman"/>
        </w:rPr>
      </w:pPr>
      <w:r w:rsidRPr="0056673B">
        <w:rPr>
          <w:rFonts w:ascii="Times New Roman" w:hAnsi="Times New Roman" w:cs="Times New Roman"/>
          <w:b/>
        </w:rPr>
        <w:t>QGIS 3.20.2</w:t>
      </w:r>
      <w:r w:rsidRPr="0056673B">
        <w:rPr>
          <w:rFonts w:ascii="Times New Roman" w:hAnsi="Times New Roman" w:cs="Times New Roman"/>
        </w:rPr>
        <w:t xml:space="preserve"> with plugin </w:t>
      </w:r>
      <w:proofErr w:type="spellStart"/>
      <w:r w:rsidRPr="0056673B">
        <w:rPr>
          <w:rFonts w:ascii="Times New Roman" w:hAnsi="Times New Roman" w:cs="Times New Roman"/>
        </w:rPr>
        <w:t>v.distance</w:t>
      </w:r>
      <w:proofErr w:type="spellEnd"/>
      <w:r w:rsidRPr="0056673B">
        <w:rPr>
          <w:rFonts w:ascii="Times New Roman" w:hAnsi="Times New Roman" w:cs="Times New Roman"/>
        </w:rPr>
        <w:t xml:space="preserve"> and contour are used for mapping and creating sound scape. PAST® and MS Excel are used for regression analysis. Colour coding for the noise contours are based on </w:t>
      </w:r>
      <w:proofErr w:type="spellStart"/>
      <w:r w:rsidRPr="0056673B">
        <w:rPr>
          <w:rFonts w:ascii="Times New Roman" w:hAnsi="Times New Roman" w:cs="Times New Roman"/>
        </w:rPr>
        <w:t>Weninger</w:t>
      </w:r>
      <w:proofErr w:type="spellEnd"/>
      <w:r w:rsidRPr="0056673B">
        <w:rPr>
          <w:rFonts w:ascii="Times New Roman" w:hAnsi="Times New Roman" w:cs="Times New Roman"/>
        </w:rPr>
        <w:t xml:space="preserve"> (2015).</w:t>
      </w:r>
    </w:p>
    <w:p w:rsidR="0056673B" w:rsidRPr="0056673B" w:rsidRDefault="0056673B" w:rsidP="00BF535C">
      <w:pPr>
        <w:jc w:val="both"/>
        <w:rPr>
          <w:rFonts w:ascii="Times New Roman" w:hAnsi="Times New Roman" w:cs="Times New Roman"/>
        </w:rPr>
      </w:pPr>
      <w:r w:rsidRPr="0056673B">
        <w:rPr>
          <w:rFonts w:ascii="Times New Roman" w:hAnsi="Times New Roman" w:cs="Times New Roman"/>
        </w:rPr>
        <w:t xml:space="preserve">Result Sound measurements: </w:t>
      </w:r>
    </w:p>
    <w:p w:rsidR="0056673B" w:rsidRPr="0056673B" w:rsidRDefault="0056673B" w:rsidP="00BF535C">
      <w:pPr>
        <w:jc w:val="both"/>
        <w:rPr>
          <w:rFonts w:ascii="Times New Roman" w:hAnsi="Times New Roman" w:cs="Times New Roman"/>
        </w:rPr>
      </w:pPr>
      <w:r w:rsidRPr="0056673B">
        <w:rPr>
          <w:rFonts w:ascii="Times New Roman" w:hAnsi="Times New Roman" w:cs="Times New Roman"/>
        </w:rPr>
        <w:t xml:space="preserve">A total of 1587 sound (dB) measurements were collected from 7th July 2021 to 22nd August 2021 during the day time operation of MPC (6am to 6pm). Among 1587 sound measurements, 1378 unique data are used for analysis, which falls within 250m on either sides of MPC </w:t>
      </w:r>
      <w:r w:rsidR="00CC63A2" w:rsidRPr="00CC63A2">
        <w:rPr>
          <w:rFonts w:ascii="Times New Roman" w:hAnsi="Times New Roman" w:cs="Times New Roman"/>
        </w:rPr>
        <w:t>Figure 4</w:t>
      </w:r>
      <w:r w:rsidRPr="00CC63A2">
        <w:rPr>
          <w:rFonts w:ascii="Times New Roman" w:hAnsi="Times New Roman" w:cs="Times New Roman"/>
        </w:rPr>
        <w:t>.</w:t>
      </w:r>
      <w:r w:rsidRPr="0056673B">
        <w:rPr>
          <w:rFonts w:ascii="Times New Roman" w:hAnsi="Times New Roman" w:cs="Times New Roman"/>
        </w:rPr>
        <w:t xml:space="preserve"> Minimum sound measured was 34.9dB, while the maximum was 89.77. In various land-uses, agriculture fields had 685 points, whi</w:t>
      </w:r>
      <w:r w:rsidR="00CC63A2">
        <w:rPr>
          <w:rFonts w:ascii="Times New Roman" w:hAnsi="Times New Roman" w:cs="Times New Roman"/>
        </w:rPr>
        <w:t>le grassland had 25 data points.</w:t>
      </w:r>
    </w:p>
    <w:p w:rsidR="0056673B" w:rsidRPr="0056673B" w:rsidRDefault="0056673B" w:rsidP="0056673B">
      <w:pPr>
        <w:jc w:val="center"/>
        <w:rPr>
          <w:rFonts w:ascii="Times New Roman" w:hAnsi="Times New Roman" w:cs="Times New Roman"/>
          <w:b/>
        </w:rPr>
      </w:pPr>
      <w:r w:rsidRPr="0056673B">
        <w:rPr>
          <w:rFonts w:ascii="Times New Roman" w:hAnsi="Times New Roman" w:cs="Times New Roman"/>
          <w:b/>
          <w:noProof/>
          <w:lang w:eastAsia="en-IN"/>
        </w:rPr>
        <w:lastRenderedPageBreak/>
        <w:drawing>
          <wp:inline distT="0" distB="0" distL="0" distR="0" wp14:anchorId="534E8B52" wp14:editId="0743A435">
            <wp:extent cx="3253154" cy="2760488"/>
            <wp:effectExtent l="0" t="0" r="4445"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4-08-07 131013.png"/>
                    <pic:cNvPicPr/>
                  </pic:nvPicPr>
                  <pic:blipFill rotWithShape="1">
                    <a:blip r:embed="rId11">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r="2118" b="2373"/>
                    <a:stretch/>
                  </pic:blipFill>
                  <pic:spPr bwMode="auto">
                    <a:xfrm>
                      <a:off x="0" y="0"/>
                      <a:ext cx="3275814" cy="2779716"/>
                    </a:xfrm>
                    <a:prstGeom prst="rect">
                      <a:avLst/>
                    </a:prstGeom>
                    <a:ln>
                      <a:noFill/>
                    </a:ln>
                    <a:extLst>
                      <a:ext uri="{53640926-AAD7-44D8-BBD7-CCE9431645EC}">
                        <a14:shadowObscured xmlns:a14="http://schemas.microsoft.com/office/drawing/2010/main"/>
                      </a:ext>
                    </a:extLst>
                  </pic:spPr>
                </pic:pic>
              </a:graphicData>
            </a:graphic>
          </wp:inline>
        </w:drawing>
      </w:r>
    </w:p>
    <w:p w:rsidR="0056673B" w:rsidRPr="0056673B" w:rsidRDefault="00CC63A2" w:rsidP="0056673B">
      <w:pPr>
        <w:jc w:val="center"/>
        <w:rPr>
          <w:rFonts w:ascii="Times New Roman" w:hAnsi="Times New Roman" w:cs="Times New Roman"/>
        </w:rPr>
      </w:pPr>
      <w:r>
        <w:rPr>
          <w:rFonts w:ascii="Times New Roman" w:hAnsi="Times New Roman" w:cs="Times New Roman"/>
        </w:rPr>
        <w:t xml:space="preserve">Figure </w:t>
      </w:r>
      <w:proofErr w:type="gramStart"/>
      <w:r>
        <w:rPr>
          <w:rFonts w:ascii="Times New Roman" w:hAnsi="Times New Roman" w:cs="Times New Roman"/>
        </w:rPr>
        <w:t xml:space="preserve">4 </w:t>
      </w:r>
      <w:r w:rsidR="0056673B" w:rsidRPr="0056673B">
        <w:rPr>
          <w:rFonts w:ascii="Times New Roman" w:hAnsi="Times New Roman" w:cs="Times New Roman"/>
        </w:rPr>
        <w:t xml:space="preserve"> Sound</w:t>
      </w:r>
      <w:proofErr w:type="gramEnd"/>
      <w:r w:rsidR="0056673B" w:rsidRPr="0056673B">
        <w:rPr>
          <w:rFonts w:ascii="Times New Roman" w:hAnsi="Times New Roman" w:cs="Times New Roman"/>
        </w:rPr>
        <w:t xml:space="preserve"> measurement points along MPC </w:t>
      </w:r>
    </w:p>
    <w:p w:rsidR="0056673B" w:rsidRPr="0056673B" w:rsidRDefault="0056673B" w:rsidP="0056673B">
      <w:pPr>
        <w:jc w:val="center"/>
        <w:rPr>
          <w:rFonts w:ascii="Times New Roman" w:hAnsi="Times New Roman" w:cs="Times New Roman"/>
          <w:b/>
        </w:rPr>
      </w:pPr>
      <w:bookmarkStart w:id="0" w:name="_GoBack"/>
      <w:r w:rsidRPr="0056673B">
        <w:rPr>
          <w:rFonts w:ascii="Times New Roman" w:hAnsi="Times New Roman" w:cs="Times New Roman"/>
          <w:b/>
          <w:noProof/>
          <w:lang w:eastAsia="en-IN"/>
        </w:rPr>
        <w:drawing>
          <wp:inline distT="0" distB="0" distL="0" distR="0" wp14:anchorId="48FF2972" wp14:editId="7FE5C9FC">
            <wp:extent cx="3044651" cy="2480299"/>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4-08-07 131135.png"/>
                    <pic:cNvPicPr/>
                  </pic:nvPicPr>
                  <pic:blipFill>
                    <a:blip r:embed="rId13">
                      <a:extLst>
                        <a:ext uri="{28A0092B-C50C-407E-A947-70E740481C1C}">
                          <a14:useLocalDpi xmlns:a14="http://schemas.microsoft.com/office/drawing/2010/main" val="0"/>
                        </a:ext>
                      </a:extLst>
                    </a:blip>
                    <a:stretch>
                      <a:fillRect/>
                    </a:stretch>
                  </pic:blipFill>
                  <pic:spPr>
                    <a:xfrm>
                      <a:off x="0" y="0"/>
                      <a:ext cx="3076321" cy="2506099"/>
                    </a:xfrm>
                    <a:prstGeom prst="rect">
                      <a:avLst/>
                    </a:prstGeom>
                  </pic:spPr>
                </pic:pic>
              </a:graphicData>
            </a:graphic>
          </wp:inline>
        </w:drawing>
      </w:r>
      <w:bookmarkEnd w:id="0"/>
    </w:p>
    <w:p w:rsidR="0056673B" w:rsidRPr="0056673B" w:rsidRDefault="00CC63A2" w:rsidP="0056673B">
      <w:pPr>
        <w:jc w:val="center"/>
        <w:rPr>
          <w:rFonts w:ascii="Times New Roman" w:hAnsi="Times New Roman" w:cs="Times New Roman"/>
        </w:rPr>
      </w:pPr>
      <w:r>
        <w:rPr>
          <w:rFonts w:ascii="Times New Roman" w:hAnsi="Times New Roman" w:cs="Times New Roman"/>
        </w:rPr>
        <w:t>Figure 5</w:t>
      </w:r>
      <w:r w:rsidR="0056673B" w:rsidRPr="0056673B">
        <w:rPr>
          <w:rFonts w:ascii="Times New Roman" w:hAnsi="Times New Roman" w:cs="Times New Roman"/>
        </w:rPr>
        <w:t xml:space="preserve">. Noise scape Map with MPC </w:t>
      </w:r>
    </w:p>
    <w:p w:rsidR="00CC1D3B" w:rsidRPr="00CC63A2" w:rsidRDefault="0056673B" w:rsidP="0056673B">
      <w:pPr>
        <w:jc w:val="both"/>
        <w:rPr>
          <w:rFonts w:ascii="Times New Roman" w:hAnsi="Times New Roman" w:cs="Times New Roman"/>
          <w:b/>
        </w:rPr>
      </w:pPr>
      <w:r w:rsidRPr="00CC63A2">
        <w:rPr>
          <w:rFonts w:ascii="Times New Roman" w:hAnsi="Times New Roman" w:cs="Times New Roman"/>
          <w:b/>
        </w:rPr>
        <w:t>Discussion and suggestions</w:t>
      </w:r>
      <w:r w:rsidR="00CC1D3B" w:rsidRPr="00CC63A2">
        <w:rPr>
          <w:rFonts w:ascii="Times New Roman" w:hAnsi="Times New Roman" w:cs="Times New Roman"/>
          <w:b/>
        </w:rPr>
        <w:t>:</w:t>
      </w:r>
    </w:p>
    <w:p w:rsidR="0056673B" w:rsidRPr="0056673B" w:rsidRDefault="0056673B" w:rsidP="0056673B">
      <w:pPr>
        <w:jc w:val="both"/>
        <w:rPr>
          <w:rFonts w:ascii="Times New Roman" w:hAnsi="Times New Roman" w:cs="Times New Roman"/>
          <w:b/>
        </w:rPr>
      </w:pPr>
      <w:r w:rsidRPr="0056673B">
        <w:rPr>
          <w:rFonts w:ascii="Times New Roman" w:hAnsi="Times New Roman" w:cs="Times New Roman"/>
        </w:rPr>
        <w:t xml:space="preserve"> This is the first-ever </w:t>
      </w:r>
      <w:proofErr w:type="spellStart"/>
      <w:r w:rsidRPr="0056673B">
        <w:rPr>
          <w:rFonts w:ascii="Times New Roman" w:hAnsi="Times New Roman" w:cs="Times New Roman"/>
        </w:rPr>
        <w:t>noisescape</w:t>
      </w:r>
      <w:proofErr w:type="spellEnd"/>
      <w:r w:rsidRPr="0056673B">
        <w:rPr>
          <w:rFonts w:ascii="Times New Roman" w:hAnsi="Times New Roman" w:cs="Times New Roman"/>
        </w:rPr>
        <w:t xml:space="preserve"> map of an active main pipe conveyor belt in India. This map visually represents the noise levels coming from the MPC along its length as well as at places with HDPE idlers. </w:t>
      </w:r>
      <w:proofErr w:type="spellStart"/>
      <w:r w:rsidRPr="0056673B">
        <w:rPr>
          <w:rFonts w:ascii="Times New Roman" w:hAnsi="Times New Roman" w:cs="Times New Roman"/>
        </w:rPr>
        <w:t>Karakula</w:t>
      </w:r>
      <w:proofErr w:type="spellEnd"/>
      <w:r w:rsidRPr="0056673B">
        <w:rPr>
          <w:rFonts w:ascii="Times New Roman" w:hAnsi="Times New Roman" w:cs="Times New Roman"/>
        </w:rPr>
        <w:t xml:space="preserve"> et al. (2007) and </w:t>
      </w:r>
      <w:proofErr w:type="spellStart"/>
      <w:r w:rsidRPr="0056673B">
        <w:rPr>
          <w:rFonts w:ascii="Times New Roman" w:hAnsi="Times New Roman" w:cs="Times New Roman"/>
        </w:rPr>
        <w:t>Parajuli</w:t>
      </w:r>
      <w:proofErr w:type="spellEnd"/>
      <w:r w:rsidRPr="0056673B">
        <w:rPr>
          <w:rFonts w:ascii="Times New Roman" w:hAnsi="Times New Roman" w:cs="Times New Roman"/>
        </w:rPr>
        <w:t xml:space="preserve"> (2018) indicate that the quality of a noise model can be improved with a high density of observation points. The present research had a large number of observation points (1378)</w:t>
      </w:r>
      <w:proofErr w:type="gramStart"/>
      <w:r w:rsidRPr="0056673B">
        <w:rPr>
          <w:rFonts w:ascii="Times New Roman" w:hAnsi="Times New Roman" w:cs="Times New Roman"/>
        </w:rPr>
        <w:t>,</w:t>
      </w:r>
      <w:proofErr w:type="gramEnd"/>
      <w:r w:rsidRPr="0056673B">
        <w:rPr>
          <w:rFonts w:ascii="Times New Roman" w:hAnsi="Times New Roman" w:cs="Times New Roman"/>
        </w:rPr>
        <w:t xml:space="preserve"> the maps are of good accuracy as indicated by the statistical significance of regression analysis. Suggestions: Planting a double row of trees along and on both sides of MPC can reduce the noise </w:t>
      </w:r>
      <w:proofErr w:type="spellStart"/>
      <w:r w:rsidRPr="0056673B">
        <w:rPr>
          <w:rFonts w:ascii="Times New Roman" w:hAnsi="Times New Roman" w:cs="Times New Roman"/>
        </w:rPr>
        <w:t>immission</w:t>
      </w:r>
      <w:proofErr w:type="spellEnd"/>
      <w:r w:rsidRPr="0056673B">
        <w:rPr>
          <w:rFonts w:ascii="Times New Roman" w:hAnsi="Times New Roman" w:cs="Times New Roman"/>
        </w:rPr>
        <w:t xml:space="preserve"> and propagation (</w:t>
      </w:r>
      <w:proofErr w:type="spellStart"/>
      <w:r w:rsidRPr="0056673B">
        <w:rPr>
          <w:rFonts w:ascii="Times New Roman" w:hAnsi="Times New Roman" w:cs="Times New Roman"/>
        </w:rPr>
        <w:t>Aksu</w:t>
      </w:r>
      <w:proofErr w:type="spellEnd"/>
      <w:r w:rsidRPr="0056673B">
        <w:rPr>
          <w:rFonts w:ascii="Times New Roman" w:hAnsi="Times New Roman" w:cs="Times New Roman"/>
        </w:rPr>
        <w:t xml:space="preserve"> and </w:t>
      </w:r>
      <w:proofErr w:type="spellStart"/>
      <w:r w:rsidRPr="0056673B">
        <w:rPr>
          <w:rFonts w:ascii="Times New Roman" w:hAnsi="Times New Roman" w:cs="Times New Roman"/>
        </w:rPr>
        <w:t>Yilmaz</w:t>
      </w:r>
      <w:proofErr w:type="spellEnd"/>
      <w:r w:rsidRPr="0056673B">
        <w:rPr>
          <w:rFonts w:ascii="Times New Roman" w:hAnsi="Times New Roman" w:cs="Times New Roman"/>
        </w:rPr>
        <w:t xml:space="preserve">, 2021). In addition, HDPE idlers that reduce noise (by 10-50dB), can be used as alternatives to steel idlers along with the MPC. Limitations: The inconsistent noise levels variations in the study could be due to a. </w:t>
      </w:r>
      <w:proofErr w:type="gramStart"/>
      <w:r w:rsidRPr="0056673B">
        <w:rPr>
          <w:rFonts w:ascii="Times New Roman" w:hAnsi="Times New Roman" w:cs="Times New Roman"/>
        </w:rPr>
        <w:t>Varied</w:t>
      </w:r>
      <w:proofErr w:type="gramEnd"/>
      <w:r w:rsidRPr="0056673B">
        <w:rPr>
          <w:rFonts w:ascii="Times New Roman" w:hAnsi="Times New Roman" w:cs="Times New Roman"/>
        </w:rPr>
        <w:t xml:space="preserve"> speed of the MPC, b. variation in the load inside MPC and c. variation in the sound meters used. The variation in the sound meters is at the level of 1 to 2 dB, while the variation due to speed and load of MPC is at the level of 20-40dB</w:t>
      </w:r>
    </w:p>
    <w:sectPr w:rsidR="0056673B" w:rsidRPr="005667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C44EB9"/>
    <w:multiLevelType w:val="hybridMultilevel"/>
    <w:tmpl w:val="FBC0B29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6DC"/>
    <w:rsid w:val="002B16DC"/>
    <w:rsid w:val="003961D6"/>
    <w:rsid w:val="0056673B"/>
    <w:rsid w:val="00595176"/>
    <w:rsid w:val="00772798"/>
    <w:rsid w:val="009545ED"/>
    <w:rsid w:val="009F383A"/>
    <w:rsid w:val="00AE384B"/>
    <w:rsid w:val="00BF535C"/>
    <w:rsid w:val="00C242CF"/>
    <w:rsid w:val="00CC1D3B"/>
    <w:rsid w:val="00CC63A2"/>
    <w:rsid w:val="00E12AEE"/>
    <w:rsid w:val="00EF2A8B"/>
    <w:rsid w:val="00F72A2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61D6"/>
    <w:pPr>
      <w:ind w:left="720"/>
      <w:contextualSpacing/>
    </w:pPr>
  </w:style>
  <w:style w:type="table" w:styleId="TableGrid">
    <w:name w:val="Table Grid"/>
    <w:basedOn w:val="TableNormal"/>
    <w:uiPriority w:val="59"/>
    <w:rsid w:val="003961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F53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3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61D6"/>
    <w:pPr>
      <w:ind w:left="720"/>
      <w:contextualSpacing/>
    </w:pPr>
  </w:style>
  <w:style w:type="table" w:styleId="TableGrid">
    <w:name w:val="Table Grid"/>
    <w:basedOn w:val="TableNormal"/>
    <w:uiPriority w:val="59"/>
    <w:rsid w:val="003961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F53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3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microsoft.com/office/2007/relationships/stylesWithEffects" Target="stylesWithEffects.xml"/><Relationship Id="rId7" Type="http://schemas.microsoft.com/office/2007/relationships/hdphoto" Target="media/hdphoto1.wdp"/><Relationship Id="rId12" Type="http://schemas.microsoft.com/office/2007/relationships/hdphoto" Target="media/hdphoto3.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microsoft.com/office/2007/relationships/hdphoto" Target="media/hdphoto2.wdp"/><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4</Pages>
  <Words>1071</Words>
  <Characters>6109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2024-08-07T07:02:00Z</dcterms:created>
  <dcterms:modified xsi:type="dcterms:W3CDTF">2024-08-13T06:23:00Z</dcterms:modified>
</cp:coreProperties>
</file>