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350F97" w14:textId="77777777" w:rsidR="00D97698" w:rsidRPr="00D97698" w:rsidRDefault="00BF72C0" w:rsidP="00D9769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Supplement </w:t>
      </w:r>
      <w:r w:rsidR="00D97698" w:rsidRPr="00D97698">
        <w:rPr>
          <w:rFonts w:ascii="Arial" w:hAnsi="Arial" w:cs="Arial"/>
        </w:rPr>
        <w:t>Table 1</w:t>
      </w:r>
      <w:r w:rsidR="00D97698">
        <w:rPr>
          <w:rFonts w:ascii="Arial" w:hAnsi="Arial" w:cs="Arial"/>
        </w:rPr>
        <w:tab/>
      </w:r>
      <w:r w:rsidR="00D97698" w:rsidRPr="00D97698">
        <w:rPr>
          <w:rFonts w:ascii="Arial" w:hAnsi="Arial" w:cs="Arial"/>
        </w:rPr>
        <w:t>Myopathy-related autoantibodies of all IIM patients(n=271) and SRP-positive patients (n=23)</w:t>
      </w:r>
    </w:p>
    <w:p w14:paraId="6CA40C7D" w14:textId="77777777" w:rsidR="000C64A0" w:rsidRPr="00D97698" w:rsidRDefault="00D97698">
      <w:pPr>
        <w:rPr>
          <w:rFonts w:ascii="Arial" w:hAnsi="Arial" w:cs="Arial"/>
        </w:rPr>
      </w:pPr>
      <w:r w:rsidRPr="00D97698">
        <w:rPr>
          <w:rFonts w:ascii="Arial" w:hAnsi="Arial" w:cs="Arial"/>
          <w:noProof/>
        </w:rPr>
        <w:drawing>
          <wp:inline distT="0" distB="0" distL="0" distR="0" wp14:anchorId="373897E1" wp14:editId="11276490">
            <wp:extent cx="8864600" cy="30791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able S1   Myopathy-related autoantibodies of all IIM patients(n=271) and SRP-positive patients (n=23)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307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00255" w14:textId="77777777" w:rsidR="00D97698" w:rsidRPr="00D97698" w:rsidRDefault="00D97698">
      <w:pPr>
        <w:rPr>
          <w:rFonts w:ascii="Arial" w:hAnsi="Arial" w:cs="Arial"/>
        </w:rPr>
      </w:pPr>
    </w:p>
    <w:p w14:paraId="05E65884" w14:textId="77777777" w:rsidR="00D97698" w:rsidRPr="00D97698" w:rsidRDefault="00D97698">
      <w:pPr>
        <w:rPr>
          <w:rFonts w:ascii="Arial" w:hAnsi="Arial" w:cs="Arial"/>
        </w:rPr>
      </w:pPr>
    </w:p>
    <w:p w14:paraId="70DE6723" w14:textId="77777777" w:rsidR="00D97698" w:rsidRDefault="00D97698">
      <w:pPr>
        <w:rPr>
          <w:rFonts w:ascii="Arial" w:hAnsi="Arial" w:cs="Arial"/>
        </w:rPr>
      </w:pPr>
    </w:p>
    <w:p w14:paraId="1F27A9D8" w14:textId="77777777" w:rsidR="00D97698" w:rsidRDefault="00D97698">
      <w:pPr>
        <w:rPr>
          <w:rFonts w:ascii="Arial" w:hAnsi="Arial" w:cs="Arial"/>
        </w:rPr>
      </w:pPr>
    </w:p>
    <w:p w14:paraId="4FAB8E52" w14:textId="77777777" w:rsidR="00D97698" w:rsidRDefault="00D97698">
      <w:pPr>
        <w:rPr>
          <w:rFonts w:ascii="Arial" w:hAnsi="Arial" w:cs="Arial"/>
        </w:rPr>
      </w:pPr>
    </w:p>
    <w:p w14:paraId="037FCB3E" w14:textId="77777777" w:rsidR="00D97698" w:rsidRDefault="00D97698">
      <w:pPr>
        <w:rPr>
          <w:rFonts w:ascii="Arial" w:hAnsi="Arial" w:cs="Arial"/>
        </w:rPr>
      </w:pPr>
    </w:p>
    <w:p w14:paraId="58A4A8C4" w14:textId="77777777" w:rsidR="00D97698" w:rsidRDefault="00D97698">
      <w:pPr>
        <w:rPr>
          <w:rFonts w:ascii="Arial" w:hAnsi="Arial" w:cs="Arial"/>
        </w:rPr>
      </w:pPr>
    </w:p>
    <w:p w14:paraId="3FEB5D97" w14:textId="77777777" w:rsidR="00D97698" w:rsidRDefault="00D97698">
      <w:pPr>
        <w:rPr>
          <w:rFonts w:ascii="Arial" w:hAnsi="Arial" w:cs="Arial"/>
        </w:rPr>
      </w:pPr>
    </w:p>
    <w:p w14:paraId="43724365" w14:textId="77777777" w:rsidR="00D97698" w:rsidRDefault="00D97698">
      <w:pPr>
        <w:rPr>
          <w:rFonts w:ascii="Arial" w:hAnsi="Arial" w:cs="Arial"/>
        </w:rPr>
      </w:pPr>
    </w:p>
    <w:p w14:paraId="119055DB" w14:textId="77777777" w:rsidR="00D97698" w:rsidRDefault="00D97698">
      <w:pPr>
        <w:rPr>
          <w:rFonts w:ascii="Arial" w:hAnsi="Arial" w:cs="Arial"/>
        </w:rPr>
      </w:pPr>
    </w:p>
    <w:p w14:paraId="693A7611" w14:textId="77777777" w:rsidR="00D97698" w:rsidRDefault="00D97698">
      <w:pPr>
        <w:rPr>
          <w:rFonts w:ascii="Arial" w:hAnsi="Arial" w:cs="Arial"/>
        </w:rPr>
      </w:pPr>
    </w:p>
    <w:p w14:paraId="02D05D45" w14:textId="77777777" w:rsidR="00D97698" w:rsidRDefault="00D97698">
      <w:pPr>
        <w:rPr>
          <w:rFonts w:ascii="Arial" w:hAnsi="Arial" w:cs="Arial"/>
        </w:rPr>
      </w:pPr>
    </w:p>
    <w:p w14:paraId="0E96D38C" w14:textId="77777777" w:rsidR="00D97698" w:rsidRDefault="000D79D6" w:rsidP="00DB1735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Supplement </w:t>
      </w:r>
      <w:r w:rsidR="00D97698" w:rsidRPr="00D97698">
        <w:rPr>
          <w:rFonts w:ascii="Arial" w:hAnsi="Arial" w:cs="Arial"/>
        </w:rPr>
        <w:t>Table 2   Clinical features of 23 patients with anti-SRP antibodies (1)</w:t>
      </w:r>
    </w:p>
    <w:p w14:paraId="4B3E4D2B" w14:textId="203F748D" w:rsidR="00D97698" w:rsidRDefault="00DB1D0E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D66FA1F" wp14:editId="654559D8">
            <wp:extent cx="8864600" cy="425005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ble S2   Clinical features of 23 patients with anti-SRP antibodies 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425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35B04" w14:textId="77777777" w:rsidR="00D97698" w:rsidRDefault="00D97698">
      <w:pPr>
        <w:rPr>
          <w:rFonts w:ascii="Arial" w:hAnsi="Arial" w:cs="Arial"/>
        </w:rPr>
      </w:pPr>
    </w:p>
    <w:p w14:paraId="57676D9C" w14:textId="2833350F" w:rsidR="00D97698" w:rsidRDefault="00D97698">
      <w:pPr>
        <w:rPr>
          <w:rFonts w:ascii="Arial" w:hAnsi="Arial" w:cs="Arial"/>
        </w:rPr>
      </w:pPr>
    </w:p>
    <w:p w14:paraId="4F873952" w14:textId="77777777" w:rsidR="00DB1D0E" w:rsidRDefault="00DB1D0E">
      <w:pPr>
        <w:rPr>
          <w:rFonts w:ascii="Arial" w:hAnsi="Arial" w:cs="Arial"/>
        </w:rPr>
      </w:pPr>
    </w:p>
    <w:p w14:paraId="35E4EC9D" w14:textId="77777777" w:rsidR="00D97698" w:rsidRDefault="00D97698">
      <w:pPr>
        <w:rPr>
          <w:rFonts w:ascii="Arial" w:hAnsi="Arial" w:cs="Arial"/>
        </w:rPr>
      </w:pPr>
    </w:p>
    <w:p w14:paraId="2A560EF0" w14:textId="77777777" w:rsidR="00D97698" w:rsidRDefault="000D79D6" w:rsidP="00D1763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Supplement </w:t>
      </w:r>
      <w:r w:rsidR="003C2DED" w:rsidRPr="003C2DED">
        <w:rPr>
          <w:rFonts w:ascii="Arial" w:hAnsi="Arial" w:cs="Arial"/>
        </w:rPr>
        <w:t>Table 3   Clinical features of 23 patients with anti-SRP antibodies (2)</w:t>
      </w:r>
    </w:p>
    <w:p w14:paraId="4287E71A" w14:textId="77777777" w:rsidR="003C2DED" w:rsidRDefault="00C63154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5DC74CC" wp14:editId="75797B0A">
            <wp:extent cx="8864600" cy="46488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 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464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9A915" w14:textId="77777777" w:rsidR="003C2DED" w:rsidRDefault="003C2DED">
      <w:pPr>
        <w:rPr>
          <w:rFonts w:ascii="Arial" w:hAnsi="Arial" w:cs="Arial"/>
        </w:rPr>
      </w:pPr>
    </w:p>
    <w:p w14:paraId="57988642" w14:textId="77777777" w:rsidR="003C2DED" w:rsidRDefault="003C2DED">
      <w:pPr>
        <w:rPr>
          <w:rFonts w:ascii="Arial" w:hAnsi="Arial" w:cs="Arial"/>
        </w:rPr>
      </w:pPr>
    </w:p>
    <w:p w14:paraId="11638718" w14:textId="77777777" w:rsidR="003C2DED" w:rsidRDefault="003C2DED">
      <w:pPr>
        <w:rPr>
          <w:rFonts w:ascii="Arial" w:hAnsi="Arial" w:cs="Arial"/>
        </w:rPr>
      </w:pPr>
    </w:p>
    <w:p w14:paraId="32425386" w14:textId="77777777" w:rsidR="003C2DED" w:rsidRDefault="003C2DED">
      <w:pPr>
        <w:rPr>
          <w:rFonts w:ascii="Arial" w:hAnsi="Arial" w:cs="Arial"/>
        </w:rPr>
      </w:pPr>
    </w:p>
    <w:p w14:paraId="358B112D" w14:textId="77777777" w:rsidR="003C2DED" w:rsidRDefault="003C2DED">
      <w:pPr>
        <w:rPr>
          <w:rFonts w:ascii="Arial" w:hAnsi="Arial" w:cs="Arial"/>
        </w:rPr>
      </w:pPr>
    </w:p>
    <w:p w14:paraId="331EA87E" w14:textId="77777777" w:rsidR="00D17636" w:rsidRDefault="00D17636">
      <w:pPr>
        <w:rPr>
          <w:rFonts w:ascii="Arial" w:hAnsi="Arial" w:cs="Arial"/>
        </w:rPr>
      </w:pPr>
    </w:p>
    <w:p w14:paraId="3A32A5A4" w14:textId="77777777" w:rsidR="003C2DED" w:rsidRDefault="000D79D6" w:rsidP="00D1763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Supplement </w:t>
      </w:r>
      <w:r w:rsidR="003C2DED" w:rsidRPr="003C2DED">
        <w:rPr>
          <w:rFonts w:ascii="Arial" w:hAnsi="Arial" w:cs="Arial"/>
        </w:rPr>
        <w:t>Table 4   Clinical features of 23 patients with anti-SRP antibodies (3)</w:t>
      </w:r>
    </w:p>
    <w:p w14:paraId="44096370" w14:textId="77777777" w:rsidR="003C2DED" w:rsidRPr="00D97698" w:rsidRDefault="003C2DED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0723308" wp14:editId="481C923F">
            <wp:extent cx="8864600" cy="303657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able S4   Clinical features of 23 patients with anti-SRP antibodies (3)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303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2DED" w:rsidRPr="00D97698" w:rsidSect="004220B0">
      <w:footerReference w:type="even" r:id="rId11"/>
      <w:footerReference w:type="default" r:id="rId12"/>
      <w:pgSz w:w="16840" w:h="11900" w:orient="landscape"/>
      <w:pgMar w:top="1440" w:right="1440" w:bottom="1440" w:left="1440" w:header="720" w:footer="720" w:gutter="0"/>
      <w:lnNumType w:countBy="1" w:restart="continuous"/>
      <w:pgNumType w:fmt="numberInDash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A61317" w14:textId="77777777" w:rsidR="00D126A6" w:rsidRDefault="00D126A6">
      <w:r>
        <w:separator/>
      </w:r>
    </w:p>
  </w:endnote>
  <w:endnote w:type="continuationSeparator" w:id="0">
    <w:p w14:paraId="41940CC0" w14:textId="77777777" w:rsidR="00D126A6" w:rsidRDefault="00D12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14E76E" w14:textId="77777777" w:rsidR="00A07C2F" w:rsidRDefault="00A07C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2FF3D34" w14:textId="77777777" w:rsidR="00A07C2F" w:rsidRDefault="00A07C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D4EC15" w14:textId="77777777" w:rsidR="00A07C2F" w:rsidRDefault="00A07C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- 1 -</w:t>
    </w:r>
    <w:r>
      <w:rPr>
        <w:rStyle w:val="PageNumber"/>
      </w:rPr>
      <w:fldChar w:fldCharType="end"/>
    </w:r>
  </w:p>
  <w:p w14:paraId="76719DDE" w14:textId="77777777" w:rsidR="00A07C2F" w:rsidRDefault="00A07C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270BD1" w14:textId="77777777" w:rsidR="00D126A6" w:rsidRDefault="00D126A6">
      <w:r>
        <w:separator/>
      </w:r>
    </w:p>
  </w:footnote>
  <w:footnote w:type="continuationSeparator" w:id="0">
    <w:p w14:paraId="5B915725" w14:textId="77777777" w:rsidR="00D126A6" w:rsidRDefault="00D126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BDF"/>
    <w:rsid w:val="00024BC1"/>
    <w:rsid w:val="00040F2C"/>
    <w:rsid w:val="000424FA"/>
    <w:rsid w:val="00042906"/>
    <w:rsid w:val="00053E2C"/>
    <w:rsid w:val="0005694C"/>
    <w:rsid w:val="00057577"/>
    <w:rsid w:val="00065CE7"/>
    <w:rsid w:val="00065DF8"/>
    <w:rsid w:val="0007632E"/>
    <w:rsid w:val="0008299D"/>
    <w:rsid w:val="000B0346"/>
    <w:rsid w:val="000B037D"/>
    <w:rsid w:val="000B52B1"/>
    <w:rsid w:val="000C1063"/>
    <w:rsid w:val="000C17B3"/>
    <w:rsid w:val="000C3AF1"/>
    <w:rsid w:val="000C5922"/>
    <w:rsid w:val="000C64A0"/>
    <w:rsid w:val="000C7568"/>
    <w:rsid w:val="000C7E47"/>
    <w:rsid w:val="000D0D0E"/>
    <w:rsid w:val="000D70E6"/>
    <w:rsid w:val="000D79D6"/>
    <w:rsid w:val="000E5429"/>
    <w:rsid w:val="000F25A7"/>
    <w:rsid w:val="00103AA5"/>
    <w:rsid w:val="001242C2"/>
    <w:rsid w:val="0013183B"/>
    <w:rsid w:val="001329FF"/>
    <w:rsid w:val="00133141"/>
    <w:rsid w:val="00137A7A"/>
    <w:rsid w:val="00142362"/>
    <w:rsid w:val="001439B9"/>
    <w:rsid w:val="00146BCB"/>
    <w:rsid w:val="001703F0"/>
    <w:rsid w:val="00172BE9"/>
    <w:rsid w:val="00184DB6"/>
    <w:rsid w:val="00194FA7"/>
    <w:rsid w:val="001957C2"/>
    <w:rsid w:val="00195C00"/>
    <w:rsid w:val="001977BA"/>
    <w:rsid w:val="001A664C"/>
    <w:rsid w:val="001C4A47"/>
    <w:rsid w:val="001C7FD2"/>
    <w:rsid w:val="001D37A7"/>
    <w:rsid w:val="001E748C"/>
    <w:rsid w:val="002002C7"/>
    <w:rsid w:val="002014F0"/>
    <w:rsid w:val="00207B81"/>
    <w:rsid w:val="00207E2B"/>
    <w:rsid w:val="002170A9"/>
    <w:rsid w:val="00217FEB"/>
    <w:rsid w:val="002225D7"/>
    <w:rsid w:val="00224C06"/>
    <w:rsid w:val="00230A39"/>
    <w:rsid w:val="00251CCC"/>
    <w:rsid w:val="0025458A"/>
    <w:rsid w:val="00255EA6"/>
    <w:rsid w:val="002617DD"/>
    <w:rsid w:val="002635D4"/>
    <w:rsid w:val="00285C39"/>
    <w:rsid w:val="002A2830"/>
    <w:rsid w:val="002A3AC6"/>
    <w:rsid w:val="002B0D02"/>
    <w:rsid w:val="002B5DDB"/>
    <w:rsid w:val="002C1AB6"/>
    <w:rsid w:val="002C1DE1"/>
    <w:rsid w:val="002C43C9"/>
    <w:rsid w:val="002D648C"/>
    <w:rsid w:val="002E27DB"/>
    <w:rsid w:val="002E6261"/>
    <w:rsid w:val="002E663F"/>
    <w:rsid w:val="002F0B4F"/>
    <w:rsid w:val="002F2BBF"/>
    <w:rsid w:val="002F40F9"/>
    <w:rsid w:val="002F724C"/>
    <w:rsid w:val="00302715"/>
    <w:rsid w:val="003145FF"/>
    <w:rsid w:val="00315BEF"/>
    <w:rsid w:val="00317325"/>
    <w:rsid w:val="00327694"/>
    <w:rsid w:val="00336610"/>
    <w:rsid w:val="003433CA"/>
    <w:rsid w:val="003525EE"/>
    <w:rsid w:val="00355DA0"/>
    <w:rsid w:val="003602F4"/>
    <w:rsid w:val="003850D9"/>
    <w:rsid w:val="003867F7"/>
    <w:rsid w:val="003876AA"/>
    <w:rsid w:val="00397D72"/>
    <w:rsid w:val="003A0895"/>
    <w:rsid w:val="003B1E94"/>
    <w:rsid w:val="003C24F7"/>
    <w:rsid w:val="003C2DED"/>
    <w:rsid w:val="003D409B"/>
    <w:rsid w:val="003F3304"/>
    <w:rsid w:val="004065AC"/>
    <w:rsid w:val="004126F3"/>
    <w:rsid w:val="004148AE"/>
    <w:rsid w:val="00421030"/>
    <w:rsid w:val="004220B0"/>
    <w:rsid w:val="0042551E"/>
    <w:rsid w:val="00425724"/>
    <w:rsid w:val="00427E99"/>
    <w:rsid w:val="00431F66"/>
    <w:rsid w:val="00441D41"/>
    <w:rsid w:val="00447B4D"/>
    <w:rsid w:val="004507D0"/>
    <w:rsid w:val="00450C60"/>
    <w:rsid w:val="00455DE5"/>
    <w:rsid w:val="00457C14"/>
    <w:rsid w:val="004614A4"/>
    <w:rsid w:val="0046195E"/>
    <w:rsid w:val="004653E4"/>
    <w:rsid w:val="00467E53"/>
    <w:rsid w:val="00470123"/>
    <w:rsid w:val="00472CEF"/>
    <w:rsid w:val="004858F3"/>
    <w:rsid w:val="0049344A"/>
    <w:rsid w:val="004958AA"/>
    <w:rsid w:val="004A1DB4"/>
    <w:rsid w:val="004A4528"/>
    <w:rsid w:val="004B3F28"/>
    <w:rsid w:val="004B7AA6"/>
    <w:rsid w:val="004C1DCE"/>
    <w:rsid w:val="004C7ED1"/>
    <w:rsid w:val="004D37E3"/>
    <w:rsid w:val="004D3A8A"/>
    <w:rsid w:val="004E2E63"/>
    <w:rsid w:val="004F23E9"/>
    <w:rsid w:val="004F308B"/>
    <w:rsid w:val="004F3CB1"/>
    <w:rsid w:val="005034E6"/>
    <w:rsid w:val="00505B2B"/>
    <w:rsid w:val="00513CB3"/>
    <w:rsid w:val="00536DC6"/>
    <w:rsid w:val="005437C5"/>
    <w:rsid w:val="00573A83"/>
    <w:rsid w:val="00575555"/>
    <w:rsid w:val="00577571"/>
    <w:rsid w:val="00582AF2"/>
    <w:rsid w:val="00590225"/>
    <w:rsid w:val="00590958"/>
    <w:rsid w:val="00592339"/>
    <w:rsid w:val="00594AD9"/>
    <w:rsid w:val="005C7D6A"/>
    <w:rsid w:val="005E62F5"/>
    <w:rsid w:val="00625352"/>
    <w:rsid w:val="00633621"/>
    <w:rsid w:val="00654624"/>
    <w:rsid w:val="0066678B"/>
    <w:rsid w:val="006712C8"/>
    <w:rsid w:val="00672A30"/>
    <w:rsid w:val="00673555"/>
    <w:rsid w:val="00674F74"/>
    <w:rsid w:val="006872B2"/>
    <w:rsid w:val="006977F8"/>
    <w:rsid w:val="006A678E"/>
    <w:rsid w:val="006A79A8"/>
    <w:rsid w:val="006C05B2"/>
    <w:rsid w:val="006D04CE"/>
    <w:rsid w:val="006D3E0A"/>
    <w:rsid w:val="006D5FA1"/>
    <w:rsid w:val="006F742B"/>
    <w:rsid w:val="007167CA"/>
    <w:rsid w:val="007249BB"/>
    <w:rsid w:val="007303DA"/>
    <w:rsid w:val="007336AC"/>
    <w:rsid w:val="00745CCF"/>
    <w:rsid w:val="00746B24"/>
    <w:rsid w:val="00747C76"/>
    <w:rsid w:val="00747ED9"/>
    <w:rsid w:val="00750E9A"/>
    <w:rsid w:val="00757BE6"/>
    <w:rsid w:val="007743F8"/>
    <w:rsid w:val="007759D9"/>
    <w:rsid w:val="00776B92"/>
    <w:rsid w:val="00791D0B"/>
    <w:rsid w:val="007A36C5"/>
    <w:rsid w:val="007C43FA"/>
    <w:rsid w:val="007C6FC6"/>
    <w:rsid w:val="007C73AF"/>
    <w:rsid w:val="007D46F6"/>
    <w:rsid w:val="007E7DA5"/>
    <w:rsid w:val="007F276C"/>
    <w:rsid w:val="007F38FF"/>
    <w:rsid w:val="00807D03"/>
    <w:rsid w:val="00807F98"/>
    <w:rsid w:val="0081380F"/>
    <w:rsid w:val="00823900"/>
    <w:rsid w:val="00824F17"/>
    <w:rsid w:val="00827D7D"/>
    <w:rsid w:val="00834198"/>
    <w:rsid w:val="008359C9"/>
    <w:rsid w:val="00842737"/>
    <w:rsid w:val="008458B9"/>
    <w:rsid w:val="00855563"/>
    <w:rsid w:val="00860554"/>
    <w:rsid w:val="00861A14"/>
    <w:rsid w:val="00876DED"/>
    <w:rsid w:val="008831BE"/>
    <w:rsid w:val="008850BB"/>
    <w:rsid w:val="00891616"/>
    <w:rsid w:val="00892A6D"/>
    <w:rsid w:val="008A2599"/>
    <w:rsid w:val="008A6CF9"/>
    <w:rsid w:val="008B4819"/>
    <w:rsid w:val="008D53AA"/>
    <w:rsid w:val="008E2459"/>
    <w:rsid w:val="008E6A87"/>
    <w:rsid w:val="008F6273"/>
    <w:rsid w:val="00903400"/>
    <w:rsid w:val="00914F5A"/>
    <w:rsid w:val="00917BDF"/>
    <w:rsid w:val="009234AE"/>
    <w:rsid w:val="00925E93"/>
    <w:rsid w:val="009310F3"/>
    <w:rsid w:val="00934907"/>
    <w:rsid w:val="00945DE7"/>
    <w:rsid w:val="00946004"/>
    <w:rsid w:val="00950005"/>
    <w:rsid w:val="00952A40"/>
    <w:rsid w:val="009630BC"/>
    <w:rsid w:val="00971F89"/>
    <w:rsid w:val="00972098"/>
    <w:rsid w:val="009731E4"/>
    <w:rsid w:val="009746FC"/>
    <w:rsid w:val="009765F7"/>
    <w:rsid w:val="00984167"/>
    <w:rsid w:val="0099084F"/>
    <w:rsid w:val="009A0629"/>
    <w:rsid w:val="009A08D8"/>
    <w:rsid w:val="009A310F"/>
    <w:rsid w:val="009A4E51"/>
    <w:rsid w:val="009B2257"/>
    <w:rsid w:val="009B6039"/>
    <w:rsid w:val="009C4B1E"/>
    <w:rsid w:val="009D2DFD"/>
    <w:rsid w:val="009E0363"/>
    <w:rsid w:val="009E2365"/>
    <w:rsid w:val="009E3064"/>
    <w:rsid w:val="00A03FC0"/>
    <w:rsid w:val="00A05F6A"/>
    <w:rsid w:val="00A07C2F"/>
    <w:rsid w:val="00A122C7"/>
    <w:rsid w:val="00A12AA4"/>
    <w:rsid w:val="00A1370A"/>
    <w:rsid w:val="00A17F68"/>
    <w:rsid w:val="00A25062"/>
    <w:rsid w:val="00A36466"/>
    <w:rsid w:val="00A40820"/>
    <w:rsid w:val="00A40D29"/>
    <w:rsid w:val="00A50DA4"/>
    <w:rsid w:val="00A51193"/>
    <w:rsid w:val="00A542C7"/>
    <w:rsid w:val="00A5548C"/>
    <w:rsid w:val="00A65739"/>
    <w:rsid w:val="00A81DB7"/>
    <w:rsid w:val="00A83284"/>
    <w:rsid w:val="00A83E6A"/>
    <w:rsid w:val="00A93128"/>
    <w:rsid w:val="00AA24A8"/>
    <w:rsid w:val="00AA3E47"/>
    <w:rsid w:val="00AA7C49"/>
    <w:rsid w:val="00AF2AB3"/>
    <w:rsid w:val="00B052B7"/>
    <w:rsid w:val="00B10ECB"/>
    <w:rsid w:val="00B26873"/>
    <w:rsid w:val="00B42826"/>
    <w:rsid w:val="00B4441D"/>
    <w:rsid w:val="00B45298"/>
    <w:rsid w:val="00B62423"/>
    <w:rsid w:val="00B6322F"/>
    <w:rsid w:val="00B6355B"/>
    <w:rsid w:val="00B64E29"/>
    <w:rsid w:val="00B65FE5"/>
    <w:rsid w:val="00B67997"/>
    <w:rsid w:val="00B77C2F"/>
    <w:rsid w:val="00B84661"/>
    <w:rsid w:val="00B84F7F"/>
    <w:rsid w:val="00B93211"/>
    <w:rsid w:val="00B947EE"/>
    <w:rsid w:val="00B96285"/>
    <w:rsid w:val="00BA1284"/>
    <w:rsid w:val="00BB24D5"/>
    <w:rsid w:val="00BB4E30"/>
    <w:rsid w:val="00BC4256"/>
    <w:rsid w:val="00BE450D"/>
    <w:rsid w:val="00BE45ED"/>
    <w:rsid w:val="00BF72C0"/>
    <w:rsid w:val="00C05F48"/>
    <w:rsid w:val="00C072F5"/>
    <w:rsid w:val="00C10C76"/>
    <w:rsid w:val="00C22799"/>
    <w:rsid w:val="00C2633E"/>
    <w:rsid w:val="00C4043A"/>
    <w:rsid w:val="00C43DD8"/>
    <w:rsid w:val="00C523D6"/>
    <w:rsid w:val="00C55836"/>
    <w:rsid w:val="00C63154"/>
    <w:rsid w:val="00C651C4"/>
    <w:rsid w:val="00C66AF2"/>
    <w:rsid w:val="00C71015"/>
    <w:rsid w:val="00C74250"/>
    <w:rsid w:val="00C74CCC"/>
    <w:rsid w:val="00C87092"/>
    <w:rsid w:val="00C91A54"/>
    <w:rsid w:val="00C9202E"/>
    <w:rsid w:val="00C93D34"/>
    <w:rsid w:val="00C94CBF"/>
    <w:rsid w:val="00C96DF4"/>
    <w:rsid w:val="00CA27FB"/>
    <w:rsid w:val="00CC005B"/>
    <w:rsid w:val="00CC4456"/>
    <w:rsid w:val="00CD3638"/>
    <w:rsid w:val="00CE12EA"/>
    <w:rsid w:val="00CF1353"/>
    <w:rsid w:val="00CF1E06"/>
    <w:rsid w:val="00CF5DF4"/>
    <w:rsid w:val="00CF71D0"/>
    <w:rsid w:val="00D014A8"/>
    <w:rsid w:val="00D01F2F"/>
    <w:rsid w:val="00D02A07"/>
    <w:rsid w:val="00D126A6"/>
    <w:rsid w:val="00D157E6"/>
    <w:rsid w:val="00D17636"/>
    <w:rsid w:val="00D21526"/>
    <w:rsid w:val="00D23D9D"/>
    <w:rsid w:val="00D245C8"/>
    <w:rsid w:val="00D32758"/>
    <w:rsid w:val="00D35452"/>
    <w:rsid w:val="00D4555D"/>
    <w:rsid w:val="00D5102C"/>
    <w:rsid w:val="00D55623"/>
    <w:rsid w:val="00D64A9B"/>
    <w:rsid w:val="00D65943"/>
    <w:rsid w:val="00D6797F"/>
    <w:rsid w:val="00D83656"/>
    <w:rsid w:val="00D914A8"/>
    <w:rsid w:val="00D92187"/>
    <w:rsid w:val="00D9412D"/>
    <w:rsid w:val="00D9655C"/>
    <w:rsid w:val="00D96EAA"/>
    <w:rsid w:val="00D97698"/>
    <w:rsid w:val="00D97A6A"/>
    <w:rsid w:val="00DA4C77"/>
    <w:rsid w:val="00DA5773"/>
    <w:rsid w:val="00DA6793"/>
    <w:rsid w:val="00DA723B"/>
    <w:rsid w:val="00DB1735"/>
    <w:rsid w:val="00DB1D0E"/>
    <w:rsid w:val="00DB4F17"/>
    <w:rsid w:val="00DB7282"/>
    <w:rsid w:val="00DC021C"/>
    <w:rsid w:val="00DC4C4B"/>
    <w:rsid w:val="00DD0B9D"/>
    <w:rsid w:val="00DD54E3"/>
    <w:rsid w:val="00DE2ACC"/>
    <w:rsid w:val="00DE326E"/>
    <w:rsid w:val="00DE56B2"/>
    <w:rsid w:val="00DE7F02"/>
    <w:rsid w:val="00E0386F"/>
    <w:rsid w:val="00E03D27"/>
    <w:rsid w:val="00E044B1"/>
    <w:rsid w:val="00E0670F"/>
    <w:rsid w:val="00E27228"/>
    <w:rsid w:val="00E320E9"/>
    <w:rsid w:val="00E36981"/>
    <w:rsid w:val="00E410B8"/>
    <w:rsid w:val="00E515B3"/>
    <w:rsid w:val="00E565E9"/>
    <w:rsid w:val="00E611E3"/>
    <w:rsid w:val="00E70CB1"/>
    <w:rsid w:val="00E714DF"/>
    <w:rsid w:val="00E8055D"/>
    <w:rsid w:val="00E809BE"/>
    <w:rsid w:val="00E82D22"/>
    <w:rsid w:val="00E86E26"/>
    <w:rsid w:val="00E93108"/>
    <w:rsid w:val="00E95540"/>
    <w:rsid w:val="00EA033D"/>
    <w:rsid w:val="00EA0B33"/>
    <w:rsid w:val="00EA55F2"/>
    <w:rsid w:val="00EB206B"/>
    <w:rsid w:val="00EC0A08"/>
    <w:rsid w:val="00EC151C"/>
    <w:rsid w:val="00ED065F"/>
    <w:rsid w:val="00ED0F27"/>
    <w:rsid w:val="00EE0500"/>
    <w:rsid w:val="00EE0DD1"/>
    <w:rsid w:val="00EE385F"/>
    <w:rsid w:val="00EF1AD4"/>
    <w:rsid w:val="00F027F3"/>
    <w:rsid w:val="00F03E62"/>
    <w:rsid w:val="00F06024"/>
    <w:rsid w:val="00F0776B"/>
    <w:rsid w:val="00F107E4"/>
    <w:rsid w:val="00F27432"/>
    <w:rsid w:val="00F5115D"/>
    <w:rsid w:val="00F60F94"/>
    <w:rsid w:val="00F8378B"/>
    <w:rsid w:val="00F84F16"/>
    <w:rsid w:val="00FA06D5"/>
    <w:rsid w:val="00FA50B6"/>
    <w:rsid w:val="00FA640C"/>
    <w:rsid w:val="00FB1F82"/>
    <w:rsid w:val="00FB2E4A"/>
    <w:rsid w:val="00FC5479"/>
    <w:rsid w:val="00FD3953"/>
    <w:rsid w:val="00FE0DBF"/>
    <w:rsid w:val="00FE101B"/>
    <w:rsid w:val="00FE44EE"/>
    <w:rsid w:val="00FE6A21"/>
    <w:rsid w:val="00FF1C08"/>
    <w:rsid w:val="00FF5E57"/>
    <w:rsid w:val="00FF7914"/>
    <w:rsid w:val="102273E0"/>
    <w:rsid w:val="243C2F28"/>
    <w:rsid w:val="3E891F53"/>
    <w:rsid w:val="56F45284"/>
    <w:rsid w:val="5B754E0F"/>
    <w:rsid w:val="5EF76190"/>
    <w:rsid w:val="6F33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4B89EA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DengXian" w:eastAsia="DengXian" w:hAnsi="DengXian" w:cs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styleId="PageNumber">
    <w:name w:val="page number"/>
    <w:basedOn w:val="DefaultParagraphFont"/>
    <w:uiPriority w:val="99"/>
    <w:semiHidden/>
    <w:unhideWhenUsed/>
    <w:qFormat/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Pr>
      <w:rFonts w:ascii="DengXian" w:eastAsia="DengXian" w:hAnsi="DengXi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eastAsia="DengXian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Pr>
      <w:rFonts w:ascii="DengXian" w:eastAsia="DengXian" w:hAnsi="DengXian" w:cs="Times New Roma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rFonts w:ascii="DengXian" w:eastAsia="DengXian" w:hAnsi="DengXi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="DengXian" w:eastAsia="DengXian" w:hAnsi="DengXian" w:cs="Times New Roman"/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7743F8"/>
  </w:style>
  <w:style w:type="character" w:styleId="PlaceholderText">
    <w:name w:val="Placeholder Text"/>
    <w:basedOn w:val="DefaultParagraphFont"/>
    <w:uiPriority w:val="99"/>
    <w:semiHidden/>
    <w:rsid w:val="002617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49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3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23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90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809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9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38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59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325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76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87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61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09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63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45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2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5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97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80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61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294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04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75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8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16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54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12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0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3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6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9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35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0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25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58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921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0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85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91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1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8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9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2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14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31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9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4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8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29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27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9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0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94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2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79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4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944</TotalTime>
  <Pages>4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Jinshen He</dc:creator>
  <cp:lastModifiedBy>Microsoft Office User</cp:lastModifiedBy>
  <cp:revision>268</cp:revision>
  <dcterms:created xsi:type="dcterms:W3CDTF">2020-06-01T18:46:00Z</dcterms:created>
  <dcterms:modified xsi:type="dcterms:W3CDTF">2020-08-17T23:49:00Z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