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DC3DF" w14:textId="77777777" w:rsidR="00FA23E4" w:rsidRPr="004D7B22" w:rsidRDefault="00FA23E4" w:rsidP="00FA23E4">
      <w:pPr>
        <w:rPr>
          <w:rFonts w:ascii="Calibri" w:hAnsi="Calibri" w:cs="Calibri"/>
        </w:rPr>
      </w:pPr>
      <w:bookmarkStart w:id="0" w:name="_GoBack"/>
      <w:bookmarkEnd w:id="0"/>
      <w:r w:rsidRPr="004D7B22">
        <w:rPr>
          <w:rFonts w:ascii="Calibri" w:hAnsi="Calibri" w:cs="Calibri"/>
          <w:b/>
        </w:rPr>
        <w:t>Supplemental Table.</w:t>
      </w:r>
      <w:r w:rsidRPr="004D7B22">
        <w:rPr>
          <w:rFonts w:ascii="Calibri" w:hAnsi="Calibri" w:cs="Calibri"/>
        </w:rPr>
        <w:t xml:space="preserve"> Multivariable gamma regression for predicting myocardial perfusion reserve </w:t>
      </w:r>
    </w:p>
    <w:tbl>
      <w:tblPr>
        <w:tblStyle w:val="TableGrid"/>
        <w:tblW w:w="88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3727"/>
        <w:gridCol w:w="1630"/>
        <w:gridCol w:w="1350"/>
      </w:tblGrid>
      <w:tr w:rsidR="00FA23E4" w:rsidRPr="004D7B22" w14:paraId="5A941D72" w14:textId="77777777" w:rsidTr="004D7B22">
        <w:tc>
          <w:tcPr>
            <w:tcW w:w="2123" w:type="dxa"/>
            <w:tcBorders>
              <w:top w:val="single" w:sz="12" w:space="0" w:color="auto"/>
              <w:bottom w:val="single" w:sz="12" w:space="0" w:color="auto"/>
            </w:tcBorders>
          </w:tcPr>
          <w:p w14:paraId="4C9FE8E6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727" w:type="dxa"/>
            <w:tcBorders>
              <w:top w:val="single" w:sz="12" w:space="0" w:color="auto"/>
              <w:bottom w:val="single" w:sz="12" w:space="0" w:color="auto"/>
            </w:tcBorders>
          </w:tcPr>
          <w:p w14:paraId="2DB6A3CF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D7B22">
              <w:rPr>
                <w:rFonts w:ascii="Calibri" w:hAnsi="Calibri" w:cs="Calibri"/>
                <w:b/>
                <w:i/>
                <w:sz w:val="24"/>
                <w:szCs w:val="24"/>
              </w:rPr>
              <w:t>B</w:t>
            </w:r>
            <w:r w:rsidRPr="004D7B22">
              <w:rPr>
                <w:rFonts w:ascii="Calibri" w:hAnsi="Calibri" w:cs="Calibri"/>
                <w:b/>
                <w:sz w:val="24"/>
                <w:szCs w:val="24"/>
              </w:rPr>
              <w:t xml:space="preserve"> coefficient</w:t>
            </w:r>
          </w:p>
          <w:p w14:paraId="52B71763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D7B22">
              <w:rPr>
                <w:rFonts w:ascii="Calibri" w:hAnsi="Calibri" w:cs="Calibri"/>
                <w:b/>
                <w:sz w:val="24"/>
                <w:szCs w:val="24"/>
              </w:rPr>
              <w:t>(95% CI)</w:t>
            </w:r>
          </w:p>
        </w:tc>
        <w:tc>
          <w:tcPr>
            <w:tcW w:w="1630" w:type="dxa"/>
            <w:tcBorders>
              <w:top w:val="single" w:sz="12" w:space="0" w:color="auto"/>
              <w:bottom w:val="single" w:sz="12" w:space="0" w:color="auto"/>
            </w:tcBorders>
          </w:tcPr>
          <w:p w14:paraId="55090CFA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D7B22">
              <w:rPr>
                <w:rFonts w:ascii="Calibri" w:hAnsi="Calibri" w:cs="Calibri"/>
                <w:b/>
                <w:sz w:val="24"/>
                <w:szCs w:val="24"/>
              </w:rPr>
              <w:t>SE (</w:t>
            </w:r>
            <w:r w:rsidRPr="004D7B22">
              <w:rPr>
                <w:rFonts w:ascii="Calibri" w:hAnsi="Calibri" w:cs="Calibri"/>
                <w:b/>
                <w:i/>
                <w:sz w:val="24"/>
                <w:szCs w:val="24"/>
              </w:rPr>
              <w:t>B</w:t>
            </w:r>
            <w:r w:rsidRPr="004D7B22">
              <w:rPr>
                <w:rFonts w:ascii="Calibri" w:hAnsi="Calibri" w:cs="Calibri"/>
                <w:b/>
                <w:sz w:val="24"/>
                <w:szCs w:val="24"/>
              </w:rPr>
              <w:t>)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</w:tcPr>
          <w:p w14:paraId="5743AEC2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4D7B22">
              <w:rPr>
                <w:rFonts w:ascii="Calibri" w:hAnsi="Calibri" w:cs="Calibri"/>
                <w:b/>
                <w:sz w:val="24"/>
                <w:szCs w:val="24"/>
              </w:rPr>
              <w:t>P value</w:t>
            </w:r>
          </w:p>
        </w:tc>
      </w:tr>
      <w:tr w:rsidR="00FA23E4" w:rsidRPr="004D7B22" w14:paraId="01B5A445" w14:textId="77777777" w:rsidTr="004D7B22">
        <w:tc>
          <w:tcPr>
            <w:tcW w:w="2123" w:type="dxa"/>
            <w:tcBorders>
              <w:top w:val="single" w:sz="12" w:space="0" w:color="auto"/>
            </w:tcBorders>
          </w:tcPr>
          <w:p w14:paraId="7F3A7780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NICM</w:t>
            </w:r>
          </w:p>
        </w:tc>
        <w:tc>
          <w:tcPr>
            <w:tcW w:w="3727" w:type="dxa"/>
            <w:tcBorders>
              <w:top w:val="single" w:sz="12" w:space="0" w:color="auto"/>
            </w:tcBorders>
          </w:tcPr>
          <w:p w14:paraId="01076895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-0.21</w:t>
            </w:r>
          </w:p>
          <w:p w14:paraId="1443D201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(-0.41 to -0.01)</w:t>
            </w:r>
          </w:p>
        </w:tc>
        <w:tc>
          <w:tcPr>
            <w:tcW w:w="1630" w:type="dxa"/>
            <w:tcBorders>
              <w:top w:val="single" w:sz="12" w:space="0" w:color="auto"/>
            </w:tcBorders>
          </w:tcPr>
          <w:p w14:paraId="08DC3AD9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0.10</w:t>
            </w:r>
          </w:p>
        </w:tc>
        <w:tc>
          <w:tcPr>
            <w:tcW w:w="1350" w:type="dxa"/>
            <w:tcBorders>
              <w:top w:val="single" w:sz="12" w:space="0" w:color="auto"/>
            </w:tcBorders>
          </w:tcPr>
          <w:p w14:paraId="03CA4494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0.04</w:t>
            </w:r>
          </w:p>
        </w:tc>
      </w:tr>
      <w:tr w:rsidR="00FA23E4" w:rsidRPr="004D7B22" w14:paraId="2B4FF853" w14:textId="77777777" w:rsidTr="004D7B22">
        <w:tc>
          <w:tcPr>
            <w:tcW w:w="2123" w:type="dxa"/>
          </w:tcPr>
          <w:p w14:paraId="306B9344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Age</w:t>
            </w:r>
          </w:p>
        </w:tc>
        <w:tc>
          <w:tcPr>
            <w:tcW w:w="3727" w:type="dxa"/>
          </w:tcPr>
          <w:p w14:paraId="29FD6FA3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-0.007</w:t>
            </w:r>
          </w:p>
          <w:p w14:paraId="7AB07D77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(-0.01 to 0.0009)</w:t>
            </w:r>
          </w:p>
        </w:tc>
        <w:tc>
          <w:tcPr>
            <w:tcW w:w="1630" w:type="dxa"/>
          </w:tcPr>
          <w:p w14:paraId="5FCA3E18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0.004</w:t>
            </w:r>
          </w:p>
        </w:tc>
        <w:tc>
          <w:tcPr>
            <w:tcW w:w="1350" w:type="dxa"/>
          </w:tcPr>
          <w:p w14:paraId="6CBD0AB0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0.09</w:t>
            </w:r>
          </w:p>
        </w:tc>
      </w:tr>
      <w:tr w:rsidR="00FA23E4" w:rsidRPr="004D7B22" w14:paraId="3976299A" w14:textId="77777777" w:rsidTr="004D7B22">
        <w:tc>
          <w:tcPr>
            <w:tcW w:w="2123" w:type="dxa"/>
          </w:tcPr>
          <w:p w14:paraId="35F661B1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Male Gender</w:t>
            </w:r>
          </w:p>
        </w:tc>
        <w:tc>
          <w:tcPr>
            <w:tcW w:w="3727" w:type="dxa"/>
          </w:tcPr>
          <w:p w14:paraId="480E9F76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0.15</w:t>
            </w:r>
          </w:p>
          <w:p w14:paraId="74085BBD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(-0.06 to 0.35)</w:t>
            </w:r>
          </w:p>
        </w:tc>
        <w:tc>
          <w:tcPr>
            <w:tcW w:w="1630" w:type="dxa"/>
          </w:tcPr>
          <w:p w14:paraId="7FB454BF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0.11</w:t>
            </w:r>
          </w:p>
        </w:tc>
        <w:tc>
          <w:tcPr>
            <w:tcW w:w="1350" w:type="dxa"/>
          </w:tcPr>
          <w:p w14:paraId="44242397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0.16</w:t>
            </w:r>
          </w:p>
        </w:tc>
      </w:tr>
      <w:tr w:rsidR="00FA23E4" w:rsidRPr="004D7B22" w14:paraId="0D7771F3" w14:textId="77777777" w:rsidTr="004D7B22">
        <w:tc>
          <w:tcPr>
            <w:tcW w:w="2123" w:type="dxa"/>
          </w:tcPr>
          <w:p w14:paraId="0526D94F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Diabetes</w:t>
            </w:r>
          </w:p>
        </w:tc>
        <w:tc>
          <w:tcPr>
            <w:tcW w:w="3727" w:type="dxa"/>
          </w:tcPr>
          <w:p w14:paraId="3E6B4F71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-0.09</w:t>
            </w:r>
          </w:p>
          <w:p w14:paraId="35D36E2E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(-0.35 to 0.18)</w:t>
            </w:r>
          </w:p>
        </w:tc>
        <w:tc>
          <w:tcPr>
            <w:tcW w:w="1630" w:type="dxa"/>
          </w:tcPr>
          <w:p w14:paraId="0B36A32C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0.13</w:t>
            </w:r>
          </w:p>
        </w:tc>
        <w:tc>
          <w:tcPr>
            <w:tcW w:w="1350" w:type="dxa"/>
          </w:tcPr>
          <w:p w14:paraId="4A1E74E6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0.52</w:t>
            </w:r>
          </w:p>
        </w:tc>
      </w:tr>
      <w:tr w:rsidR="00FA23E4" w:rsidRPr="004D7B22" w14:paraId="679E0800" w14:textId="77777777" w:rsidTr="004D7B22">
        <w:tc>
          <w:tcPr>
            <w:tcW w:w="2123" w:type="dxa"/>
          </w:tcPr>
          <w:p w14:paraId="3A5B3B50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Hypertension</w:t>
            </w:r>
          </w:p>
        </w:tc>
        <w:tc>
          <w:tcPr>
            <w:tcW w:w="3727" w:type="dxa"/>
          </w:tcPr>
          <w:p w14:paraId="58FF4334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-0.28</w:t>
            </w:r>
          </w:p>
          <w:p w14:paraId="53C2053F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(-0.47 to -0.08)</w:t>
            </w:r>
          </w:p>
        </w:tc>
        <w:tc>
          <w:tcPr>
            <w:tcW w:w="1630" w:type="dxa"/>
          </w:tcPr>
          <w:p w14:paraId="5550162E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0.10</w:t>
            </w:r>
          </w:p>
        </w:tc>
        <w:tc>
          <w:tcPr>
            <w:tcW w:w="1350" w:type="dxa"/>
          </w:tcPr>
          <w:p w14:paraId="7C6FC9CF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0.007</w:t>
            </w:r>
          </w:p>
        </w:tc>
      </w:tr>
      <w:tr w:rsidR="00FA23E4" w:rsidRPr="004D7B22" w14:paraId="1406FA45" w14:textId="77777777" w:rsidTr="004D7B22">
        <w:tc>
          <w:tcPr>
            <w:tcW w:w="2123" w:type="dxa"/>
            <w:tcBorders>
              <w:bottom w:val="single" w:sz="12" w:space="0" w:color="auto"/>
            </w:tcBorders>
          </w:tcPr>
          <w:p w14:paraId="34A5E74E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LGE</w:t>
            </w:r>
          </w:p>
        </w:tc>
        <w:tc>
          <w:tcPr>
            <w:tcW w:w="3727" w:type="dxa"/>
            <w:tcBorders>
              <w:bottom w:val="single" w:sz="12" w:space="0" w:color="auto"/>
            </w:tcBorders>
          </w:tcPr>
          <w:p w14:paraId="5BA7661D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0.09</w:t>
            </w:r>
          </w:p>
          <w:p w14:paraId="40054B04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(-0.14 to 0.32)</w:t>
            </w:r>
          </w:p>
        </w:tc>
        <w:tc>
          <w:tcPr>
            <w:tcW w:w="1630" w:type="dxa"/>
            <w:tcBorders>
              <w:bottom w:val="single" w:sz="12" w:space="0" w:color="auto"/>
            </w:tcBorders>
          </w:tcPr>
          <w:p w14:paraId="261BA22F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0.12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14:paraId="0D29B4BA" w14:textId="77777777" w:rsidR="00FA23E4" w:rsidRPr="004D7B22" w:rsidRDefault="00FA23E4" w:rsidP="004D7B22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4D7B22">
              <w:rPr>
                <w:rFonts w:ascii="Calibri" w:hAnsi="Calibri" w:cs="Calibri"/>
                <w:sz w:val="24"/>
                <w:szCs w:val="24"/>
              </w:rPr>
              <w:t>0.45</w:t>
            </w:r>
          </w:p>
        </w:tc>
      </w:tr>
      <w:tr w:rsidR="00FA23E4" w:rsidRPr="004D7B22" w14:paraId="6806E78D" w14:textId="77777777" w:rsidTr="004D7B22">
        <w:tc>
          <w:tcPr>
            <w:tcW w:w="8830" w:type="dxa"/>
            <w:gridSpan w:val="4"/>
            <w:tcBorders>
              <w:top w:val="single" w:sz="12" w:space="0" w:color="auto"/>
            </w:tcBorders>
          </w:tcPr>
          <w:p w14:paraId="6ABBF378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</w:t>
            </w:r>
            <w:r w:rsidRPr="004D7B22">
              <w:rPr>
                <w:rFonts w:ascii="Calibri" w:hAnsi="Calibri" w:cs="Calibri"/>
                <w:sz w:val="24"/>
                <w:szCs w:val="24"/>
              </w:rPr>
              <w:t>NICM: non-ischemic cardiomyopathy; LGE: late gadolinium enhancement</w:t>
            </w:r>
          </w:p>
          <w:p w14:paraId="47782A98" w14:textId="77777777" w:rsidR="00FA23E4" w:rsidRPr="004D7B22" w:rsidRDefault="00FA23E4" w:rsidP="004D7B22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BEE005C" w14:textId="77777777" w:rsidR="008C74B9" w:rsidRDefault="00FA23E4"/>
    <w:sectPr w:rsidR="008C74B9" w:rsidSect="00CF10F3">
      <w:pgSz w:w="12240" w:h="15840"/>
      <w:pgMar w:top="693" w:right="590" w:bottom="70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E4"/>
    <w:rsid w:val="00045AF4"/>
    <w:rsid w:val="000E317F"/>
    <w:rsid w:val="001253F8"/>
    <w:rsid w:val="001411FB"/>
    <w:rsid w:val="001D30C0"/>
    <w:rsid w:val="001F1513"/>
    <w:rsid w:val="002035F5"/>
    <w:rsid w:val="00244B3D"/>
    <w:rsid w:val="002555F6"/>
    <w:rsid w:val="002B48BA"/>
    <w:rsid w:val="003013F7"/>
    <w:rsid w:val="003419AC"/>
    <w:rsid w:val="003D6542"/>
    <w:rsid w:val="003E3BD9"/>
    <w:rsid w:val="0043179E"/>
    <w:rsid w:val="004403F0"/>
    <w:rsid w:val="004702B2"/>
    <w:rsid w:val="004D4268"/>
    <w:rsid w:val="00500571"/>
    <w:rsid w:val="00526ADC"/>
    <w:rsid w:val="00526D7C"/>
    <w:rsid w:val="005361E6"/>
    <w:rsid w:val="00541530"/>
    <w:rsid w:val="005447A4"/>
    <w:rsid w:val="0054517E"/>
    <w:rsid w:val="00620DA4"/>
    <w:rsid w:val="00625F73"/>
    <w:rsid w:val="006375B7"/>
    <w:rsid w:val="0067432D"/>
    <w:rsid w:val="006B0649"/>
    <w:rsid w:val="00701729"/>
    <w:rsid w:val="007119B8"/>
    <w:rsid w:val="007126C8"/>
    <w:rsid w:val="0074794C"/>
    <w:rsid w:val="00781005"/>
    <w:rsid w:val="007C6ED1"/>
    <w:rsid w:val="007D2EFA"/>
    <w:rsid w:val="007F4B5A"/>
    <w:rsid w:val="0082778E"/>
    <w:rsid w:val="008B26E7"/>
    <w:rsid w:val="008C2918"/>
    <w:rsid w:val="008E00DE"/>
    <w:rsid w:val="009A5774"/>
    <w:rsid w:val="009A5FAC"/>
    <w:rsid w:val="009B7685"/>
    <w:rsid w:val="00A01D3B"/>
    <w:rsid w:val="00A8480C"/>
    <w:rsid w:val="00AC6840"/>
    <w:rsid w:val="00B3698C"/>
    <w:rsid w:val="00B933B7"/>
    <w:rsid w:val="00BA04DD"/>
    <w:rsid w:val="00C40A93"/>
    <w:rsid w:val="00C71DD1"/>
    <w:rsid w:val="00CE3072"/>
    <w:rsid w:val="00CF009E"/>
    <w:rsid w:val="00CF10F3"/>
    <w:rsid w:val="00CF78C0"/>
    <w:rsid w:val="00D26C21"/>
    <w:rsid w:val="00DA5397"/>
    <w:rsid w:val="00DC55A0"/>
    <w:rsid w:val="00E2198A"/>
    <w:rsid w:val="00E55173"/>
    <w:rsid w:val="00E62D59"/>
    <w:rsid w:val="00E916C8"/>
    <w:rsid w:val="00EE74A5"/>
    <w:rsid w:val="00F02CE1"/>
    <w:rsid w:val="00F95AF1"/>
    <w:rsid w:val="00FA23E4"/>
    <w:rsid w:val="00FD093E"/>
    <w:rsid w:val="00FF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97D76C"/>
  <w15:chartTrackingRefBased/>
  <w15:docId w15:val="{B3F26302-5595-0145-AB0A-AD73298B4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3E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0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0DE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FA23E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Slivnick</dc:creator>
  <cp:keywords/>
  <dc:description/>
  <cp:lastModifiedBy>Jeremy Slivnick</cp:lastModifiedBy>
  <cp:revision>1</cp:revision>
  <dcterms:created xsi:type="dcterms:W3CDTF">2021-03-27T14:27:00Z</dcterms:created>
  <dcterms:modified xsi:type="dcterms:W3CDTF">2021-03-27T14:28:00Z</dcterms:modified>
</cp:coreProperties>
</file>