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A86A7" w14:textId="77777777" w:rsidR="00B6145D" w:rsidRDefault="00000000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Table 1:</w:t>
      </w:r>
    </w:p>
    <w:p w14:paraId="000C879E" w14:textId="77777777" w:rsidR="00B6145D" w:rsidRDefault="00B6145D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7BBB6ECB" w14:textId="77777777" w:rsidR="00B6145D" w:rsidRDefault="00000000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60327A7" wp14:editId="4214E226">
            <wp:extent cx="5761355" cy="434657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4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65D01" w14:textId="77777777" w:rsidR="00B6145D" w:rsidRDefault="00000000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Legend for table 1: </w:t>
      </w:r>
      <w:r>
        <w:rPr>
          <w:rFonts w:ascii="Arial" w:hAnsi="Arial" w:cs="Arial"/>
          <w:bCs/>
          <w:lang w:val="en-US"/>
        </w:rPr>
        <w:t>Basic parameters and intraoperative blood product (including the natural colloid albumin) and tranexamic acid administration of all study patients.</w:t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Cs/>
          <w:lang w:val="en-US"/>
        </w:rPr>
        <w:t>kg = kilogram, cm = centimeter, BW = body weight). No patients received artificial colloids.</w:t>
      </w:r>
    </w:p>
    <w:p w14:paraId="037ACF33" w14:textId="29AD949B" w:rsidR="00B6145D" w:rsidRDefault="00B6145D">
      <w:pPr>
        <w:jc w:val="both"/>
        <w:rPr>
          <w:rFonts w:ascii="Arial" w:hAnsi="Arial" w:cs="Arial"/>
          <w:noProof/>
          <w:lang w:val="en-US"/>
        </w:rPr>
      </w:pPr>
    </w:p>
    <w:p w14:paraId="5CE935B5" w14:textId="77777777" w:rsidR="00B6145D" w:rsidRDefault="00B6145D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1AD5FC75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052F57A5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732A4F79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2C6CA97D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56BA9B4F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20F52E3E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706DD988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31584DD5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01E3DA99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19A224EE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5BBA871D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7629AC66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06DE7B9B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367F0138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64015C6D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788B915C" w14:textId="77777777" w:rsidR="007B7FB2" w:rsidRDefault="007B7FB2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79BE4574" w14:textId="77777777" w:rsidR="00B6145D" w:rsidRDefault="00000000">
      <w:pPr>
        <w:jc w:val="both"/>
        <w:rPr>
          <w:rFonts w:ascii="Arial" w:hAnsi="Arial" w:cs="Arial"/>
          <w:b/>
          <w:bCs/>
          <w:noProof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lastRenderedPageBreak/>
        <w:t>Table 3:</w:t>
      </w:r>
    </w:p>
    <w:p w14:paraId="137B7824" w14:textId="77777777" w:rsidR="00B6145D" w:rsidRDefault="00B6145D">
      <w:pPr>
        <w:jc w:val="both"/>
        <w:rPr>
          <w:rFonts w:ascii="Arial" w:hAnsi="Arial" w:cs="Arial"/>
          <w:b/>
          <w:bCs/>
          <w:noProof/>
          <w:lang w:val="en-US"/>
        </w:rPr>
      </w:pPr>
    </w:p>
    <w:p w14:paraId="02BCC071" w14:textId="77777777" w:rsidR="00B6145D" w:rsidRDefault="00000000">
      <w:pPr>
        <w:jc w:val="both"/>
        <w:rPr>
          <w:rFonts w:ascii="Arial" w:hAnsi="Arial" w:cs="Arial"/>
          <w:b/>
          <w:bCs/>
          <w:noProof/>
          <w:lang w:val="en-US"/>
        </w:rPr>
      </w:pPr>
      <w:r>
        <w:rPr>
          <w:rFonts w:ascii="Arial" w:hAnsi="Arial" w:cs="Arial"/>
          <w:b/>
          <w:bCs/>
          <w:noProof/>
          <w:lang w:val="en-US"/>
        </w:rPr>
        <w:t>a)</w:t>
      </w:r>
    </w:p>
    <w:p w14:paraId="1E2F6DD8" w14:textId="77777777" w:rsidR="00B6145D" w:rsidRDefault="00000000">
      <w:pPr>
        <w:jc w:val="both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634934A" wp14:editId="1A033C4D">
            <wp:simplePos x="0" y="0"/>
            <wp:positionH relativeFrom="margin">
              <wp:align>left</wp:align>
            </wp:positionH>
            <wp:positionV relativeFrom="paragraph">
              <wp:posOffset>85173</wp:posOffset>
            </wp:positionV>
            <wp:extent cx="5879815" cy="3578087"/>
            <wp:effectExtent l="0" t="0" r="6985" b="381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815" cy="3578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5B331" w14:textId="77777777" w:rsidR="00B6145D" w:rsidRDefault="00B6145D">
      <w:pPr>
        <w:jc w:val="both"/>
        <w:rPr>
          <w:rFonts w:ascii="Arial" w:hAnsi="Arial" w:cs="Arial"/>
          <w:noProof/>
          <w:lang w:val="en-US"/>
        </w:rPr>
      </w:pPr>
    </w:p>
    <w:p w14:paraId="3608205D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70CE6726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39581511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032CF530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6EC6D4E7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5CE2910A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7AE3056B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7253E370" w14:textId="77777777" w:rsidR="00B6145D" w:rsidRDefault="00000000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b)</w:t>
      </w:r>
    </w:p>
    <w:p w14:paraId="17492C69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6D398132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521E5F30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7236905F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324D87D8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636142B5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25490068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7CA169C6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5763C285" w14:textId="77777777" w:rsidR="00B6145D" w:rsidRDefault="00B6145D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14:paraId="292A503E" w14:textId="77777777" w:rsidR="00B6145D" w:rsidRDefault="00000000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Legend for table 2: </w:t>
      </w:r>
      <w:r>
        <w:rPr>
          <w:rFonts w:ascii="Arial" w:hAnsi="Arial" w:cs="Arial"/>
          <w:bCs/>
          <w:lang w:val="en-US"/>
        </w:rPr>
        <w:t>R</w:t>
      </w:r>
      <w:r>
        <w:rPr>
          <w:rFonts w:ascii="Arial" w:hAnsi="Arial" w:cs="Arial"/>
          <w:bCs/>
          <w:vertAlign w:val="superscript"/>
          <w:lang w:val="en-US"/>
        </w:rPr>
        <w:t>2</w:t>
      </w:r>
      <w:r>
        <w:rPr>
          <w:rFonts w:ascii="Arial" w:hAnsi="Arial" w:cs="Arial"/>
          <w:bCs/>
          <w:lang w:val="en-US"/>
        </w:rPr>
        <w:t xml:space="preserve"> </w:t>
      </w:r>
      <w:bookmarkStart w:id="0" w:name="_Hlk159223484"/>
      <w:r>
        <w:rPr>
          <w:rFonts w:ascii="Arial" w:hAnsi="Arial" w:cs="Arial"/>
          <w:bCs/>
          <w:lang w:val="en-US"/>
        </w:rPr>
        <w:t>(coefficient of determination</w:t>
      </w:r>
      <w:bookmarkEnd w:id="0"/>
      <w:r>
        <w:rPr>
          <w:rFonts w:ascii="Arial" w:hAnsi="Arial" w:cs="Arial"/>
          <w:bCs/>
          <w:lang w:val="en-US"/>
        </w:rPr>
        <w:t xml:space="preserve">) values of the preoperative (2a) respectively the intraoperative (2b) comparison of TEG 6s parameters with conventional coagulation analyses in all study patients (n=29). </w:t>
      </w:r>
    </w:p>
    <w:sectPr w:rsidR="00B6145D">
      <w:footerReference w:type="default" r:id="rId10"/>
      <w:pgSz w:w="11900" w:h="16840"/>
      <w:pgMar w:top="1417" w:right="1417" w:bottom="1134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1A735" w14:textId="77777777" w:rsidR="003F3EAB" w:rsidRDefault="003F3EAB">
      <w:r>
        <w:separator/>
      </w:r>
    </w:p>
  </w:endnote>
  <w:endnote w:type="continuationSeparator" w:id="0">
    <w:p w14:paraId="2E187D37" w14:textId="77777777" w:rsidR="003F3EAB" w:rsidRDefault="003F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7084844"/>
      <w:docPartObj>
        <w:docPartGallery w:val="Page Numbers (Bottom of Page)"/>
        <w:docPartUnique/>
      </w:docPartObj>
    </w:sdtPr>
    <w:sdtContent>
      <w:p w14:paraId="215391D5" w14:textId="77777777" w:rsidR="00B6145D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1E0E6BB4" w14:textId="77777777" w:rsidR="00B6145D" w:rsidRDefault="00B614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319CD" w14:textId="77777777" w:rsidR="003F3EAB" w:rsidRDefault="003F3EAB">
      <w:r>
        <w:separator/>
      </w:r>
    </w:p>
  </w:footnote>
  <w:footnote w:type="continuationSeparator" w:id="0">
    <w:p w14:paraId="7E4A8C78" w14:textId="77777777" w:rsidR="003F3EAB" w:rsidRDefault="003F3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6003B"/>
    <w:multiLevelType w:val="hybridMultilevel"/>
    <w:tmpl w:val="E4CE7402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257A"/>
    <w:multiLevelType w:val="hybridMultilevel"/>
    <w:tmpl w:val="CF78D2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F29AF"/>
    <w:multiLevelType w:val="multilevel"/>
    <w:tmpl w:val="965CF6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4695784"/>
    <w:multiLevelType w:val="hybridMultilevel"/>
    <w:tmpl w:val="793C5E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E51C97"/>
    <w:multiLevelType w:val="hybridMultilevel"/>
    <w:tmpl w:val="27F2D2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60D67"/>
    <w:multiLevelType w:val="hybridMultilevel"/>
    <w:tmpl w:val="AB7A1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128FE"/>
    <w:multiLevelType w:val="hybridMultilevel"/>
    <w:tmpl w:val="BE38128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040108">
    <w:abstractNumId w:val="1"/>
  </w:num>
  <w:num w:numId="2" w16cid:durableId="565261971">
    <w:abstractNumId w:val="3"/>
  </w:num>
  <w:num w:numId="3" w16cid:durableId="1796631076">
    <w:abstractNumId w:val="0"/>
  </w:num>
  <w:num w:numId="4" w16cid:durableId="1791706810">
    <w:abstractNumId w:val="6"/>
  </w:num>
  <w:num w:numId="5" w16cid:durableId="734935203">
    <w:abstractNumId w:val="2"/>
  </w:num>
  <w:num w:numId="6" w16cid:durableId="297807944">
    <w:abstractNumId w:val="5"/>
  </w:num>
  <w:num w:numId="7" w16cid:durableId="1928462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Anesthesiology&lt;/Style&gt;&lt;LeftDelim&gt;{&lt;/LeftDelim&gt;&lt;RightDelim&gt;}&lt;/RightDelim&gt;&lt;FontName&gt;Calibri&lt;/FontName&gt;&lt;FontSize&gt;12&lt;/FontSize&gt;&lt;ReflistTitle&gt;&amp;#xD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edzae0rszp2se0fpa5tve6v0rwr5dtr9w5&quot;&gt;My EndNote Library Copy-Converted&lt;record-ids&gt;&lt;item&gt;341&lt;/item&gt;&lt;item&gt;378&lt;/item&gt;&lt;item&gt;388&lt;/item&gt;&lt;item&gt;504&lt;/item&gt;&lt;item&gt;518&lt;/item&gt;&lt;item&gt;787&lt;/item&gt;&lt;item&gt;788&lt;/item&gt;&lt;item&gt;821&lt;/item&gt;&lt;item&gt;822&lt;/item&gt;&lt;item&gt;823&lt;/item&gt;&lt;item&gt;824&lt;/item&gt;&lt;item&gt;825&lt;/item&gt;&lt;item&gt;826&lt;/item&gt;&lt;item&gt;828&lt;/item&gt;&lt;item&gt;829&lt;/item&gt;&lt;item&gt;830&lt;/item&gt;&lt;item&gt;831&lt;/item&gt;&lt;item&gt;832&lt;/item&gt;&lt;item&gt;849&lt;/item&gt;&lt;item&gt;851&lt;/item&gt;&lt;item&gt;852&lt;/item&gt;&lt;/record-ids&gt;&lt;/item&gt;&lt;/Libraries&gt;"/>
  </w:docVars>
  <w:rsids>
    <w:rsidRoot w:val="00B6145D"/>
    <w:rsid w:val="0020309B"/>
    <w:rsid w:val="003F3EAB"/>
    <w:rsid w:val="007B7FB2"/>
    <w:rsid w:val="00B6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EF5DD"/>
  <w15:docId w15:val="{25A1CDE1-5A51-FE49-BC71-E353CDF0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 w:line="360" w:lineRule="auto"/>
      <w:outlineLvl w:val="1"/>
    </w:pPr>
    <w:rPr>
      <w:rFonts w:ascii="Arial" w:hAnsi="Arial" w:cs="Arial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2Char">
    <w:name w:val="Heading 2 Char"/>
    <w:basedOn w:val="DefaultParagraphFont"/>
    <w:link w:val="Heading2"/>
    <w:uiPriority w:val="99"/>
    <w:rPr>
      <w:rFonts w:ascii="Arial" w:eastAsia="Times New Roman" w:hAnsi="Arial" w:cs="Arial"/>
      <w:b/>
      <w:bCs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Zchn"/>
    <w:pPr>
      <w:jc w:val="center"/>
    </w:pPr>
    <w:rPr>
      <w:rFonts w:ascii="Calibri" w:eastAsiaTheme="minorEastAsia" w:hAnsi="Calibri" w:cs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Zchn"/>
    <w:rPr>
      <w:rFonts w:ascii="Calibri" w:eastAsiaTheme="minorEastAsia" w:hAnsi="Calibri" w:cs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Pr>
      <w:rFonts w:ascii="Calibri" w:hAnsi="Calibri" w:cs="Calibri"/>
      <w:noProof/>
    </w:rPr>
  </w:style>
  <w:style w:type="character" w:customStyle="1" w:styleId="hgkelc">
    <w:name w:val="hgkelc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Revision">
    <w:name w:val="Revision"/>
    <w:hidden/>
    <w:uiPriority w:val="99"/>
    <w:semiHidden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6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5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ECF50-F387-450C-8378-5AE4601C9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Trupti Sudge</cp:lastModifiedBy>
  <cp:revision>2</cp:revision>
  <cp:lastPrinted>2024-02-19T07:10:00Z</cp:lastPrinted>
  <dcterms:created xsi:type="dcterms:W3CDTF">2024-09-24T09:28:00Z</dcterms:created>
  <dcterms:modified xsi:type="dcterms:W3CDTF">2024-09-24T09:28:00Z</dcterms:modified>
</cp:coreProperties>
</file>