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85427" w14:textId="033B1DFE" w:rsidR="00251A40" w:rsidRPr="00530B4D" w:rsidRDefault="00251A40" w:rsidP="000C685E">
      <w:pPr>
        <w:spacing w:before="0" w:after="0" w:line="240" w:lineRule="auto"/>
        <w:jc w:val="left"/>
        <w:rPr>
          <w:rFonts w:ascii="Times New Roman" w:hAnsi="Times New Roman"/>
          <w:b/>
          <w:bCs/>
          <w:sz w:val="24"/>
        </w:rPr>
      </w:pPr>
      <w:r w:rsidRPr="00530B4D">
        <w:rPr>
          <w:rFonts w:ascii="Times New Roman" w:hAnsi="Times New Roman"/>
          <w:b/>
          <w:bCs/>
          <w:sz w:val="24"/>
        </w:rPr>
        <w:t>Supplementary Material</w:t>
      </w:r>
    </w:p>
    <w:p w14:paraId="1DA5DFA3" w14:textId="77777777" w:rsidR="00251A40" w:rsidRPr="00530B4D" w:rsidRDefault="00251A40" w:rsidP="000C685E">
      <w:pPr>
        <w:spacing w:before="0" w:after="0" w:line="240" w:lineRule="auto"/>
        <w:jc w:val="left"/>
        <w:rPr>
          <w:rFonts w:ascii="Times New Roman" w:hAnsi="Times New Roman"/>
          <w:sz w:val="24"/>
        </w:rPr>
      </w:pPr>
    </w:p>
    <w:p w14:paraId="21D2E48A" w14:textId="77777777" w:rsidR="00251A40" w:rsidRPr="00530B4D" w:rsidRDefault="00251A40" w:rsidP="00251A40">
      <w:pPr>
        <w:rPr>
          <w:rFonts w:ascii="Times New Roman" w:hAnsi="Times New Roman"/>
          <w:i/>
          <w:iCs/>
          <w:sz w:val="24"/>
          <w:lang w:val="en-US"/>
        </w:rPr>
      </w:pPr>
      <w:r w:rsidRPr="00530B4D">
        <w:rPr>
          <w:rFonts w:ascii="Times New Roman" w:hAnsi="Times New Roman"/>
          <w:sz w:val="24"/>
        </w:rPr>
        <w:t xml:space="preserve">Manuscript title: </w:t>
      </w:r>
      <w:r w:rsidRPr="00530B4D">
        <w:rPr>
          <w:rFonts w:ascii="Times New Roman" w:hAnsi="Times New Roman"/>
          <w:i/>
          <w:iCs/>
          <w:sz w:val="24"/>
          <w:lang w:val="en-US"/>
        </w:rPr>
        <w:t>Subcortical volumes, frontal cortical thickness, and pro-inflammatory cytokines in schizophrenia versus methamphetamine-induced psychosis</w:t>
      </w:r>
    </w:p>
    <w:p w14:paraId="5618EB14" w14:textId="60F62956" w:rsidR="00251A40" w:rsidRPr="00530B4D" w:rsidRDefault="00251A40" w:rsidP="000C685E">
      <w:pPr>
        <w:spacing w:before="0" w:after="0" w:line="240" w:lineRule="auto"/>
        <w:jc w:val="left"/>
        <w:rPr>
          <w:rFonts w:ascii="Times New Roman" w:hAnsi="Times New Roman"/>
          <w:sz w:val="24"/>
        </w:rPr>
      </w:pPr>
    </w:p>
    <w:p w14:paraId="2818FBAE" w14:textId="77777777" w:rsidR="00251A40" w:rsidRPr="00530B4D" w:rsidRDefault="00251A40" w:rsidP="000C685E">
      <w:pPr>
        <w:spacing w:before="0" w:after="0" w:line="240" w:lineRule="auto"/>
        <w:jc w:val="left"/>
        <w:rPr>
          <w:rFonts w:ascii="Times New Roman" w:hAnsi="Times New Roman"/>
          <w:sz w:val="24"/>
        </w:rPr>
      </w:pPr>
    </w:p>
    <w:p w14:paraId="6C0FE73B" w14:textId="56FB52DF" w:rsidR="000C685E" w:rsidRPr="00530B4D" w:rsidRDefault="00251A40" w:rsidP="00530B4D">
      <w:pPr>
        <w:spacing w:before="0" w:after="0" w:line="240" w:lineRule="auto"/>
        <w:jc w:val="center"/>
        <w:rPr>
          <w:rFonts w:ascii="Times New Roman" w:hAnsi="Times New Roman"/>
          <w:sz w:val="24"/>
        </w:rPr>
      </w:pPr>
      <w:r w:rsidRPr="00530B4D">
        <w:rPr>
          <w:rFonts w:ascii="Times New Roman" w:hAnsi="Times New Roman"/>
          <w:sz w:val="24"/>
        </w:rPr>
        <w:t xml:space="preserve">Supplementary </w:t>
      </w:r>
      <w:r w:rsidR="000C685E" w:rsidRPr="00530B4D">
        <w:rPr>
          <w:rFonts w:ascii="Times New Roman" w:hAnsi="Times New Roman"/>
          <w:sz w:val="24"/>
        </w:rPr>
        <w:t xml:space="preserve">Table </w:t>
      </w:r>
      <w:r w:rsidR="00977490">
        <w:rPr>
          <w:rFonts w:ascii="Times New Roman" w:hAnsi="Times New Roman"/>
          <w:sz w:val="24"/>
        </w:rPr>
        <w:t>1</w:t>
      </w:r>
      <w:r w:rsidR="000C685E" w:rsidRPr="00530B4D">
        <w:rPr>
          <w:rFonts w:ascii="Times New Roman" w:hAnsi="Times New Roman"/>
          <w:sz w:val="24"/>
        </w:rPr>
        <w:t>:  Subcortical volume group differences across schizophrenia with and without methamphetamine use</w:t>
      </w:r>
    </w:p>
    <w:tbl>
      <w:tblPr>
        <w:tblStyle w:val="TableGrid"/>
        <w:tblpPr w:leftFromText="180" w:rightFromText="180" w:vertAnchor="text" w:horzAnchor="margin" w:tblpXSpec="center" w:tblpY="184"/>
        <w:tblW w:w="36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181"/>
        <w:gridCol w:w="1588"/>
        <w:gridCol w:w="1588"/>
        <w:gridCol w:w="1588"/>
        <w:gridCol w:w="1590"/>
      </w:tblGrid>
      <w:tr w:rsidR="000C685E" w:rsidRPr="00ED2AC1" w14:paraId="4462CF08" w14:textId="77777777" w:rsidTr="00530B4D">
        <w:trPr>
          <w:trHeight w:val="680"/>
        </w:trPr>
        <w:tc>
          <w:tcPr>
            <w:tcW w:w="1265" w:type="pct"/>
            <w:shd w:val="clear" w:color="auto" w:fill="auto"/>
            <w:vAlign w:val="center"/>
            <w:hideMark/>
          </w:tcPr>
          <w:p w14:paraId="3926A27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Regions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4908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Effect size</w:t>
            </w:r>
          </w:p>
          <w:p w14:paraId="6D99028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Cohen’s d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2201CD9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CI: 95%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3A3881F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24DE49A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Effect size</w:t>
            </w:r>
          </w:p>
          <w:p w14:paraId="7EBC679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Hedges’ g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1CDF7A4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t-value</w:t>
            </w:r>
          </w:p>
        </w:tc>
      </w:tr>
      <w:tr w:rsidR="000C685E" w:rsidRPr="00ED2AC1" w14:paraId="4CEA1612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1DAD4C8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Left hippocampus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5EDDF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787" w:type="pct"/>
            <w:tcBorders>
              <w:top w:val="single" w:sz="4" w:space="0" w:color="auto"/>
            </w:tcBorders>
            <w:vAlign w:val="center"/>
          </w:tcPr>
          <w:p w14:paraId="7E75582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[-0.35, 1.04]</w:t>
            </w:r>
          </w:p>
        </w:tc>
        <w:tc>
          <w:tcPr>
            <w:tcW w:w="787" w:type="pct"/>
            <w:tcBorders>
              <w:top w:val="single" w:sz="4" w:space="0" w:color="auto"/>
            </w:tcBorders>
          </w:tcPr>
          <w:p w14:paraId="76C3450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787" w:type="pct"/>
            <w:tcBorders>
              <w:top w:val="single" w:sz="4" w:space="0" w:color="auto"/>
            </w:tcBorders>
            <w:vAlign w:val="center"/>
          </w:tcPr>
          <w:p w14:paraId="3C3B0EC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787" w:type="pct"/>
            <w:tcBorders>
              <w:top w:val="single" w:sz="4" w:space="0" w:color="auto"/>
            </w:tcBorders>
            <w:vAlign w:val="center"/>
          </w:tcPr>
          <w:p w14:paraId="40B3CDC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1.02</w:t>
            </w:r>
          </w:p>
        </w:tc>
      </w:tr>
      <w:tr w:rsidR="000C685E" w:rsidRPr="00ED2AC1" w14:paraId="7E4BF1A6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4B5D950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Right hippocampus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02AAA8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787" w:type="pct"/>
            <w:vAlign w:val="center"/>
          </w:tcPr>
          <w:p w14:paraId="5FDD8C8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[-0.38, 1.01]</w:t>
            </w:r>
          </w:p>
        </w:tc>
        <w:tc>
          <w:tcPr>
            <w:tcW w:w="787" w:type="pct"/>
          </w:tcPr>
          <w:p w14:paraId="5164344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787" w:type="pct"/>
            <w:vAlign w:val="center"/>
          </w:tcPr>
          <w:p w14:paraId="0C36C54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787" w:type="pct"/>
            <w:vAlign w:val="center"/>
          </w:tcPr>
          <w:p w14:paraId="2C3B698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0C685E" w:rsidRPr="00ED2AC1" w14:paraId="48D306E3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4282617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Left amygdala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1EE11AD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787" w:type="pct"/>
            <w:vAlign w:val="center"/>
          </w:tcPr>
          <w:p w14:paraId="3CD0A94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[-0.47, 0.91]</w:t>
            </w:r>
          </w:p>
        </w:tc>
        <w:tc>
          <w:tcPr>
            <w:tcW w:w="787" w:type="pct"/>
          </w:tcPr>
          <w:p w14:paraId="2BFB524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787" w:type="pct"/>
            <w:vAlign w:val="center"/>
          </w:tcPr>
          <w:p w14:paraId="639031D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787" w:type="pct"/>
            <w:vAlign w:val="center"/>
          </w:tcPr>
          <w:p w14:paraId="2DD4692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0.64</w:t>
            </w:r>
          </w:p>
        </w:tc>
      </w:tr>
      <w:tr w:rsidR="000C685E" w:rsidRPr="00ED2AC1" w14:paraId="12B61070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62BC06C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Right amygdala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25C279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787" w:type="pct"/>
            <w:vAlign w:val="center"/>
          </w:tcPr>
          <w:p w14:paraId="0467303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[-0.41, 0.98]</w:t>
            </w:r>
          </w:p>
        </w:tc>
        <w:tc>
          <w:tcPr>
            <w:tcW w:w="787" w:type="pct"/>
          </w:tcPr>
          <w:p w14:paraId="05B13A1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787" w:type="pct"/>
            <w:vAlign w:val="center"/>
          </w:tcPr>
          <w:p w14:paraId="7B0F7B1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787" w:type="pct"/>
            <w:vAlign w:val="center"/>
          </w:tcPr>
          <w:p w14:paraId="1BF14A2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0.83</w:t>
            </w:r>
          </w:p>
        </w:tc>
      </w:tr>
      <w:tr w:rsidR="000C685E" w:rsidRPr="00ED2AC1" w14:paraId="34B1A1F8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6DA1457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Left caudate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5EF3E47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787" w:type="pct"/>
            <w:vAlign w:val="center"/>
          </w:tcPr>
          <w:p w14:paraId="4D8F8BA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[-0.53, 0.86]</w:t>
            </w:r>
          </w:p>
        </w:tc>
        <w:tc>
          <w:tcPr>
            <w:tcW w:w="787" w:type="pct"/>
          </w:tcPr>
          <w:p w14:paraId="16ED863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787" w:type="pct"/>
            <w:vAlign w:val="center"/>
          </w:tcPr>
          <w:p w14:paraId="3143ED0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787" w:type="pct"/>
            <w:vAlign w:val="center"/>
          </w:tcPr>
          <w:p w14:paraId="15E95D6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0C685E" w:rsidRPr="00ED2AC1" w14:paraId="638A9D55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1D9F879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Right caudate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0C21F6F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787" w:type="pct"/>
            <w:vAlign w:val="center"/>
          </w:tcPr>
          <w:p w14:paraId="0E0D0BC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[-0.63, 0.76]</w:t>
            </w:r>
          </w:p>
        </w:tc>
        <w:tc>
          <w:tcPr>
            <w:tcW w:w="787" w:type="pct"/>
          </w:tcPr>
          <w:p w14:paraId="258A5A51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787" w:type="pct"/>
            <w:vAlign w:val="center"/>
          </w:tcPr>
          <w:p w14:paraId="47B79AA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787" w:type="pct"/>
            <w:vAlign w:val="center"/>
          </w:tcPr>
          <w:p w14:paraId="69B518F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0C685E" w:rsidRPr="00ED2AC1" w14:paraId="5CB18203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57C2A02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Left putamen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08766B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787" w:type="pct"/>
            <w:vAlign w:val="center"/>
          </w:tcPr>
          <w:p w14:paraId="457D47B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[-0.66, 0.73]</w:t>
            </w:r>
          </w:p>
        </w:tc>
        <w:tc>
          <w:tcPr>
            <w:tcW w:w="787" w:type="pct"/>
          </w:tcPr>
          <w:p w14:paraId="7233FB6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787" w:type="pct"/>
            <w:vAlign w:val="center"/>
          </w:tcPr>
          <w:p w14:paraId="4F40C821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787" w:type="pct"/>
            <w:vAlign w:val="center"/>
          </w:tcPr>
          <w:p w14:paraId="034A83D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0C685E" w:rsidRPr="00ED2AC1" w14:paraId="7296D1D6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20D586E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Right putamen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3AA6412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787" w:type="pct"/>
            <w:vAlign w:val="center"/>
          </w:tcPr>
          <w:p w14:paraId="171DAC0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[-0.57, 0.82]</w:t>
            </w:r>
          </w:p>
        </w:tc>
        <w:tc>
          <w:tcPr>
            <w:tcW w:w="787" w:type="pct"/>
          </w:tcPr>
          <w:p w14:paraId="685DCAA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787" w:type="pct"/>
            <w:vAlign w:val="center"/>
          </w:tcPr>
          <w:p w14:paraId="7135674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787" w:type="pct"/>
            <w:vAlign w:val="center"/>
          </w:tcPr>
          <w:p w14:paraId="28C6EDA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0.37</w:t>
            </w:r>
          </w:p>
        </w:tc>
      </w:tr>
      <w:tr w:rsidR="000C685E" w:rsidRPr="00ED2AC1" w14:paraId="405FF0E9" w14:textId="77777777" w:rsidTr="00530B4D">
        <w:trPr>
          <w:trHeight w:val="226"/>
        </w:trPr>
        <w:tc>
          <w:tcPr>
            <w:tcW w:w="1265" w:type="pct"/>
            <w:shd w:val="clear" w:color="auto" w:fill="auto"/>
            <w:vAlign w:val="center"/>
            <w:hideMark/>
          </w:tcPr>
          <w:p w14:paraId="1EFD003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Left globus pallidus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AFE396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787" w:type="pct"/>
            <w:vAlign w:val="center"/>
          </w:tcPr>
          <w:p w14:paraId="35EC6B0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[-0.52, 0.87]</w:t>
            </w:r>
          </w:p>
        </w:tc>
        <w:tc>
          <w:tcPr>
            <w:tcW w:w="787" w:type="pct"/>
          </w:tcPr>
          <w:p w14:paraId="49D299E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787" w:type="pct"/>
            <w:vAlign w:val="center"/>
          </w:tcPr>
          <w:p w14:paraId="2F67DD4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787" w:type="pct"/>
            <w:vAlign w:val="center"/>
          </w:tcPr>
          <w:p w14:paraId="3EA0F83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0.52</w:t>
            </w:r>
          </w:p>
        </w:tc>
      </w:tr>
      <w:tr w:rsidR="000C685E" w:rsidRPr="00ED2AC1" w14:paraId="0D61E7D2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3BA9EFB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Right globus pallidus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015D130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787" w:type="pct"/>
            <w:vAlign w:val="center"/>
          </w:tcPr>
          <w:p w14:paraId="6AAE953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[-0.50, 0.89]</w:t>
            </w:r>
          </w:p>
        </w:tc>
        <w:tc>
          <w:tcPr>
            <w:tcW w:w="787" w:type="pct"/>
          </w:tcPr>
          <w:p w14:paraId="469FD50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787" w:type="pct"/>
            <w:vAlign w:val="center"/>
          </w:tcPr>
          <w:p w14:paraId="7CBCFFC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787" w:type="pct"/>
            <w:vAlign w:val="center"/>
          </w:tcPr>
          <w:p w14:paraId="79AD6E0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0C685E" w:rsidRPr="00ED2AC1" w14:paraId="0014536E" w14:textId="77777777" w:rsidTr="00530B4D">
        <w:trPr>
          <w:trHeight w:val="283"/>
        </w:trPr>
        <w:tc>
          <w:tcPr>
            <w:tcW w:w="1265" w:type="pct"/>
            <w:shd w:val="clear" w:color="auto" w:fill="auto"/>
            <w:vAlign w:val="center"/>
            <w:hideMark/>
          </w:tcPr>
          <w:p w14:paraId="0007137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Left nucleus </w:t>
            </w:r>
            <w:proofErr w:type="spellStart"/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accumbens</w:t>
            </w:r>
            <w:proofErr w:type="spellEnd"/>
          </w:p>
        </w:tc>
        <w:tc>
          <w:tcPr>
            <w:tcW w:w="586" w:type="pct"/>
            <w:shd w:val="clear" w:color="auto" w:fill="auto"/>
            <w:vAlign w:val="center"/>
          </w:tcPr>
          <w:p w14:paraId="2A82B491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787" w:type="pct"/>
            <w:vAlign w:val="center"/>
          </w:tcPr>
          <w:p w14:paraId="7355ED9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[-0.64, 0.75]</w:t>
            </w:r>
          </w:p>
        </w:tc>
        <w:tc>
          <w:tcPr>
            <w:tcW w:w="787" w:type="pct"/>
          </w:tcPr>
          <w:p w14:paraId="4288122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787" w:type="pct"/>
            <w:vAlign w:val="center"/>
          </w:tcPr>
          <w:p w14:paraId="792CE51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787" w:type="pct"/>
            <w:vAlign w:val="center"/>
          </w:tcPr>
          <w:p w14:paraId="4A5D806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0C685E" w:rsidRPr="00ED2AC1" w14:paraId="0CEDC142" w14:textId="77777777" w:rsidTr="00530B4D">
        <w:trPr>
          <w:trHeight w:val="283"/>
        </w:trPr>
        <w:tc>
          <w:tcPr>
            <w:tcW w:w="126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D14C2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Right nucleus </w:t>
            </w:r>
            <w:proofErr w:type="spellStart"/>
            <w:r w:rsidRPr="00ED2AC1">
              <w:rPr>
                <w:rFonts w:ascii="Times New Roman" w:hAnsi="Times New Roman"/>
                <w:color w:val="000000"/>
                <w:sz w:val="20"/>
                <w:szCs w:val="20"/>
              </w:rPr>
              <w:t>accumbens</w:t>
            </w:r>
            <w:proofErr w:type="spellEnd"/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40A1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06E37D6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[-0.61, 0.78]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604FA87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6AFEF6A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524A716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0C685E" w:rsidRPr="00ED2AC1" w14:paraId="68BAA0EC" w14:textId="77777777" w:rsidTr="00530B4D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CD314" w14:textId="0C3612AC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Effect size for all group differences. Parametric independent samples t-test performed for subcortical volumes in schizophrenia with methamphetamine use (SCZ_MA) and without methamphetamine use (SCZ), with </w:t>
            </w:r>
            <w:r w:rsidRPr="00ED2AC1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>p</w:t>
            </w:r>
            <w:r w:rsidRPr="00ED2AC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-values of &lt;0.05 considered statistically significant. Effect sizes, *Cohens d at 95% confidence interval.</w:t>
            </w:r>
          </w:p>
        </w:tc>
      </w:tr>
    </w:tbl>
    <w:p w14:paraId="181BBAF9" w14:textId="77777777" w:rsidR="000C685E" w:rsidRPr="00530B4D" w:rsidRDefault="000C685E" w:rsidP="000C685E">
      <w:pPr>
        <w:spacing w:line="240" w:lineRule="auto"/>
        <w:rPr>
          <w:rFonts w:ascii="Times New Roman" w:hAnsi="Times New Roman"/>
          <w:color w:val="000000" w:themeColor="text1"/>
          <w:sz w:val="24"/>
        </w:rPr>
      </w:pPr>
    </w:p>
    <w:p w14:paraId="7AE0AC8F" w14:textId="77777777" w:rsidR="000C685E" w:rsidRPr="00530B4D" w:rsidRDefault="000C685E" w:rsidP="000C685E">
      <w:pPr>
        <w:spacing w:line="240" w:lineRule="auto"/>
        <w:rPr>
          <w:rFonts w:ascii="Times New Roman" w:hAnsi="Times New Roman"/>
          <w:color w:val="000000" w:themeColor="text1"/>
          <w:sz w:val="24"/>
        </w:rPr>
      </w:pPr>
    </w:p>
    <w:p w14:paraId="1848DC71" w14:textId="77777777" w:rsidR="000C685E" w:rsidRPr="00530B4D" w:rsidRDefault="000C685E" w:rsidP="000C685E">
      <w:pPr>
        <w:spacing w:line="240" w:lineRule="auto"/>
        <w:rPr>
          <w:rFonts w:ascii="Times New Roman" w:hAnsi="Times New Roman"/>
          <w:sz w:val="24"/>
          <w:lang w:eastAsia="en-US"/>
        </w:rPr>
      </w:pPr>
    </w:p>
    <w:p w14:paraId="3E3DA382" w14:textId="77777777" w:rsidR="000C685E" w:rsidRPr="00530B4D" w:rsidRDefault="000C685E" w:rsidP="000C685E">
      <w:pPr>
        <w:pStyle w:val="EndNoteBibliography"/>
        <w:rPr>
          <w:rFonts w:ascii="Times New Roman" w:hAnsi="Times New Roman" w:cs="Times New Roman"/>
          <w:sz w:val="24"/>
        </w:rPr>
      </w:pPr>
    </w:p>
    <w:p w14:paraId="5DB67E81" w14:textId="77777777" w:rsidR="000C685E" w:rsidRPr="00530B4D" w:rsidRDefault="000C685E" w:rsidP="000C685E">
      <w:pPr>
        <w:pStyle w:val="EndNoteBibliography"/>
        <w:rPr>
          <w:rFonts w:ascii="Times New Roman" w:hAnsi="Times New Roman" w:cs="Times New Roman"/>
          <w:sz w:val="24"/>
        </w:rPr>
      </w:pPr>
    </w:p>
    <w:p w14:paraId="3D1FF142" w14:textId="77777777" w:rsidR="000C685E" w:rsidRPr="00530B4D" w:rsidRDefault="000C685E" w:rsidP="000C685E">
      <w:pPr>
        <w:spacing w:before="0" w:after="0" w:line="240" w:lineRule="auto"/>
        <w:rPr>
          <w:rFonts w:ascii="Times New Roman" w:hAnsi="Times New Roman"/>
          <w:sz w:val="24"/>
          <w:lang w:val="en-GB"/>
        </w:rPr>
      </w:pPr>
    </w:p>
    <w:p w14:paraId="0D773504" w14:textId="77777777" w:rsidR="000C685E" w:rsidRPr="00530B4D" w:rsidRDefault="000C685E" w:rsidP="000C685E">
      <w:pPr>
        <w:pStyle w:val="EndNoteBibliography"/>
        <w:rPr>
          <w:rFonts w:ascii="Times New Roman" w:hAnsi="Times New Roman" w:cs="Times New Roman"/>
          <w:sz w:val="24"/>
        </w:rPr>
      </w:pPr>
    </w:p>
    <w:p w14:paraId="31398B3C" w14:textId="77777777" w:rsidR="000C685E" w:rsidRPr="00530B4D" w:rsidRDefault="000C685E" w:rsidP="000C685E">
      <w:pPr>
        <w:pStyle w:val="EndNoteBibliography"/>
        <w:rPr>
          <w:rFonts w:ascii="Times New Roman" w:hAnsi="Times New Roman" w:cs="Times New Roman"/>
          <w:sz w:val="24"/>
        </w:rPr>
      </w:pPr>
    </w:p>
    <w:p w14:paraId="51626709" w14:textId="0D1FCDE0" w:rsidR="000C685E" w:rsidRPr="00530B4D" w:rsidRDefault="000C685E">
      <w:pPr>
        <w:rPr>
          <w:rFonts w:ascii="Times New Roman" w:hAnsi="Times New Roman"/>
          <w:sz w:val="24"/>
        </w:rPr>
      </w:pPr>
    </w:p>
    <w:p w14:paraId="1829BE4E" w14:textId="77777777" w:rsidR="000C685E" w:rsidRPr="00530B4D" w:rsidRDefault="000C685E">
      <w:pPr>
        <w:spacing w:before="0" w:after="160" w:line="278" w:lineRule="auto"/>
        <w:jc w:val="left"/>
        <w:rPr>
          <w:rFonts w:ascii="Times New Roman" w:hAnsi="Times New Roman"/>
          <w:sz w:val="24"/>
        </w:rPr>
      </w:pPr>
      <w:r w:rsidRPr="00530B4D">
        <w:rPr>
          <w:rFonts w:ascii="Times New Roman" w:hAnsi="Times New Roman"/>
          <w:sz w:val="24"/>
        </w:rPr>
        <w:br w:type="page"/>
      </w:r>
    </w:p>
    <w:p w14:paraId="14766518" w14:textId="637B3A6F" w:rsidR="000C685E" w:rsidRPr="00530B4D" w:rsidRDefault="00251A40" w:rsidP="00530B4D">
      <w:pPr>
        <w:spacing w:before="0" w:after="0" w:line="240" w:lineRule="auto"/>
        <w:jc w:val="center"/>
        <w:rPr>
          <w:rFonts w:ascii="Times New Roman" w:hAnsi="Times New Roman"/>
          <w:sz w:val="24"/>
        </w:rPr>
      </w:pPr>
      <w:r w:rsidRPr="00530B4D">
        <w:rPr>
          <w:rFonts w:ascii="Times New Roman" w:hAnsi="Times New Roman"/>
          <w:sz w:val="24"/>
        </w:rPr>
        <w:lastRenderedPageBreak/>
        <w:t xml:space="preserve">Supplementary </w:t>
      </w:r>
      <w:r w:rsidR="000C685E" w:rsidRPr="00530B4D">
        <w:rPr>
          <w:rFonts w:ascii="Times New Roman" w:hAnsi="Times New Roman"/>
          <w:sz w:val="24"/>
        </w:rPr>
        <w:t>Table</w:t>
      </w:r>
      <w:r w:rsidR="00530B4D" w:rsidRPr="00530B4D">
        <w:rPr>
          <w:rFonts w:ascii="Times New Roman" w:hAnsi="Times New Roman"/>
          <w:sz w:val="24"/>
        </w:rPr>
        <w:t xml:space="preserve"> </w:t>
      </w:r>
      <w:r w:rsidR="00977490">
        <w:rPr>
          <w:rFonts w:ascii="Times New Roman" w:hAnsi="Times New Roman"/>
          <w:sz w:val="24"/>
        </w:rPr>
        <w:t>2</w:t>
      </w:r>
      <w:r w:rsidR="000C685E" w:rsidRPr="00530B4D">
        <w:rPr>
          <w:rFonts w:ascii="Times New Roman" w:hAnsi="Times New Roman"/>
          <w:sz w:val="24"/>
        </w:rPr>
        <w:t xml:space="preserve">  Frontal cortical thickness group differences across schizophrenia with and without methamphetamine use</w:t>
      </w:r>
    </w:p>
    <w:tbl>
      <w:tblPr>
        <w:tblStyle w:val="TableGrid"/>
        <w:tblpPr w:leftFromText="180" w:rightFromText="180" w:vertAnchor="text" w:horzAnchor="page" w:tblpX="3781" w:tblpY="340"/>
        <w:tblW w:w="37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7"/>
        <w:gridCol w:w="1278"/>
        <w:gridCol w:w="1560"/>
        <w:gridCol w:w="817"/>
        <w:gridCol w:w="1587"/>
        <w:gridCol w:w="1585"/>
      </w:tblGrid>
      <w:tr w:rsidR="000C685E" w:rsidRPr="00ED2AC1" w14:paraId="62E87D7D" w14:textId="77777777" w:rsidTr="00530B4D">
        <w:trPr>
          <w:trHeight w:val="848"/>
        </w:trPr>
        <w:tc>
          <w:tcPr>
            <w:tcW w:w="1709" w:type="pct"/>
            <w:shd w:val="clear" w:color="auto" w:fill="auto"/>
            <w:vAlign w:val="center"/>
            <w:hideMark/>
          </w:tcPr>
          <w:p w14:paraId="1D110A6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Regions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8221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Effect size</w:t>
            </w:r>
          </w:p>
          <w:p w14:paraId="65D00FE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Cohen’s d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79FE614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CI: 95%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2EE6337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505113E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Effect size</w:t>
            </w:r>
          </w:p>
          <w:p w14:paraId="51755D2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Hedges’ g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1E84ACD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t-value</w:t>
            </w:r>
          </w:p>
        </w:tc>
      </w:tr>
      <w:tr w:rsidR="000C685E" w:rsidRPr="00ED2AC1" w14:paraId="097F036C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  <w:hideMark/>
          </w:tcPr>
          <w:p w14:paraId="0C23112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Left caudal middle frontal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550E5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752" w:type="pct"/>
            <w:tcBorders>
              <w:top w:val="single" w:sz="4" w:space="0" w:color="auto"/>
            </w:tcBorders>
            <w:vAlign w:val="center"/>
          </w:tcPr>
          <w:p w14:paraId="3213A99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[-0.22, 1.35]</w:t>
            </w:r>
          </w:p>
        </w:tc>
        <w:tc>
          <w:tcPr>
            <w:tcW w:w="394" w:type="pct"/>
            <w:tcBorders>
              <w:top w:val="single" w:sz="4" w:space="0" w:color="auto"/>
            </w:tcBorders>
            <w:vAlign w:val="center"/>
          </w:tcPr>
          <w:p w14:paraId="375D25F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0B85A1F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20A232A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1.46</w:t>
            </w:r>
          </w:p>
        </w:tc>
      </w:tr>
      <w:tr w:rsidR="000C685E" w:rsidRPr="00ED2AC1" w14:paraId="22EF1A9F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  <w:hideMark/>
          </w:tcPr>
          <w:p w14:paraId="68B3014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Right caudal middle frontal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644DFB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752" w:type="pct"/>
            <w:vAlign w:val="center"/>
          </w:tcPr>
          <w:p w14:paraId="0B47C1B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[-0.22, 1.35]</w:t>
            </w:r>
          </w:p>
        </w:tc>
        <w:tc>
          <w:tcPr>
            <w:tcW w:w="394" w:type="pct"/>
            <w:vAlign w:val="center"/>
          </w:tcPr>
          <w:p w14:paraId="5ADFF0A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765" w:type="pct"/>
            <w:vAlign w:val="center"/>
          </w:tcPr>
          <w:p w14:paraId="5C1F5E8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765" w:type="pct"/>
            <w:vAlign w:val="center"/>
          </w:tcPr>
          <w:p w14:paraId="3A7B300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</w:t>
            </w:r>
          </w:p>
        </w:tc>
      </w:tr>
      <w:tr w:rsidR="000C685E" w:rsidRPr="00ED2AC1" w14:paraId="1083970F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  <w:hideMark/>
          </w:tcPr>
          <w:p w14:paraId="49DD0C9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Right lateral orbitofrontal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038097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752" w:type="pct"/>
            <w:vAlign w:val="center"/>
          </w:tcPr>
          <w:p w14:paraId="40CFFE8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[-0.07, 1.49]</w:t>
            </w:r>
          </w:p>
        </w:tc>
        <w:tc>
          <w:tcPr>
            <w:tcW w:w="394" w:type="pct"/>
            <w:vAlign w:val="center"/>
          </w:tcPr>
          <w:p w14:paraId="0665961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765" w:type="pct"/>
            <w:vAlign w:val="center"/>
          </w:tcPr>
          <w:p w14:paraId="023C61B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765" w:type="pct"/>
            <w:vAlign w:val="center"/>
          </w:tcPr>
          <w:p w14:paraId="617CEC5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1.84</w:t>
            </w:r>
          </w:p>
        </w:tc>
      </w:tr>
      <w:tr w:rsidR="000C685E" w:rsidRPr="00ED2AC1" w14:paraId="144947BC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  <w:hideMark/>
          </w:tcPr>
          <w:p w14:paraId="2346CF9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Left rostral middle frontal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E960BE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752" w:type="pct"/>
            <w:vAlign w:val="center"/>
          </w:tcPr>
          <w:p w14:paraId="0D544E8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[-0.59, 0.97]</w:t>
            </w:r>
          </w:p>
        </w:tc>
        <w:tc>
          <w:tcPr>
            <w:tcW w:w="394" w:type="pct"/>
            <w:vAlign w:val="center"/>
          </w:tcPr>
          <w:p w14:paraId="76564DC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765" w:type="pct"/>
            <w:vAlign w:val="center"/>
          </w:tcPr>
          <w:p w14:paraId="67F22A2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765" w:type="pct"/>
            <w:vAlign w:val="center"/>
          </w:tcPr>
          <w:p w14:paraId="5048CF6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0C685E" w:rsidRPr="00ED2AC1" w14:paraId="5A661998" w14:textId="77777777" w:rsidTr="00530B4D">
        <w:trPr>
          <w:trHeight w:val="226"/>
        </w:trPr>
        <w:tc>
          <w:tcPr>
            <w:tcW w:w="1709" w:type="pct"/>
            <w:shd w:val="clear" w:color="auto" w:fill="auto"/>
            <w:vAlign w:val="center"/>
            <w:hideMark/>
          </w:tcPr>
          <w:p w14:paraId="5A51BC4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Left superior frontal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CB1E15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752" w:type="pct"/>
            <w:vAlign w:val="center"/>
          </w:tcPr>
          <w:p w14:paraId="1F1E9AC1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[-0.63, 0.94]</w:t>
            </w:r>
          </w:p>
        </w:tc>
        <w:tc>
          <w:tcPr>
            <w:tcW w:w="394" w:type="pct"/>
            <w:vAlign w:val="center"/>
          </w:tcPr>
          <w:p w14:paraId="742390E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765" w:type="pct"/>
            <w:vAlign w:val="center"/>
          </w:tcPr>
          <w:p w14:paraId="137B40B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765" w:type="pct"/>
            <w:vAlign w:val="center"/>
          </w:tcPr>
          <w:p w14:paraId="7A6D9E7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</w:t>
            </w:r>
          </w:p>
        </w:tc>
      </w:tr>
      <w:tr w:rsidR="000C685E" w:rsidRPr="00ED2AC1" w14:paraId="5CA5FB62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  <w:hideMark/>
          </w:tcPr>
          <w:p w14:paraId="19F0C38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Right superior frontal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48A97D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752" w:type="pct"/>
            <w:vAlign w:val="center"/>
          </w:tcPr>
          <w:p w14:paraId="13F005F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[-0.49, 1.07]</w:t>
            </w:r>
          </w:p>
        </w:tc>
        <w:tc>
          <w:tcPr>
            <w:tcW w:w="394" w:type="pct"/>
            <w:vAlign w:val="center"/>
          </w:tcPr>
          <w:p w14:paraId="7A21E66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765" w:type="pct"/>
            <w:vAlign w:val="center"/>
          </w:tcPr>
          <w:p w14:paraId="0190685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765" w:type="pct"/>
            <w:vAlign w:val="center"/>
          </w:tcPr>
          <w:p w14:paraId="1C009021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0C685E" w:rsidRPr="00ED2AC1" w14:paraId="0FC7BF42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</w:tcPr>
          <w:p w14:paraId="66A9C92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Left pars </w:t>
            </w:r>
            <w:proofErr w:type="spellStart"/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opercularis</w:t>
            </w:r>
            <w:proofErr w:type="spellEnd"/>
          </w:p>
        </w:tc>
        <w:tc>
          <w:tcPr>
            <w:tcW w:w="616" w:type="pct"/>
            <w:shd w:val="clear" w:color="auto" w:fill="auto"/>
            <w:vAlign w:val="center"/>
          </w:tcPr>
          <w:p w14:paraId="1A980BD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752" w:type="pct"/>
            <w:vAlign w:val="center"/>
          </w:tcPr>
          <w:p w14:paraId="560BAD1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[-0.24, 1.32]</w:t>
            </w:r>
          </w:p>
        </w:tc>
        <w:tc>
          <w:tcPr>
            <w:tcW w:w="394" w:type="pct"/>
            <w:vAlign w:val="center"/>
          </w:tcPr>
          <w:p w14:paraId="18FC581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765" w:type="pct"/>
            <w:vAlign w:val="center"/>
          </w:tcPr>
          <w:p w14:paraId="23CB890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765" w:type="pct"/>
            <w:vAlign w:val="center"/>
          </w:tcPr>
          <w:p w14:paraId="525486E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</w:t>
            </w:r>
          </w:p>
        </w:tc>
      </w:tr>
      <w:tr w:rsidR="000C685E" w:rsidRPr="00ED2AC1" w14:paraId="46DEED09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</w:tcPr>
          <w:p w14:paraId="7D01061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Right pars </w:t>
            </w:r>
            <w:proofErr w:type="spellStart"/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opercularis</w:t>
            </w:r>
            <w:proofErr w:type="spellEnd"/>
          </w:p>
        </w:tc>
        <w:tc>
          <w:tcPr>
            <w:tcW w:w="616" w:type="pct"/>
            <w:shd w:val="clear" w:color="auto" w:fill="auto"/>
            <w:vAlign w:val="center"/>
          </w:tcPr>
          <w:p w14:paraId="2B5291C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752" w:type="pct"/>
            <w:vAlign w:val="center"/>
          </w:tcPr>
          <w:p w14:paraId="19AEF31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[-0.11, 1.45]</w:t>
            </w:r>
          </w:p>
        </w:tc>
        <w:tc>
          <w:tcPr>
            <w:tcW w:w="394" w:type="pct"/>
            <w:vAlign w:val="center"/>
          </w:tcPr>
          <w:p w14:paraId="67B02F2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765" w:type="pct"/>
            <w:vAlign w:val="center"/>
          </w:tcPr>
          <w:p w14:paraId="6D0E437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765" w:type="pct"/>
            <w:vAlign w:val="center"/>
          </w:tcPr>
          <w:p w14:paraId="573FD51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1.74</w:t>
            </w:r>
          </w:p>
        </w:tc>
      </w:tr>
      <w:tr w:rsidR="000C685E" w:rsidRPr="00ED2AC1" w14:paraId="53732A5C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</w:tcPr>
          <w:p w14:paraId="71383AA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Left pars orbitalis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52EDDF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752" w:type="pct"/>
            <w:vAlign w:val="center"/>
          </w:tcPr>
          <w:p w14:paraId="42069A6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[-0.43, 1.13]</w:t>
            </w:r>
          </w:p>
        </w:tc>
        <w:tc>
          <w:tcPr>
            <w:tcW w:w="394" w:type="pct"/>
            <w:vAlign w:val="center"/>
          </w:tcPr>
          <w:p w14:paraId="125E78C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765" w:type="pct"/>
            <w:vAlign w:val="center"/>
          </w:tcPr>
          <w:p w14:paraId="4D4C1A7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765" w:type="pct"/>
            <w:vAlign w:val="center"/>
          </w:tcPr>
          <w:p w14:paraId="7BA065E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0.90</w:t>
            </w:r>
          </w:p>
        </w:tc>
      </w:tr>
      <w:tr w:rsidR="000C685E" w:rsidRPr="00ED2AC1" w14:paraId="677A711A" w14:textId="77777777" w:rsidTr="00530B4D">
        <w:trPr>
          <w:trHeight w:val="283"/>
        </w:trPr>
        <w:tc>
          <w:tcPr>
            <w:tcW w:w="1709" w:type="pct"/>
            <w:shd w:val="clear" w:color="auto" w:fill="auto"/>
            <w:vAlign w:val="center"/>
          </w:tcPr>
          <w:p w14:paraId="042CEF9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Right pars orbitalis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AF0BB2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752" w:type="pct"/>
            <w:vAlign w:val="center"/>
          </w:tcPr>
          <w:p w14:paraId="10491A6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[-0.35, 1.21]</w:t>
            </w:r>
          </w:p>
        </w:tc>
        <w:tc>
          <w:tcPr>
            <w:tcW w:w="394" w:type="pct"/>
            <w:vAlign w:val="center"/>
          </w:tcPr>
          <w:p w14:paraId="5F8649E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765" w:type="pct"/>
            <w:vAlign w:val="center"/>
          </w:tcPr>
          <w:p w14:paraId="3DCD8852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765" w:type="pct"/>
            <w:vAlign w:val="center"/>
          </w:tcPr>
          <w:p w14:paraId="10F37920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1.12</w:t>
            </w:r>
          </w:p>
        </w:tc>
      </w:tr>
      <w:tr w:rsidR="000C685E" w:rsidRPr="00ED2AC1" w14:paraId="0BA31E82" w14:textId="77777777" w:rsidTr="00530B4D">
        <w:trPr>
          <w:trHeight w:val="283"/>
        </w:trPr>
        <w:tc>
          <w:tcPr>
            <w:tcW w:w="17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1E04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Left pars triangularis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65BA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6BC747FF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[-0.72, 0.85]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5721E72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4AAE14E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1364587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0C685E" w:rsidRPr="00ED2AC1" w14:paraId="30BF59BA" w14:textId="77777777" w:rsidTr="00530B4D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62112" w14:textId="67498DE4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Effect size for all group differences. Parametric independent samples t-test performed for frontal cortical thickness in schizophrenia with methamphetamine use (SCZ_MA) and without methamphetamine use (SCZ), with </w:t>
            </w:r>
            <w:r w:rsidRPr="00ED2AC1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>p</w:t>
            </w:r>
            <w:r w:rsidRPr="00ED2AC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-values of &lt;0.05 considered statistically significant.. Effect sizes, *Cohens d at 95% confidence interval.</w:t>
            </w:r>
          </w:p>
        </w:tc>
      </w:tr>
    </w:tbl>
    <w:p w14:paraId="37E1F22A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7213F492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029A718A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7A026F34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4A712750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71FDF78F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370F1E70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5A0F8155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1FE18122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2923B45E" w14:textId="77777777" w:rsidR="000C685E" w:rsidRPr="00530B4D" w:rsidRDefault="000C685E" w:rsidP="000C685E">
      <w:pPr>
        <w:rPr>
          <w:rFonts w:ascii="Times New Roman" w:hAnsi="Times New Roman"/>
          <w:sz w:val="24"/>
          <w:lang w:val="en-GB"/>
        </w:rPr>
      </w:pPr>
    </w:p>
    <w:p w14:paraId="59CB4AC5" w14:textId="6D7A49BA" w:rsidR="00251A40" w:rsidRPr="00530B4D" w:rsidRDefault="00251A40">
      <w:pPr>
        <w:spacing w:before="0" w:after="160" w:line="278" w:lineRule="auto"/>
        <w:jc w:val="left"/>
        <w:rPr>
          <w:rFonts w:ascii="Times New Roman" w:hAnsi="Times New Roman"/>
          <w:sz w:val="24"/>
          <w:lang w:val="en-GB"/>
        </w:rPr>
      </w:pPr>
      <w:r w:rsidRPr="00530B4D">
        <w:rPr>
          <w:rFonts w:ascii="Times New Roman" w:hAnsi="Times New Roman"/>
          <w:sz w:val="24"/>
          <w:lang w:val="en-GB"/>
        </w:rPr>
        <w:br w:type="page"/>
      </w:r>
    </w:p>
    <w:p w14:paraId="6700527D" w14:textId="5101F2DD" w:rsidR="000C685E" w:rsidRPr="00530B4D" w:rsidRDefault="00251A40" w:rsidP="00530B4D">
      <w:pPr>
        <w:spacing w:before="0" w:after="0" w:line="240" w:lineRule="auto"/>
        <w:jc w:val="center"/>
        <w:rPr>
          <w:rFonts w:ascii="Times New Roman" w:hAnsi="Times New Roman"/>
          <w:sz w:val="24"/>
        </w:rPr>
      </w:pPr>
      <w:r w:rsidRPr="00530B4D">
        <w:rPr>
          <w:rFonts w:ascii="Times New Roman" w:hAnsi="Times New Roman"/>
          <w:sz w:val="24"/>
        </w:rPr>
        <w:lastRenderedPageBreak/>
        <w:t xml:space="preserve">Supplementary </w:t>
      </w:r>
      <w:r w:rsidR="000C685E" w:rsidRPr="00530B4D">
        <w:rPr>
          <w:rFonts w:ascii="Times New Roman" w:hAnsi="Times New Roman"/>
          <w:sz w:val="24"/>
        </w:rPr>
        <w:t xml:space="preserve">Table </w:t>
      </w:r>
      <w:r w:rsidR="00977490">
        <w:rPr>
          <w:rFonts w:ascii="Times New Roman" w:hAnsi="Times New Roman"/>
          <w:sz w:val="24"/>
        </w:rPr>
        <w:t>3</w:t>
      </w:r>
      <w:r w:rsidR="000C685E" w:rsidRPr="00530B4D">
        <w:rPr>
          <w:rFonts w:ascii="Times New Roman" w:hAnsi="Times New Roman"/>
          <w:sz w:val="24"/>
        </w:rPr>
        <w:t>:  Frontal cortical thickness group differences across schizophrenia with and without methamphetamine use</w:t>
      </w:r>
    </w:p>
    <w:tbl>
      <w:tblPr>
        <w:tblStyle w:val="TableGrid"/>
        <w:tblpPr w:leftFromText="180" w:rightFromText="180" w:vertAnchor="text" w:horzAnchor="margin" w:tblpXSpec="center" w:tblpY="258"/>
        <w:tblW w:w="35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1439"/>
        <w:gridCol w:w="1756"/>
        <w:gridCol w:w="1081"/>
        <w:gridCol w:w="1787"/>
      </w:tblGrid>
      <w:tr w:rsidR="00251A40" w:rsidRPr="00ED2AC1" w14:paraId="171AA568" w14:textId="77777777" w:rsidTr="00530B4D">
        <w:trPr>
          <w:trHeight w:val="858"/>
        </w:trPr>
        <w:tc>
          <w:tcPr>
            <w:tcW w:w="1937" w:type="pct"/>
            <w:shd w:val="clear" w:color="auto" w:fill="auto"/>
            <w:vAlign w:val="center"/>
            <w:hideMark/>
          </w:tcPr>
          <w:p w14:paraId="126966F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Regions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FFE9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Biserial Correlation Coefficient</w:t>
            </w:r>
          </w:p>
          <w:p w14:paraId="44F730D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vAlign w:val="center"/>
          </w:tcPr>
          <w:p w14:paraId="5A1A5CB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CI: 95%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406478F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9810E9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</w:t>
            </w:r>
          </w:p>
        </w:tc>
      </w:tr>
      <w:tr w:rsidR="00251A40" w:rsidRPr="00ED2AC1" w14:paraId="48532430" w14:textId="77777777" w:rsidTr="00530B4D">
        <w:trPr>
          <w:trHeight w:val="286"/>
        </w:trPr>
        <w:tc>
          <w:tcPr>
            <w:tcW w:w="1937" w:type="pct"/>
            <w:shd w:val="clear" w:color="auto" w:fill="auto"/>
            <w:vAlign w:val="center"/>
            <w:hideMark/>
          </w:tcPr>
          <w:p w14:paraId="744850B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Left lateral orbitofrontal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154E20D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887" w:type="pct"/>
            <w:vAlign w:val="center"/>
          </w:tcPr>
          <w:p w14:paraId="714F1C0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[0.041, 0.34]</w:t>
            </w:r>
          </w:p>
        </w:tc>
        <w:tc>
          <w:tcPr>
            <w:tcW w:w="546" w:type="pct"/>
            <w:vAlign w:val="center"/>
          </w:tcPr>
          <w:p w14:paraId="02F3AB7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903" w:type="pct"/>
            <w:vAlign w:val="center"/>
          </w:tcPr>
          <w:p w14:paraId="5905A33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64.5</w:t>
            </w:r>
          </w:p>
        </w:tc>
      </w:tr>
      <w:tr w:rsidR="00251A40" w:rsidRPr="00ED2AC1" w14:paraId="552A52ED" w14:textId="77777777" w:rsidTr="00530B4D">
        <w:trPr>
          <w:trHeight w:val="286"/>
        </w:trPr>
        <w:tc>
          <w:tcPr>
            <w:tcW w:w="1937" w:type="pct"/>
            <w:shd w:val="clear" w:color="auto" w:fill="auto"/>
            <w:vAlign w:val="center"/>
            <w:hideMark/>
          </w:tcPr>
          <w:p w14:paraId="38A0208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Left medial orbitofrontal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720D964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887" w:type="pct"/>
            <w:vAlign w:val="center"/>
          </w:tcPr>
          <w:p w14:paraId="0E4A8EC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[0.054, 0.32]</w:t>
            </w:r>
          </w:p>
        </w:tc>
        <w:tc>
          <w:tcPr>
            <w:tcW w:w="546" w:type="pct"/>
            <w:vAlign w:val="center"/>
          </w:tcPr>
          <w:p w14:paraId="5D53A39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903" w:type="pct"/>
            <w:vAlign w:val="center"/>
          </w:tcPr>
          <w:p w14:paraId="6CB775A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68.5</w:t>
            </w:r>
          </w:p>
        </w:tc>
      </w:tr>
      <w:tr w:rsidR="00251A40" w:rsidRPr="00ED2AC1" w14:paraId="2A784C66" w14:textId="77777777" w:rsidTr="00530B4D">
        <w:trPr>
          <w:trHeight w:val="286"/>
        </w:trPr>
        <w:tc>
          <w:tcPr>
            <w:tcW w:w="1937" w:type="pct"/>
            <w:shd w:val="clear" w:color="auto" w:fill="auto"/>
            <w:vAlign w:val="center"/>
            <w:hideMark/>
          </w:tcPr>
          <w:p w14:paraId="53BC294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Right medial orbitofrontal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7488B18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887" w:type="pct"/>
            <w:vAlign w:val="center"/>
          </w:tcPr>
          <w:p w14:paraId="3B0F8A58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[0.047, 0.33]</w:t>
            </w:r>
          </w:p>
        </w:tc>
        <w:tc>
          <w:tcPr>
            <w:tcW w:w="546" w:type="pct"/>
            <w:vAlign w:val="center"/>
          </w:tcPr>
          <w:p w14:paraId="5E3B270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0.050</w:t>
            </w:r>
          </w:p>
        </w:tc>
        <w:tc>
          <w:tcPr>
            <w:tcW w:w="903" w:type="pct"/>
            <w:vAlign w:val="center"/>
          </w:tcPr>
          <w:p w14:paraId="1E547E2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67.5</w:t>
            </w:r>
          </w:p>
        </w:tc>
      </w:tr>
      <w:tr w:rsidR="00251A40" w:rsidRPr="00ED2AC1" w14:paraId="2F825A54" w14:textId="77777777" w:rsidTr="00530B4D">
        <w:trPr>
          <w:trHeight w:val="286"/>
        </w:trPr>
        <w:tc>
          <w:tcPr>
            <w:tcW w:w="1937" w:type="pct"/>
            <w:shd w:val="clear" w:color="auto" w:fill="auto"/>
            <w:vAlign w:val="center"/>
            <w:hideMark/>
          </w:tcPr>
          <w:p w14:paraId="6417C1AA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Right rostral middle frontal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7E6D841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887" w:type="pct"/>
            <w:vAlign w:val="center"/>
          </w:tcPr>
          <w:p w14:paraId="4A70CDA1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[0.048, 0.33]</w:t>
            </w:r>
          </w:p>
        </w:tc>
        <w:tc>
          <w:tcPr>
            <w:tcW w:w="546" w:type="pct"/>
            <w:vAlign w:val="center"/>
          </w:tcPr>
          <w:p w14:paraId="648D75B9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0.054</w:t>
            </w:r>
          </w:p>
        </w:tc>
        <w:tc>
          <w:tcPr>
            <w:tcW w:w="903" w:type="pct"/>
            <w:vAlign w:val="center"/>
          </w:tcPr>
          <w:p w14:paraId="21EA2B0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68.5</w:t>
            </w:r>
          </w:p>
        </w:tc>
      </w:tr>
      <w:tr w:rsidR="00251A40" w:rsidRPr="00ED2AC1" w14:paraId="541FE5C8" w14:textId="77777777" w:rsidTr="00530B4D">
        <w:trPr>
          <w:trHeight w:val="286"/>
        </w:trPr>
        <w:tc>
          <w:tcPr>
            <w:tcW w:w="1937" w:type="pct"/>
            <w:shd w:val="clear" w:color="auto" w:fill="auto"/>
            <w:vAlign w:val="center"/>
            <w:hideMark/>
          </w:tcPr>
          <w:p w14:paraId="36D022BB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Left frontal pole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69D12E1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-0.47</w:t>
            </w:r>
          </w:p>
        </w:tc>
        <w:tc>
          <w:tcPr>
            <w:tcW w:w="887" w:type="pct"/>
            <w:vAlign w:val="center"/>
          </w:tcPr>
          <w:p w14:paraId="18E1C6C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[0.064, -0.31]</w:t>
            </w:r>
          </w:p>
        </w:tc>
        <w:tc>
          <w:tcPr>
            <w:tcW w:w="546" w:type="pct"/>
            <w:vAlign w:val="center"/>
          </w:tcPr>
          <w:p w14:paraId="2893906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903" w:type="pct"/>
            <w:vAlign w:val="center"/>
          </w:tcPr>
          <w:p w14:paraId="40172CD6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178.5</w:t>
            </w:r>
          </w:p>
        </w:tc>
      </w:tr>
      <w:tr w:rsidR="00251A40" w:rsidRPr="00ED2AC1" w14:paraId="519391F6" w14:textId="77777777" w:rsidTr="00530B4D">
        <w:trPr>
          <w:trHeight w:val="286"/>
        </w:trPr>
        <w:tc>
          <w:tcPr>
            <w:tcW w:w="1937" w:type="pct"/>
            <w:shd w:val="clear" w:color="auto" w:fill="auto"/>
            <w:vAlign w:val="center"/>
            <w:hideMark/>
          </w:tcPr>
          <w:p w14:paraId="66BF13E7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Right frontal pole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4B6B747C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887" w:type="pct"/>
            <w:vAlign w:val="center"/>
          </w:tcPr>
          <w:p w14:paraId="7460A4A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[0.10, 0.28]</w:t>
            </w:r>
          </w:p>
        </w:tc>
        <w:tc>
          <w:tcPr>
            <w:tcW w:w="546" w:type="pct"/>
            <w:vAlign w:val="center"/>
          </w:tcPr>
          <w:p w14:paraId="3A99217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03" w:type="pct"/>
            <w:vAlign w:val="center"/>
          </w:tcPr>
          <w:p w14:paraId="1FA6804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106.5</w:t>
            </w:r>
          </w:p>
        </w:tc>
      </w:tr>
      <w:tr w:rsidR="00251A40" w:rsidRPr="00ED2AC1" w14:paraId="5B09CF1C" w14:textId="77777777" w:rsidTr="00530B4D">
        <w:trPr>
          <w:trHeight w:val="286"/>
        </w:trPr>
        <w:tc>
          <w:tcPr>
            <w:tcW w:w="19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35B5E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Right pars triangularis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4E631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vAlign w:val="center"/>
          </w:tcPr>
          <w:p w14:paraId="2D5F8C64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[0.20, 0.24]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4599A0B5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31B72B6D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</w:t>
            </w:r>
          </w:p>
        </w:tc>
      </w:tr>
      <w:tr w:rsidR="000C685E" w:rsidRPr="00ED2AC1" w14:paraId="23FA0BD4" w14:textId="77777777" w:rsidTr="00530B4D">
        <w:trPr>
          <w:trHeight w:val="286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B4F33" w14:textId="77777777" w:rsidR="000C685E" w:rsidRPr="00ED2AC1" w:rsidRDefault="000C685E" w:rsidP="00ED2AC1">
            <w:pPr>
              <w:spacing w:before="0" w:after="0" w:line="48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A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Effect size for all group differences. Non-parametric Mann Whitney U performed for frontal cortical thickness in schizophrenia with methamphetamine use (SCZ_MA) and without methamphetamine use (SCZ), with </w:t>
            </w:r>
            <w:r w:rsidRPr="00ED2AC1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>p</w:t>
            </w:r>
            <w:r w:rsidRPr="00ED2AC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-values of &lt;0.05 considered statistically significant. Effect sizes, *Biserial Correlation Coefficient ®</w:t>
            </w:r>
          </w:p>
        </w:tc>
      </w:tr>
    </w:tbl>
    <w:p w14:paraId="67ADAF02" w14:textId="77777777" w:rsidR="00014DD7" w:rsidRPr="00530B4D" w:rsidRDefault="00014DD7">
      <w:pPr>
        <w:rPr>
          <w:rFonts w:ascii="Times New Roman" w:hAnsi="Times New Roman"/>
          <w:sz w:val="24"/>
        </w:rPr>
      </w:pPr>
    </w:p>
    <w:sectPr w:rsidR="00014DD7" w:rsidRPr="00530B4D" w:rsidSect="008B6D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5E"/>
    <w:rsid w:val="00014DD7"/>
    <w:rsid w:val="000C685E"/>
    <w:rsid w:val="00171140"/>
    <w:rsid w:val="001E1914"/>
    <w:rsid w:val="00251A40"/>
    <w:rsid w:val="00530B4D"/>
    <w:rsid w:val="00766748"/>
    <w:rsid w:val="00797031"/>
    <w:rsid w:val="007E3A11"/>
    <w:rsid w:val="007F2E09"/>
    <w:rsid w:val="008B6DCA"/>
    <w:rsid w:val="00977490"/>
    <w:rsid w:val="009A5F13"/>
    <w:rsid w:val="009D221C"/>
    <w:rsid w:val="00DB53DC"/>
    <w:rsid w:val="00ED2AC1"/>
    <w:rsid w:val="00F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D113F"/>
  <w15:chartTrackingRefBased/>
  <w15:docId w15:val="{BACDCFBB-AA8D-4A4E-B097-7808FB5D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85E"/>
    <w:pPr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18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85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85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85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85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85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5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5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5E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5E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C6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8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8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85E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6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85E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6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6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85E"/>
    <w:pPr>
      <w:spacing w:before="0"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6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5E"/>
    <w:rPr>
      <w:b/>
      <w:bCs/>
      <w:smallCaps/>
      <w:color w:val="0F4761" w:themeColor="accent1" w:themeShade="BF"/>
      <w:spacing w:val="5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C685E"/>
    <w:rPr>
      <w:rFonts w:ascii="Arial" w:eastAsia="Times New Roman" w:hAnsi="Arial" w:cs="Arial"/>
      <w:color w:val="000000" w:themeColor="text1"/>
      <w:sz w:val="20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qFormat/>
    <w:rsid w:val="000C685E"/>
    <w:pPr>
      <w:spacing w:before="0" w:after="0" w:line="240" w:lineRule="auto"/>
    </w:pPr>
    <w:rPr>
      <w:rFonts w:cs="Arial"/>
      <w:color w:val="000000" w:themeColor="text1"/>
      <w:kern w:val="2"/>
      <w:sz w:val="20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0C68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1A40"/>
    <w:pPr>
      <w:spacing w:after="0" w:line="240" w:lineRule="auto"/>
    </w:pPr>
    <w:rPr>
      <w:rFonts w:ascii="Arial" w:eastAsia="Times New Roman" w:hAnsi="Arial" w:cs="Times New Roman"/>
      <w:kern w:val="0"/>
      <w:sz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5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Blake</dc:creator>
  <cp:keywords/>
  <dc:description/>
  <cp:lastModifiedBy>Lauren Blake</cp:lastModifiedBy>
  <cp:revision>6</cp:revision>
  <dcterms:created xsi:type="dcterms:W3CDTF">2024-04-29T08:50:00Z</dcterms:created>
  <dcterms:modified xsi:type="dcterms:W3CDTF">2024-07-25T12:21:00Z</dcterms:modified>
</cp:coreProperties>
</file>