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7E1AC">
      <w:pPr>
        <w:spacing w:line="480" w:lineRule="auto"/>
        <w:rPr>
          <w:rFonts w:ascii="Times New Roman" w:hAnsi="Times New Roman" w:cs="Times New Roman"/>
          <w:b/>
          <w:sz w:val="24"/>
          <w:szCs w:val="24"/>
        </w:rPr>
      </w:pPr>
      <w:r>
        <w:rPr>
          <w:rFonts w:ascii="Times New Roman" w:hAnsi="Times New Roman" w:cs="Times New Roman"/>
          <w:b/>
          <w:sz w:val="24"/>
          <w:szCs w:val="24"/>
        </w:rPr>
        <w:t>Supporting Information for</w:t>
      </w:r>
    </w:p>
    <w:p w14:paraId="0CC9045B">
      <w:pPr>
        <w:spacing w:line="480" w:lineRule="auto"/>
        <w:rPr>
          <w:rFonts w:hint="default" w:ascii="Times New Roman" w:hAnsi="Times New Roman" w:cs="Times New Roman"/>
          <w:b/>
          <w:color w:val="000000" w:themeColor="text1"/>
          <w:sz w:val="24"/>
          <w:szCs w:val="24"/>
          <w:lang w:val="en-US"/>
          <w14:textFill>
            <w14:solidFill>
              <w14:schemeClr w14:val="tx1"/>
            </w14:solidFill>
          </w14:textFill>
        </w:rPr>
      </w:pP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Single-Cell </w:t>
      </w:r>
      <w:r>
        <w:rPr>
          <w:rFonts w:hint="eastAsia" w:cs="Times New Roman"/>
          <w:b/>
          <w:color w:val="000000" w:themeColor="text1"/>
          <w:sz w:val="24"/>
          <w:szCs w:val="24"/>
          <w:lang w:val="en-US" w:eastAsia="zh-CN"/>
          <w14:textFill>
            <w14:solidFill>
              <w14:schemeClr w14:val="tx1"/>
            </w14:solidFill>
          </w14:textFill>
        </w:rPr>
        <w:t>RNA Sequencing</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 of the </w:t>
      </w:r>
      <w:r>
        <w:rPr>
          <w:rFonts w:hint="eastAsia" w:cs="Times New Roman"/>
          <w:b/>
          <w:color w:val="000000" w:themeColor="text1"/>
          <w:sz w:val="24"/>
          <w:szCs w:val="24"/>
          <w:lang w:val="en-US" w:eastAsia="zh-CN"/>
          <w14:textFill>
            <w14:solidFill>
              <w14:schemeClr w14:val="tx1"/>
            </w14:solidFill>
          </w14:textFill>
        </w:rPr>
        <w:t>C</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arotid </w:t>
      </w:r>
      <w:r>
        <w:rPr>
          <w:rFonts w:hint="eastAsia" w:cs="Times New Roman"/>
          <w:b/>
          <w:color w:val="000000" w:themeColor="text1"/>
          <w:sz w:val="24"/>
          <w:szCs w:val="24"/>
          <w:lang w:val="en-US" w:eastAsia="zh-CN"/>
          <w14:textFill>
            <w14:solidFill>
              <w14:schemeClr w14:val="tx1"/>
            </w14:solidFill>
          </w14:textFill>
        </w:rPr>
        <w:t>A</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rtery and </w:t>
      </w:r>
      <w:r>
        <w:rPr>
          <w:rFonts w:hint="eastAsia" w:cs="Times New Roman"/>
          <w:b/>
          <w:color w:val="000000" w:themeColor="text1"/>
          <w:sz w:val="24"/>
          <w:szCs w:val="24"/>
          <w:lang w:val="en-US" w:eastAsia="zh-CN"/>
          <w14:textFill>
            <w14:solidFill>
              <w14:schemeClr w14:val="tx1"/>
            </w14:solidFill>
          </w14:textFill>
        </w:rPr>
        <w:t>F</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emoral </w:t>
      </w:r>
      <w:r>
        <w:rPr>
          <w:rFonts w:hint="eastAsia" w:cs="Times New Roman"/>
          <w:b/>
          <w:color w:val="000000" w:themeColor="text1"/>
          <w:sz w:val="24"/>
          <w:szCs w:val="24"/>
          <w:lang w:val="en-US" w:eastAsia="zh-CN"/>
          <w14:textFill>
            <w14:solidFill>
              <w14:schemeClr w14:val="tx1"/>
            </w14:solidFill>
          </w14:textFill>
        </w:rPr>
        <w:t>A</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rtery of </w:t>
      </w:r>
      <w:r>
        <w:rPr>
          <w:rFonts w:hint="eastAsia" w:cs="Times New Roman"/>
          <w:b/>
          <w:color w:val="000000" w:themeColor="text1"/>
          <w:sz w:val="24"/>
          <w:szCs w:val="24"/>
          <w:lang w:val="en-US" w:eastAsia="zh-CN"/>
          <w14:textFill>
            <w14:solidFill>
              <w14:schemeClr w14:val="tx1"/>
            </w14:solidFill>
          </w14:textFill>
        </w:rPr>
        <w:t>R</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ats </w:t>
      </w:r>
      <w:r>
        <w:rPr>
          <w:rFonts w:hint="eastAsia" w:cs="Times New Roman"/>
          <w:b/>
          <w:color w:val="000000" w:themeColor="text1"/>
          <w:sz w:val="24"/>
          <w:szCs w:val="24"/>
          <w:lang w:val="en-US" w:eastAsia="zh-CN"/>
          <w14:textFill>
            <w14:solidFill>
              <w14:schemeClr w14:val="tx1"/>
            </w14:solidFill>
          </w14:textFill>
        </w:rPr>
        <w:t>E</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xposed to </w:t>
      </w:r>
      <w:r>
        <w:rPr>
          <w:rFonts w:hint="eastAsia" w:cs="Times New Roman"/>
          <w:b/>
          <w:color w:val="000000" w:themeColor="text1"/>
          <w:sz w:val="24"/>
          <w:szCs w:val="24"/>
          <w:lang w:val="en-US" w:eastAsia="zh-CN"/>
          <w14:textFill>
            <w14:solidFill>
              <w14:schemeClr w14:val="tx1"/>
            </w14:solidFill>
          </w14:textFill>
        </w:rPr>
        <w:t>H</w:t>
      </w: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indlimb </w:t>
      </w:r>
      <w:r>
        <w:rPr>
          <w:rFonts w:hint="eastAsia" w:cs="Times New Roman"/>
          <w:b/>
          <w:color w:val="000000" w:themeColor="text1"/>
          <w:sz w:val="24"/>
          <w:szCs w:val="24"/>
          <w:lang w:val="en-US" w:eastAsia="zh-CN"/>
          <w14:textFill>
            <w14:solidFill>
              <w14:schemeClr w14:val="tx1"/>
            </w14:solidFill>
          </w14:textFill>
        </w:rPr>
        <w:t>U</w:t>
      </w:r>
      <w:bookmarkStart w:id="8" w:name="_GoBack"/>
      <w:bookmarkEnd w:id="8"/>
      <w:r>
        <w:rPr>
          <w:rFonts w:hint="default" w:ascii="Times New Roman" w:hAnsi="Times New Roman" w:cs="Times New Roman"/>
          <w:b/>
          <w:color w:val="000000" w:themeColor="text1"/>
          <w:sz w:val="24"/>
          <w:szCs w:val="24"/>
          <w:lang w:val="en-US" w:eastAsia="zh-CN"/>
          <w14:textFill>
            <w14:solidFill>
              <w14:schemeClr w14:val="tx1"/>
            </w14:solidFill>
          </w14:textFill>
        </w:rPr>
        <w:t>nloading</w:t>
      </w:r>
    </w:p>
    <w:p w14:paraId="35880519">
      <w:pPr>
        <w:spacing w:line="480" w:lineRule="auto"/>
        <w:rPr>
          <w:rFonts w:ascii="Times New Roman" w:hAnsi="Times New Roman" w:cs="Times New Roman"/>
          <w:sz w:val="20"/>
        </w:rPr>
      </w:pPr>
    </w:p>
    <w:p w14:paraId="6083691B">
      <w:pPr>
        <w:spacing w:line="480" w:lineRule="auto"/>
        <w:rPr>
          <w:rFonts w:ascii="Times New Roman" w:hAnsi="Times New Roman" w:cs="Times New Roman"/>
          <w:sz w:val="20"/>
        </w:rPr>
      </w:pPr>
    </w:p>
    <w:p w14:paraId="2094D637">
      <w:pPr>
        <w:pStyle w:val="2"/>
        <w:widowControl/>
        <w:rPr>
          <w:rFonts w:eastAsia="微软雅黑"/>
          <w:b w:val="0"/>
          <w:bCs w:val="0"/>
          <w:color w:val="222222"/>
          <w:spacing w:val="3"/>
          <w:kern w:val="0"/>
          <w:sz w:val="26"/>
          <w:szCs w:val="26"/>
          <w:vertAlign w:val="superscript"/>
          <w:lang w:val="en-US"/>
        </w:rPr>
      </w:pPr>
      <w:r>
        <w:rPr>
          <w:lang w:val="en-US"/>
        </w:rPr>
        <w:fldChar w:fldCharType="begin"/>
      </w:r>
      <w:r>
        <w:rPr>
          <w:lang w:val="en-US"/>
        </w:rPr>
        <w:instrText xml:space="preserve"> HYPERLINK "https://pubmed.ncbi.nlm.nih.gov/?term=Li+CF&amp;cauthor_id=31359205" </w:instrText>
      </w:r>
      <w:r>
        <w:rPr>
          <w:lang w:val="en-US"/>
        </w:rPr>
        <w:fldChar w:fldCharType="separate"/>
      </w:r>
      <w:r>
        <w:rPr>
          <w:rStyle w:val="6"/>
          <w:rFonts w:eastAsia="微软雅黑"/>
          <w:b w:val="0"/>
          <w:bCs w:val="0"/>
          <w:color w:val="222222"/>
          <w:spacing w:val="3"/>
          <w:kern w:val="0"/>
          <w:sz w:val="26"/>
          <w:szCs w:val="26"/>
          <w:u w:val="none"/>
          <w:shd w:val="clear" w:fill="FFFFFF"/>
          <w:lang w:val="en-US"/>
        </w:rPr>
        <w:t>Chengfei Li</w:t>
      </w:r>
      <w:r>
        <w:rPr>
          <w:lang w:val="en-US"/>
        </w:rPr>
        <w:fldChar w:fldCharType="end"/>
      </w:r>
      <w:r>
        <w:rPr>
          <w:rFonts w:eastAsia="微软雅黑"/>
          <w:b w:val="0"/>
          <w:bCs w:val="0"/>
          <w:color w:val="222222"/>
          <w:spacing w:val="3"/>
          <w:kern w:val="0"/>
          <w:sz w:val="26"/>
          <w:szCs w:val="26"/>
          <w:lang w:val="en-US"/>
        </w:rPr>
        <w:t>, </w:t>
      </w:r>
      <w:r>
        <w:rPr>
          <w:lang w:val="en-US"/>
        </w:rPr>
        <w:fldChar w:fldCharType="begin"/>
      </w:r>
      <w:r>
        <w:rPr>
          <w:lang w:val="en-US"/>
        </w:rPr>
        <w:instrText xml:space="preserve"> HYPERLINK "https://pubmed.ncbi.nlm.nih.gov/?term=Pan+YK&amp;cauthor_id=31359205" </w:instrText>
      </w:r>
      <w:r>
        <w:rPr>
          <w:lang w:val="en-US"/>
        </w:rPr>
        <w:fldChar w:fldCharType="separate"/>
      </w:r>
      <w:r>
        <w:rPr>
          <w:rStyle w:val="6"/>
          <w:rFonts w:eastAsia="微软雅黑"/>
          <w:b w:val="0"/>
          <w:bCs w:val="0"/>
          <w:color w:val="222222"/>
          <w:spacing w:val="3"/>
          <w:kern w:val="0"/>
          <w:sz w:val="26"/>
          <w:szCs w:val="26"/>
          <w:u w:val="none"/>
          <w:shd w:val="clear" w:fill="FFFFFF"/>
          <w:lang w:val="en-US"/>
        </w:rPr>
        <w:t>Yikai Pan</w:t>
      </w:r>
      <w:r>
        <w:rPr>
          <w:lang w:val="en-US"/>
        </w:rPr>
        <w:fldChar w:fldCharType="end"/>
      </w:r>
      <w:r>
        <w:rPr>
          <w:rFonts w:eastAsia="微软雅黑"/>
          <w:b w:val="0"/>
          <w:bCs w:val="0"/>
          <w:color w:val="222222"/>
          <w:spacing w:val="3"/>
          <w:kern w:val="0"/>
          <w:sz w:val="26"/>
          <w:szCs w:val="26"/>
          <w:lang w:val="en-US"/>
        </w:rPr>
        <w:t xml:space="preserve">, Xi Li, Yuan Wang, Xianchun Yan, </w:t>
      </w:r>
      <w:r>
        <w:rPr>
          <w:lang w:val="en-US"/>
        </w:rPr>
        <w:fldChar w:fldCharType="begin"/>
      </w:r>
      <w:r>
        <w:rPr>
          <w:lang w:val="en-US"/>
        </w:rPr>
        <w:instrText xml:space="preserve"> HYPERLINK "https://pubmed.ncbi.nlm.nih.gov/?term=Wang+YC&amp;cauthor_id=31359205" </w:instrText>
      </w:r>
      <w:r>
        <w:rPr>
          <w:lang w:val="en-US"/>
        </w:rPr>
        <w:fldChar w:fldCharType="separate"/>
      </w:r>
      <w:r>
        <w:rPr>
          <w:rStyle w:val="6"/>
          <w:rFonts w:eastAsia="微软雅黑"/>
          <w:b w:val="0"/>
          <w:bCs w:val="0"/>
          <w:color w:val="222222"/>
          <w:spacing w:val="3"/>
          <w:kern w:val="0"/>
          <w:sz w:val="26"/>
          <w:szCs w:val="26"/>
          <w:u w:val="none"/>
          <w:shd w:val="clear" w:fill="FFFFFF"/>
          <w:lang w:val="en-US"/>
        </w:rPr>
        <w:t>Yongchun Wang</w:t>
      </w:r>
      <w:r>
        <w:rPr>
          <w:lang w:val="en-US"/>
        </w:rPr>
        <w:fldChar w:fldCharType="end"/>
      </w:r>
      <w:r>
        <w:rPr>
          <w:rFonts w:eastAsia="微软雅黑"/>
          <w:b w:val="0"/>
          <w:bCs w:val="0"/>
          <w:color w:val="222222"/>
          <w:spacing w:val="3"/>
          <w:kern w:val="0"/>
          <w:sz w:val="26"/>
          <w:szCs w:val="26"/>
          <w:lang w:val="en-US"/>
        </w:rPr>
        <w:t>, </w:t>
      </w:r>
      <w:r>
        <w:rPr>
          <w:lang w:val="en-US"/>
        </w:rPr>
        <w:fldChar w:fldCharType="begin"/>
      </w:r>
      <w:r>
        <w:rPr>
          <w:lang w:val="en-US"/>
        </w:rPr>
        <w:instrText xml:space="preserve"> HYPERLINK "https://pubmed.ncbi.nlm.nih.gov/?term=Sun+XQ&amp;cauthor_id=31359205" </w:instrText>
      </w:r>
      <w:r>
        <w:rPr>
          <w:lang w:val="en-US"/>
        </w:rPr>
        <w:fldChar w:fldCharType="separate"/>
      </w:r>
      <w:r>
        <w:rPr>
          <w:rStyle w:val="6"/>
          <w:rFonts w:eastAsia="微软雅黑"/>
          <w:b w:val="0"/>
          <w:bCs w:val="0"/>
          <w:color w:val="222222"/>
          <w:spacing w:val="3"/>
          <w:kern w:val="0"/>
          <w:sz w:val="26"/>
          <w:szCs w:val="26"/>
          <w:u w:val="none"/>
          <w:shd w:val="clear" w:fill="FFFFFF"/>
          <w:lang w:val="en-US"/>
        </w:rPr>
        <w:t>Xiqing Sun</w:t>
      </w:r>
      <w:r>
        <w:rPr>
          <w:lang w:val="en-US"/>
        </w:rPr>
        <w:fldChar w:fldCharType="end"/>
      </w:r>
      <w:r>
        <w:rPr>
          <w:rFonts w:eastAsia="微软雅黑"/>
          <w:b w:val="0"/>
          <w:bCs w:val="0"/>
          <w:color w:val="222222"/>
          <w:spacing w:val="3"/>
          <w:kern w:val="0"/>
          <w:sz w:val="26"/>
          <w:szCs w:val="26"/>
          <w:vertAlign w:val="superscript"/>
          <w:lang w:val="en-US"/>
        </w:rPr>
        <w:t>*</w:t>
      </w:r>
    </w:p>
    <w:p w14:paraId="29002B45">
      <w:pPr>
        <w:spacing w:line="480" w:lineRule="auto"/>
        <w:rPr>
          <w:rFonts w:ascii="Times New Roman" w:hAnsi="Times New Roman" w:cs="Times New Roman"/>
          <w:sz w:val="24"/>
          <w:szCs w:val="24"/>
        </w:rPr>
      </w:pPr>
    </w:p>
    <w:p w14:paraId="2347325E">
      <w:pPr>
        <w:spacing w:line="480" w:lineRule="auto"/>
        <w:jc w:val="both"/>
        <w:rPr>
          <w:rFonts w:ascii="Times New Roman" w:hAnsi="Times New Roman" w:cs="Times New Roman"/>
          <w:sz w:val="24"/>
          <w:szCs w:val="24"/>
        </w:rPr>
      </w:pPr>
      <w:r>
        <w:rPr>
          <w:rFonts w:eastAsia="微软雅黑"/>
          <w:b w:val="0"/>
          <w:bCs w:val="0"/>
          <w:color w:val="222222"/>
          <w:spacing w:val="3"/>
          <w:kern w:val="0"/>
          <w:sz w:val="26"/>
          <w:szCs w:val="26"/>
          <w:vertAlign w:val="superscript"/>
          <w:lang w:val="en-US"/>
        </w:rPr>
        <w:t>*</w:t>
      </w:r>
      <w:r>
        <w:rPr>
          <w:rFonts w:ascii="Times New Roman" w:hAnsi="Times New Roman" w:cs="Times New Roman"/>
          <w:sz w:val="24"/>
          <w:szCs w:val="24"/>
        </w:rPr>
        <w:t xml:space="preserve">Corresponding authors: </w:t>
      </w:r>
    </w:p>
    <w:p w14:paraId="351AE912">
      <w:pPr>
        <w:spacing w:line="480" w:lineRule="auto"/>
        <w:jc w:val="both"/>
        <w:rPr>
          <w:rFonts w:hint="default" w:ascii="Times New Roman" w:hAnsi="Times New Roman" w:eastAsia="宋体" w:cs="Times New Roman"/>
          <w:sz w:val="24"/>
          <w:szCs w:val="24"/>
          <w:lang w:val="en-US" w:eastAsia="zh-CN"/>
        </w:rPr>
      </w:pPr>
      <w:r>
        <w:rPr>
          <w:rFonts w:hint="eastAsia" w:eastAsia="宋体" w:cs="Times New Roman"/>
          <w:sz w:val="24"/>
          <w:szCs w:val="24"/>
          <w:lang w:val="en-US" w:eastAsia="zh-CN"/>
        </w:rPr>
        <w:t>Xi-qing</w:t>
      </w:r>
      <w:r>
        <w:rPr>
          <w:rFonts w:ascii="Times New Roman" w:hAnsi="Times New Roman" w:cs="Times New Roman"/>
          <w:sz w:val="24"/>
          <w:szCs w:val="24"/>
        </w:rPr>
        <w:t xml:space="preserve"> </w:t>
      </w:r>
      <w:r>
        <w:rPr>
          <w:rFonts w:hint="eastAsia" w:eastAsia="宋体" w:cs="Times New Roman"/>
          <w:sz w:val="24"/>
          <w:szCs w:val="24"/>
          <w:lang w:val="en-US" w:eastAsia="zh-CN"/>
        </w:rPr>
        <w:t>S</w:t>
      </w:r>
      <w:r>
        <w:rPr>
          <w:rFonts w:ascii="Times New Roman" w:hAnsi="Times New Roman" w:cs="Times New Roman"/>
          <w:sz w:val="24"/>
          <w:szCs w:val="24"/>
        </w:rPr>
        <w:t>u</w:t>
      </w:r>
      <w:r>
        <w:rPr>
          <w:rFonts w:hint="eastAsia" w:eastAsia="宋体" w:cs="Times New Roman"/>
          <w:sz w:val="24"/>
          <w:szCs w:val="24"/>
          <w:lang w:val="en-US" w:eastAsia="zh-CN"/>
        </w:rPr>
        <w:t>n</w:t>
      </w:r>
      <w:r>
        <w:rPr>
          <w:rFonts w:ascii="Times New Roman" w:hAnsi="Times New Roman" w:cs="Times New Roman"/>
          <w:sz w:val="24"/>
          <w:szCs w:val="24"/>
        </w:rPr>
        <w:t xml:space="preserve">, </w:t>
      </w:r>
      <w:r>
        <w:rPr>
          <w:rFonts w:hint="eastAsia" w:eastAsia="宋体" w:cs="Times New Roman"/>
          <w:sz w:val="24"/>
          <w:szCs w:val="24"/>
          <w:lang w:val="en-US" w:eastAsia="zh-CN"/>
        </w:rPr>
        <w:t>sunxiqing1965@163.com</w:t>
      </w:r>
    </w:p>
    <w:p w14:paraId="13D5AC4E">
      <w:pPr>
        <w:spacing w:line="480" w:lineRule="auto"/>
        <w:rPr>
          <w:rFonts w:ascii="Times New Roman" w:hAnsi="Times New Roman" w:cs="Times New Roman"/>
          <w:sz w:val="24"/>
          <w:szCs w:val="24"/>
        </w:rPr>
      </w:pPr>
    </w:p>
    <w:p w14:paraId="774E6944">
      <w:pPr>
        <w:spacing w:line="480" w:lineRule="auto"/>
        <w:rPr>
          <w:rFonts w:ascii="Times New Roman" w:hAnsi="Times New Roman" w:cs="Times New Roman"/>
          <w:b/>
          <w:sz w:val="24"/>
          <w:szCs w:val="24"/>
        </w:rPr>
      </w:pPr>
    </w:p>
    <w:p w14:paraId="73F9833E">
      <w:pPr>
        <w:spacing w:line="480" w:lineRule="auto"/>
        <w:rPr>
          <w:rFonts w:ascii="Times New Roman" w:hAnsi="Times New Roman" w:cs="Times New Roman"/>
          <w:b/>
          <w:sz w:val="24"/>
          <w:szCs w:val="24"/>
        </w:rPr>
      </w:pPr>
    </w:p>
    <w:p w14:paraId="4ABD970F">
      <w:pPr>
        <w:spacing w:line="480" w:lineRule="auto"/>
        <w:rPr>
          <w:rFonts w:ascii="Times New Roman" w:hAnsi="Times New Roman" w:cs="Times New Roman"/>
          <w:b/>
          <w:sz w:val="24"/>
          <w:szCs w:val="24"/>
        </w:rPr>
      </w:pPr>
    </w:p>
    <w:p w14:paraId="4DFBAAAF">
      <w:pPr>
        <w:spacing w:line="480" w:lineRule="auto"/>
        <w:rPr>
          <w:rFonts w:ascii="Times New Roman" w:hAnsi="Times New Roman" w:cs="Times New Roman"/>
          <w:b/>
          <w:sz w:val="24"/>
          <w:szCs w:val="24"/>
        </w:rPr>
      </w:pPr>
    </w:p>
    <w:p w14:paraId="3F112EC2">
      <w:pPr>
        <w:spacing w:line="480" w:lineRule="auto"/>
        <w:rPr>
          <w:rFonts w:ascii="Times New Roman" w:hAnsi="Times New Roman" w:cs="Times New Roman"/>
          <w:b/>
          <w:sz w:val="24"/>
          <w:szCs w:val="24"/>
        </w:rPr>
      </w:pPr>
    </w:p>
    <w:p w14:paraId="4F3140B2">
      <w:pPr>
        <w:spacing w:line="480" w:lineRule="auto"/>
        <w:rPr>
          <w:rFonts w:ascii="Times New Roman" w:hAnsi="Times New Roman" w:cs="Times New Roman"/>
          <w:b/>
          <w:sz w:val="24"/>
          <w:szCs w:val="24"/>
        </w:rPr>
      </w:pPr>
      <w:r>
        <w:rPr>
          <w:rFonts w:ascii="Times New Roman" w:hAnsi="Times New Roman" w:cs="Times New Roman"/>
          <w:b/>
          <w:sz w:val="24"/>
          <w:szCs w:val="24"/>
        </w:rPr>
        <w:t>This file includes:</w:t>
      </w:r>
    </w:p>
    <w:p w14:paraId="3232F102">
      <w:pPr>
        <w:spacing w:line="480" w:lineRule="auto"/>
        <w:rPr>
          <w:rFonts w:hint="eastAsia" w:eastAsia="宋体" w:cs="Times New Roman"/>
          <w:sz w:val="24"/>
          <w:szCs w:val="24"/>
          <w:lang w:val="en-US" w:eastAsia="zh-CN"/>
        </w:rPr>
      </w:pPr>
      <w:r>
        <w:rPr>
          <w:rFonts w:ascii="Times New Roman" w:hAnsi="Times New Roman" w:cs="Times New Roman"/>
          <w:sz w:val="24"/>
          <w:szCs w:val="24"/>
        </w:rPr>
        <w:t>Tables S1 to S</w:t>
      </w:r>
      <w:r>
        <w:rPr>
          <w:rFonts w:hint="eastAsia" w:eastAsia="宋体" w:cs="Times New Roman"/>
          <w:sz w:val="24"/>
          <w:szCs w:val="24"/>
          <w:lang w:val="en-US" w:eastAsia="zh-CN"/>
        </w:rPr>
        <w:t>2</w:t>
      </w:r>
    </w:p>
    <w:p w14:paraId="4606F12D">
      <w:pPr>
        <w:spacing w:line="480" w:lineRule="auto"/>
        <w:rPr>
          <w:rFonts w:hint="eastAsia" w:eastAsia="宋体" w:cs="Times New Roman"/>
          <w:sz w:val="24"/>
          <w:szCs w:val="24"/>
          <w:lang w:val="en-US" w:eastAsia="zh-CN"/>
        </w:rPr>
      </w:pPr>
      <w:r>
        <w:rPr>
          <w:rFonts w:ascii="Times New Roman" w:hAnsi="Times New Roman" w:cs="Times New Roman"/>
          <w:sz w:val="24"/>
          <w:szCs w:val="24"/>
        </w:rPr>
        <w:t>Figures S1 to S</w:t>
      </w:r>
      <w:r>
        <w:rPr>
          <w:rFonts w:hint="eastAsia" w:eastAsia="宋体" w:cs="Times New Roman"/>
          <w:sz w:val="24"/>
          <w:szCs w:val="24"/>
          <w:lang w:val="en-US" w:eastAsia="zh-CN"/>
        </w:rPr>
        <w:t>8</w:t>
      </w:r>
    </w:p>
    <w:p w14:paraId="03C5ACEA">
      <w:pPr>
        <w:spacing w:line="480" w:lineRule="auto"/>
        <w:rPr>
          <w:rFonts w:ascii="Times New Roman" w:hAnsi="Times New Roman" w:cs="Times New Roman"/>
          <w:b w:val="0"/>
          <w:bCs/>
          <w:color w:val="000000" w:themeColor="text1"/>
          <w:sz w:val="24"/>
          <w:szCs w:val="24"/>
          <w:lang w:eastAsia="zh-TW"/>
          <w14:textFill>
            <w14:solidFill>
              <w14:schemeClr w14:val="tx1"/>
            </w14:solidFill>
          </w14:textFill>
        </w:rPr>
      </w:pPr>
      <w:r>
        <w:rPr>
          <w:rFonts w:ascii="Times New Roman" w:hAnsi="Times New Roman" w:cs="Times New Roman"/>
          <w:b w:val="0"/>
          <w:bCs/>
          <w:color w:val="000000" w:themeColor="text1"/>
          <w:sz w:val="24"/>
          <w:szCs w:val="24"/>
          <w:lang w:eastAsia="zh-TW"/>
          <w14:textFill>
            <w14:solidFill>
              <w14:schemeClr w14:val="tx1"/>
            </w14:solidFill>
          </w14:textFill>
        </w:rPr>
        <w:t xml:space="preserve">Supplementary </w:t>
      </w:r>
      <w:r>
        <w:rPr>
          <w:rFonts w:hint="eastAsia" w:eastAsia="宋体" w:cs="Times New Roman"/>
          <w:b w:val="0"/>
          <w:bCs/>
          <w:color w:val="000000" w:themeColor="text1"/>
          <w:sz w:val="24"/>
          <w:szCs w:val="24"/>
          <w:lang w:val="en-US" w:eastAsia="zh-CN"/>
          <w14:textFill>
            <w14:solidFill>
              <w14:schemeClr w14:val="tx1"/>
            </w14:solidFill>
          </w14:textFill>
        </w:rPr>
        <w:t>method</w:t>
      </w:r>
      <w:r>
        <w:rPr>
          <w:rFonts w:ascii="Times New Roman" w:hAnsi="Times New Roman" w:cs="Times New Roman"/>
          <w:b w:val="0"/>
          <w:bCs/>
          <w:color w:val="000000" w:themeColor="text1"/>
          <w:sz w:val="24"/>
          <w:szCs w:val="24"/>
          <w:lang w:eastAsia="zh-TW"/>
          <w14:textFill>
            <w14:solidFill>
              <w14:schemeClr w14:val="tx1"/>
            </w14:solidFill>
          </w14:textFill>
        </w:rPr>
        <w:t>s</w:t>
      </w:r>
    </w:p>
    <w:p w14:paraId="3D9A3F78">
      <w:pPr>
        <w:spacing w:line="480" w:lineRule="auto"/>
        <w:rPr>
          <w:rFonts w:hint="eastAsia" w:eastAsia="宋体" w:cs="Times New Roman"/>
          <w:sz w:val="24"/>
          <w:szCs w:val="24"/>
          <w:lang w:val="en-US" w:eastAsia="zh-CN"/>
        </w:rPr>
      </w:pPr>
    </w:p>
    <w:p w14:paraId="06329269">
      <w:pPr>
        <w:spacing w:line="480" w:lineRule="auto"/>
        <w:rPr>
          <w:rFonts w:ascii="Times New Roman" w:hAnsi="Times New Roman" w:cs="Times New Roman"/>
          <w:sz w:val="24"/>
          <w:szCs w:val="24"/>
        </w:rPr>
      </w:pPr>
    </w:p>
    <w:p w14:paraId="348BA90B">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031FC221">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59B6FC72">
      <w:pPr>
        <w:spacing w:line="480" w:lineRule="auto"/>
        <w:rPr>
          <w:rFonts w:ascii="Times New Roman" w:hAnsi="Times New Roman" w:cs="Times New Roman"/>
          <w:b/>
          <w:color w:val="000000" w:themeColor="text1"/>
          <w:sz w:val="24"/>
          <w:szCs w:val="24"/>
          <w:lang w:eastAsia="zh-TW"/>
          <w14:textFill>
            <w14:solidFill>
              <w14:schemeClr w14:val="tx1"/>
            </w14:solidFill>
          </w14:textFill>
        </w:rPr>
      </w:pPr>
    </w:p>
    <w:p w14:paraId="2AB0214B">
      <w:pPr>
        <w:spacing w:line="480" w:lineRule="auto"/>
        <w:rPr>
          <w:rFonts w:ascii="Times New Roman" w:hAnsi="Times New Roman" w:cs="Times New Roman"/>
          <w:b/>
          <w:color w:val="000000" w:themeColor="text1"/>
          <w:sz w:val="24"/>
          <w:szCs w:val="24"/>
          <w:lang w:eastAsia="zh-TW"/>
          <w14:textFill>
            <w14:solidFill>
              <w14:schemeClr w14:val="tx1"/>
            </w14:solidFill>
          </w14:textFill>
        </w:rPr>
      </w:pPr>
      <w:r>
        <w:rPr>
          <w:rFonts w:ascii="Times New Roman" w:hAnsi="Times New Roman" w:cs="Times New Roman"/>
          <w:b/>
          <w:color w:val="000000" w:themeColor="text1"/>
          <w:sz w:val="24"/>
          <w:szCs w:val="24"/>
          <w:lang w:eastAsia="zh-TW"/>
          <w14:textFill>
            <w14:solidFill>
              <w14:schemeClr w14:val="tx1"/>
            </w14:solidFill>
          </w14:textFill>
        </w:rPr>
        <w:t xml:space="preserve">Supplementary </w:t>
      </w:r>
      <w:r>
        <w:rPr>
          <w:rFonts w:hint="eastAsia" w:eastAsia="宋体" w:cs="Times New Roman"/>
          <w:b/>
          <w:color w:val="000000" w:themeColor="text1"/>
          <w:sz w:val="24"/>
          <w:szCs w:val="24"/>
          <w:lang w:val="en-US" w:eastAsia="zh-CN"/>
          <w14:textFill>
            <w14:solidFill>
              <w14:schemeClr w14:val="tx1"/>
            </w14:solidFill>
          </w14:textFill>
        </w:rPr>
        <w:t>table</w:t>
      </w:r>
      <w:r>
        <w:rPr>
          <w:rFonts w:ascii="Times New Roman" w:hAnsi="Times New Roman" w:cs="Times New Roman"/>
          <w:b/>
          <w:color w:val="000000" w:themeColor="text1"/>
          <w:sz w:val="24"/>
          <w:szCs w:val="24"/>
          <w:lang w:eastAsia="zh-TW"/>
          <w14:textFill>
            <w14:solidFill>
              <w14:schemeClr w14:val="tx1"/>
            </w14:solidFill>
          </w14:textFill>
        </w:rPr>
        <w:t>s</w:t>
      </w:r>
    </w:p>
    <w:p w14:paraId="7E256B91">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55EF1F63">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4A68ABE2">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eastAsia" w:eastAsia="等线" w:cs="Times New Roman"/>
          <w:b/>
          <w:bCs/>
          <w:kern w:val="2"/>
          <w:sz w:val="24"/>
          <w:szCs w:val="24"/>
          <w:lang w:val="en-US" w:eastAsia="zh-CN" w:bidi="ar"/>
        </w:rPr>
        <w:t>T</w:t>
      </w:r>
      <w:r>
        <w:rPr>
          <w:rFonts w:hint="default" w:ascii="Times New Roman" w:hAnsi="Times New Roman" w:eastAsia="等线" w:cs="Times New Roman"/>
          <w:b/>
          <w:bCs/>
          <w:kern w:val="2"/>
          <w:sz w:val="24"/>
          <w:szCs w:val="24"/>
          <w:lang w:val="en-US" w:eastAsia="zh-CN" w:bidi="ar"/>
        </w:rPr>
        <w:t xml:space="preserve">able. </w:t>
      </w:r>
      <w:r>
        <w:rPr>
          <w:rFonts w:hint="eastAsia" w:eastAsia="等线" w:cs="Times New Roman"/>
          <w:b/>
          <w:bCs/>
          <w:kern w:val="2"/>
          <w:sz w:val="24"/>
          <w:szCs w:val="24"/>
          <w:lang w:val="en-US" w:eastAsia="zh-CN" w:bidi="ar"/>
        </w:rPr>
        <w:t>S</w:t>
      </w:r>
      <w:r>
        <w:rPr>
          <w:rFonts w:hint="default" w:ascii="Times New Roman" w:hAnsi="Times New Roman" w:eastAsia="等线" w:cs="Times New Roman"/>
          <w:b/>
          <w:bCs/>
          <w:kern w:val="2"/>
          <w:sz w:val="24"/>
          <w:szCs w:val="24"/>
          <w:lang w:val="en-US" w:eastAsia="zh-CN" w:bidi="ar"/>
        </w:rPr>
        <w:t>1</w:t>
      </w:r>
      <w:r>
        <w:rPr>
          <w:rFonts w:hint="eastAsia" w:eastAsia="等线" w:cs="Times New Roman"/>
          <w:b/>
          <w:bCs/>
          <w:kern w:val="2"/>
          <w:sz w:val="24"/>
          <w:szCs w:val="24"/>
          <w:lang w:val="en-US" w:eastAsia="zh-CN" w:bidi="ar"/>
        </w:rPr>
        <w:t xml:space="preserve">. Marker genes used to divide different cell types of CA and FA from rats.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6"/>
        <w:gridCol w:w="3486"/>
      </w:tblGrid>
      <w:tr w14:paraId="3E91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left w:val="nil"/>
              <w:bottom w:val="single" w:color="000000" w:sz="4" w:space="0"/>
              <w:right w:val="nil"/>
            </w:tcBorders>
          </w:tcPr>
          <w:p w14:paraId="1B4496C1">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bCs/>
                <w:kern w:val="2"/>
                <w:sz w:val="24"/>
                <w:szCs w:val="24"/>
                <w:vertAlign w:val="baseline"/>
                <w:lang w:val="en-US" w:eastAsia="zh-CN" w:bidi="ar"/>
              </w:rPr>
            </w:pPr>
            <w:r>
              <w:rPr>
                <w:rFonts w:hint="eastAsia" w:eastAsia="等线" w:cs="Times New Roman"/>
                <w:b/>
                <w:bCs/>
                <w:kern w:val="2"/>
                <w:sz w:val="24"/>
                <w:szCs w:val="24"/>
                <w:vertAlign w:val="baseline"/>
                <w:lang w:val="en-US" w:eastAsia="zh-CN" w:bidi="ar"/>
              </w:rPr>
              <w:t>Cell types</w:t>
            </w:r>
          </w:p>
        </w:tc>
        <w:tc>
          <w:tcPr>
            <w:tcW w:w="3486" w:type="dxa"/>
            <w:tcBorders>
              <w:left w:val="nil"/>
              <w:bottom w:val="single" w:color="000000" w:sz="4" w:space="0"/>
              <w:right w:val="nil"/>
            </w:tcBorders>
          </w:tcPr>
          <w:p w14:paraId="661FC201">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bCs/>
                <w:kern w:val="2"/>
                <w:sz w:val="24"/>
                <w:szCs w:val="24"/>
                <w:vertAlign w:val="baseline"/>
                <w:lang w:val="en-US" w:eastAsia="zh-CN" w:bidi="ar"/>
              </w:rPr>
            </w:pPr>
            <w:r>
              <w:rPr>
                <w:rFonts w:hint="eastAsia" w:eastAsia="等线" w:cs="Times New Roman"/>
                <w:b/>
                <w:bCs/>
                <w:kern w:val="2"/>
                <w:sz w:val="24"/>
                <w:szCs w:val="24"/>
                <w:vertAlign w:val="baseline"/>
                <w:lang w:val="en-US" w:eastAsia="zh-CN" w:bidi="ar"/>
              </w:rPr>
              <w:t>Marker genes</w:t>
            </w:r>
          </w:p>
        </w:tc>
      </w:tr>
      <w:tr w14:paraId="17452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single" w:color="000000" w:sz="4" w:space="0"/>
              <w:left w:val="nil"/>
              <w:bottom w:val="nil"/>
              <w:right w:val="nil"/>
            </w:tcBorders>
          </w:tcPr>
          <w:p w14:paraId="35397E85">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Fibroblast</w:t>
            </w:r>
          </w:p>
        </w:tc>
        <w:tc>
          <w:tcPr>
            <w:tcW w:w="3486" w:type="dxa"/>
            <w:tcBorders>
              <w:top w:val="single" w:color="000000" w:sz="4" w:space="0"/>
              <w:left w:val="nil"/>
              <w:bottom w:val="nil"/>
              <w:right w:val="nil"/>
            </w:tcBorders>
          </w:tcPr>
          <w:p w14:paraId="231876EA">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Lum, Dcn, Pdgfra, Col1a1</w:t>
            </w:r>
          </w:p>
        </w:tc>
      </w:tr>
      <w:tr w14:paraId="4961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3D49AFB4">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Endothelial cell</w:t>
            </w:r>
          </w:p>
        </w:tc>
        <w:tc>
          <w:tcPr>
            <w:tcW w:w="3486" w:type="dxa"/>
            <w:tcBorders>
              <w:top w:val="nil"/>
              <w:left w:val="nil"/>
              <w:bottom w:val="nil"/>
              <w:right w:val="nil"/>
            </w:tcBorders>
          </w:tcPr>
          <w:p w14:paraId="47F0C1F4">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Pecam1, Krd, Cdh5</w:t>
            </w:r>
          </w:p>
        </w:tc>
      </w:tr>
      <w:tr w14:paraId="5E432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7F3B9034">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Smooth muscle cell</w:t>
            </w:r>
          </w:p>
        </w:tc>
        <w:tc>
          <w:tcPr>
            <w:tcW w:w="3486" w:type="dxa"/>
            <w:tcBorders>
              <w:top w:val="nil"/>
              <w:left w:val="nil"/>
              <w:bottom w:val="nil"/>
              <w:right w:val="nil"/>
            </w:tcBorders>
          </w:tcPr>
          <w:p w14:paraId="6ACBE24B">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Tagln, Myh11, Cnn1</w:t>
            </w:r>
          </w:p>
        </w:tc>
      </w:tr>
      <w:tr w14:paraId="2733C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694C5E93">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Macrophage</w:t>
            </w:r>
          </w:p>
        </w:tc>
        <w:tc>
          <w:tcPr>
            <w:tcW w:w="3486" w:type="dxa"/>
            <w:tcBorders>
              <w:top w:val="nil"/>
              <w:left w:val="nil"/>
              <w:bottom w:val="nil"/>
              <w:right w:val="nil"/>
            </w:tcBorders>
          </w:tcPr>
          <w:p w14:paraId="669883F2">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Cd68, Cd14</w:t>
            </w:r>
          </w:p>
        </w:tc>
      </w:tr>
      <w:tr w14:paraId="6771C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3A93F2BF">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Neutrophil</w:t>
            </w:r>
          </w:p>
        </w:tc>
        <w:tc>
          <w:tcPr>
            <w:tcW w:w="3486" w:type="dxa"/>
            <w:tcBorders>
              <w:top w:val="nil"/>
              <w:left w:val="nil"/>
              <w:bottom w:val="nil"/>
              <w:right w:val="nil"/>
            </w:tcBorders>
          </w:tcPr>
          <w:p w14:paraId="648B2F5C">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Pglyrp1, Lcn2, Camp</w:t>
            </w:r>
          </w:p>
        </w:tc>
      </w:tr>
      <w:tr w14:paraId="61FAC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6374EEA1">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B cell</w:t>
            </w:r>
          </w:p>
        </w:tc>
        <w:tc>
          <w:tcPr>
            <w:tcW w:w="3486" w:type="dxa"/>
            <w:tcBorders>
              <w:top w:val="nil"/>
              <w:left w:val="nil"/>
              <w:bottom w:val="nil"/>
              <w:right w:val="nil"/>
            </w:tcBorders>
          </w:tcPr>
          <w:p w14:paraId="1FB1B616">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Cd19, Cd79b</w:t>
            </w:r>
          </w:p>
        </w:tc>
      </w:tr>
      <w:tr w14:paraId="53930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49613C01">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T cell</w:t>
            </w:r>
          </w:p>
        </w:tc>
        <w:tc>
          <w:tcPr>
            <w:tcW w:w="3486" w:type="dxa"/>
            <w:tcBorders>
              <w:top w:val="nil"/>
              <w:left w:val="nil"/>
              <w:bottom w:val="nil"/>
              <w:right w:val="nil"/>
            </w:tcBorders>
          </w:tcPr>
          <w:p w14:paraId="3C4EB157">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Cd3d/e/g</w:t>
            </w:r>
          </w:p>
        </w:tc>
      </w:tr>
      <w:tr w14:paraId="5314A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172AFFDD">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Dendritic cell</w:t>
            </w:r>
          </w:p>
        </w:tc>
        <w:tc>
          <w:tcPr>
            <w:tcW w:w="3486" w:type="dxa"/>
            <w:tcBorders>
              <w:top w:val="nil"/>
              <w:left w:val="nil"/>
              <w:bottom w:val="nil"/>
              <w:right w:val="nil"/>
            </w:tcBorders>
          </w:tcPr>
          <w:p w14:paraId="5D76E8E9">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Cd74</w:t>
            </w:r>
          </w:p>
        </w:tc>
      </w:tr>
      <w:tr w14:paraId="351C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bottom w:val="nil"/>
              <w:right w:val="nil"/>
            </w:tcBorders>
          </w:tcPr>
          <w:p w14:paraId="60E06D17">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Neuron</w:t>
            </w:r>
          </w:p>
        </w:tc>
        <w:tc>
          <w:tcPr>
            <w:tcW w:w="3486" w:type="dxa"/>
            <w:tcBorders>
              <w:top w:val="nil"/>
              <w:left w:val="nil"/>
              <w:bottom w:val="nil"/>
              <w:right w:val="nil"/>
            </w:tcBorders>
          </w:tcPr>
          <w:p w14:paraId="0843028E">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Mbp, Cnp</w:t>
            </w:r>
          </w:p>
        </w:tc>
      </w:tr>
      <w:tr w14:paraId="27A31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tcBorders>
              <w:top w:val="nil"/>
              <w:left w:val="nil"/>
              <w:right w:val="nil"/>
            </w:tcBorders>
          </w:tcPr>
          <w:p w14:paraId="41D37DC4">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val="0"/>
                <w:bCs w:val="0"/>
                <w:kern w:val="2"/>
                <w:sz w:val="24"/>
                <w:szCs w:val="24"/>
                <w:vertAlign w:val="baseline"/>
                <w:lang w:val="en-US" w:eastAsia="zh-CN" w:bidi="ar"/>
              </w:rPr>
            </w:pPr>
            <w:r>
              <w:rPr>
                <w:rFonts w:hint="eastAsia" w:eastAsia="等线" w:cs="Times New Roman"/>
                <w:b w:val="0"/>
                <w:bCs w:val="0"/>
                <w:kern w:val="2"/>
                <w:sz w:val="24"/>
                <w:szCs w:val="24"/>
                <w:vertAlign w:val="baseline"/>
                <w:lang w:val="en-US" w:eastAsia="zh-CN" w:bidi="ar"/>
              </w:rPr>
              <w:t>Stem cell</w:t>
            </w:r>
          </w:p>
        </w:tc>
        <w:tc>
          <w:tcPr>
            <w:tcW w:w="3486" w:type="dxa"/>
            <w:tcBorders>
              <w:top w:val="nil"/>
              <w:left w:val="nil"/>
              <w:right w:val="nil"/>
            </w:tcBorders>
          </w:tcPr>
          <w:p w14:paraId="75C9B589">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val="0"/>
                <w:bCs w:val="0"/>
                <w:i/>
                <w:iCs/>
                <w:kern w:val="2"/>
                <w:sz w:val="24"/>
                <w:szCs w:val="24"/>
                <w:vertAlign w:val="baseline"/>
                <w:lang w:val="en-US" w:eastAsia="zh-CN" w:bidi="ar"/>
              </w:rPr>
            </w:pPr>
            <w:r>
              <w:rPr>
                <w:rFonts w:hint="eastAsia" w:eastAsia="等线" w:cs="Times New Roman"/>
                <w:b w:val="0"/>
                <w:bCs w:val="0"/>
                <w:i/>
                <w:iCs/>
                <w:kern w:val="2"/>
                <w:sz w:val="24"/>
                <w:szCs w:val="24"/>
                <w:vertAlign w:val="baseline"/>
                <w:lang w:val="en-US" w:eastAsia="zh-CN" w:bidi="ar"/>
              </w:rPr>
              <w:t>Sox2,Lgr5</w:t>
            </w:r>
          </w:p>
        </w:tc>
      </w:tr>
    </w:tbl>
    <w:p w14:paraId="5B2512B2">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0DADEB5D">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501CCE6A">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eastAsia" w:eastAsia="等线" w:cs="Times New Roman"/>
          <w:b/>
          <w:bCs/>
          <w:kern w:val="2"/>
          <w:sz w:val="24"/>
          <w:szCs w:val="24"/>
          <w:lang w:val="en-US" w:eastAsia="zh-CN" w:bidi="ar"/>
        </w:rPr>
        <w:t>T</w:t>
      </w:r>
      <w:r>
        <w:rPr>
          <w:rFonts w:hint="default" w:ascii="Times New Roman" w:hAnsi="Times New Roman" w:eastAsia="等线" w:cs="Times New Roman"/>
          <w:b/>
          <w:bCs/>
          <w:kern w:val="2"/>
          <w:sz w:val="24"/>
          <w:szCs w:val="24"/>
          <w:lang w:val="en-US" w:eastAsia="zh-CN" w:bidi="ar"/>
        </w:rPr>
        <w:t>able. S2</w:t>
      </w:r>
      <w:r>
        <w:rPr>
          <w:rFonts w:hint="eastAsia" w:eastAsia="等线" w:cs="Times New Roman"/>
          <w:b/>
          <w:bCs/>
          <w:kern w:val="2"/>
          <w:sz w:val="24"/>
          <w:szCs w:val="24"/>
          <w:lang w:val="en-US" w:eastAsia="zh-CN" w:bidi="ar"/>
        </w:rPr>
        <w:t>. T</w:t>
      </w:r>
      <w:r>
        <w:rPr>
          <w:rFonts w:hint="default" w:eastAsia="等线" w:cs="Times New Roman"/>
          <w:b/>
          <w:bCs/>
          <w:kern w:val="2"/>
          <w:sz w:val="24"/>
          <w:szCs w:val="24"/>
          <w:lang w:val="en-US" w:eastAsia="zh-CN" w:bidi="ar"/>
        </w:rPr>
        <w:t xml:space="preserve">he </w:t>
      </w:r>
      <w:r>
        <w:rPr>
          <w:rFonts w:hint="eastAsia" w:eastAsia="等线" w:cs="Times New Roman"/>
          <w:b/>
          <w:bCs/>
          <w:kern w:val="2"/>
          <w:sz w:val="24"/>
          <w:szCs w:val="24"/>
          <w:lang w:val="en-US" w:eastAsia="zh-CN" w:bidi="ar"/>
        </w:rPr>
        <w:t>cell numbers and percentages</w:t>
      </w:r>
      <w:r>
        <w:rPr>
          <w:rFonts w:hint="default" w:eastAsia="等线" w:cs="Times New Roman"/>
          <w:b/>
          <w:bCs/>
          <w:kern w:val="2"/>
          <w:sz w:val="24"/>
          <w:szCs w:val="24"/>
          <w:lang w:val="en-US" w:eastAsia="zh-CN" w:bidi="ar"/>
        </w:rPr>
        <w:t xml:space="preserve"> of major cell types within each group</w:t>
      </w:r>
      <w:r>
        <w:rPr>
          <w:rFonts w:hint="eastAsia" w:eastAsia="等线" w:cs="Times New Roman"/>
          <w:b/>
          <w:bCs/>
          <w:kern w:val="2"/>
          <w:sz w:val="24"/>
          <w:szCs w:val="24"/>
          <w:lang w:val="en-US" w:eastAsia="zh-CN" w:bidi="ar"/>
        </w:rPr>
        <w:t xml:space="preserve">. </w:t>
      </w:r>
    </w:p>
    <w:tbl>
      <w:tblPr>
        <w:tblStyle w:val="3"/>
        <w:tblW w:w="756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81"/>
        <w:gridCol w:w="1560"/>
        <w:gridCol w:w="1476"/>
        <w:gridCol w:w="1500"/>
        <w:gridCol w:w="1620"/>
      </w:tblGrid>
      <w:tr w14:paraId="4D00B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40" w:type="dxa"/>
            <w:tcBorders>
              <w:top w:val="single" w:color="auto" w:sz="4" w:space="0"/>
              <w:left w:val="nil"/>
              <w:bottom w:val="single" w:color="000000" w:sz="4" w:space="0"/>
              <w:right w:val="nil"/>
            </w:tcBorders>
            <w:shd w:val="clear" w:color="auto" w:fill="auto"/>
            <w:noWrap/>
            <w:vAlign w:val="center"/>
          </w:tcPr>
          <w:p w14:paraId="757FA30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60607"/>
                <w:sz w:val="21"/>
                <w:szCs w:val="21"/>
                <w:u w:val="none"/>
              </w:rPr>
            </w:pPr>
            <w:r>
              <w:rPr>
                <w:rFonts w:hint="default" w:ascii="Times New Roman" w:hAnsi="Times New Roman" w:eastAsia="宋体" w:cs="Times New Roman"/>
                <w:b/>
                <w:bCs/>
                <w:i w:val="0"/>
                <w:iCs w:val="0"/>
                <w:color w:val="060607"/>
                <w:kern w:val="0"/>
                <w:sz w:val="21"/>
                <w:szCs w:val="21"/>
                <w:u w:val="none"/>
                <w:lang w:val="en-US" w:eastAsia="zh-CN" w:bidi="ar"/>
              </w:rPr>
              <w:t>Cluster</w:t>
            </w:r>
          </w:p>
        </w:tc>
        <w:tc>
          <w:tcPr>
            <w:tcW w:w="1560" w:type="dxa"/>
            <w:tcBorders>
              <w:top w:val="single" w:color="auto" w:sz="4" w:space="0"/>
              <w:left w:val="nil"/>
              <w:bottom w:val="single" w:color="000000" w:sz="4" w:space="0"/>
              <w:right w:val="nil"/>
            </w:tcBorders>
            <w:shd w:val="clear" w:color="auto" w:fill="auto"/>
            <w:noWrap/>
            <w:vAlign w:val="center"/>
          </w:tcPr>
          <w:p w14:paraId="1253787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Con-CA</w:t>
            </w:r>
          </w:p>
        </w:tc>
        <w:tc>
          <w:tcPr>
            <w:tcW w:w="1440" w:type="dxa"/>
            <w:tcBorders>
              <w:top w:val="single" w:color="auto" w:sz="4" w:space="0"/>
              <w:left w:val="nil"/>
              <w:bottom w:val="single" w:color="000000" w:sz="4" w:space="0"/>
              <w:right w:val="nil"/>
            </w:tcBorders>
            <w:shd w:val="clear" w:color="auto" w:fill="auto"/>
            <w:noWrap/>
            <w:vAlign w:val="center"/>
          </w:tcPr>
          <w:p w14:paraId="20F34B6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Con-FA</w:t>
            </w:r>
          </w:p>
        </w:tc>
        <w:tc>
          <w:tcPr>
            <w:tcW w:w="1500" w:type="dxa"/>
            <w:tcBorders>
              <w:top w:val="single" w:color="auto" w:sz="4" w:space="0"/>
              <w:left w:val="nil"/>
              <w:bottom w:val="single" w:color="000000" w:sz="4" w:space="0"/>
              <w:right w:val="nil"/>
            </w:tcBorders>
            <w:shd w:val="clear" w:color="auto" w:fill="auto"/>
            <w:noWrap/>
            <w:vAlign w:val="center"/>
          </w:tcPr>
          <w:p w14:paraId="00AE761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HU-CA</w:t>
            </w:r>
          </w:p>
        </w:tc>
        <w:tc>
          <w:tcPr>
            <w:tcW w:w="1620" w:type="dxa"/>
            <w:tcBorders>
              <w:top w:val="single" w:color="auto" w:sz="4" w:space="0"/>
              <w:left w:val="nil"/>
              <w:bottom w:val="single" w:color="000000" w:sz="4" w:space="0"/>
              <w:right w:val="nil"/>
            </w:tcBorders>
            <w:shd w:val="clear" w:color="auto" w:fill="auto"/>
            <w:noWrap/>
            <w:vAlign w:val="center"/>
          </w:tcPr>
          <w:p w14:paraId="3A29213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HU-FA</w:t>
            </w:r>
          </w:p>
        </w:tc>
      </w:tr>
      <w:tr w14:paraId="15511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nil"/>
              <w:bottom w:val="nil"/>
              <w:right w:val="nil"/>
            </w:tcBorders>
            <w:shd w:val="clear" w:color="auto" w:fill="auto"/>
            <w:noWrap/>
            <w:vAlign w:val="center"/>
          </w:tcPr>
          <w:p w14:paraId="7C6C072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Fibroblast</w:t>
            </w:r>
          </w:p>
        </w:tc>
        <w:tc>
          <w:tcPr>
            <w:tcW w:w="0" w:type="auto"/>
            <w:tcBorders>
              <w:top w:val="single" w:color="000000" w:sz="4" w:space="0"/>
              <w:left w:val="nil"/>
              <w:bottom w:val="nil"/>
              <w:right w:val="nil"/>
            </w:tcBorders>
            <w:shd w:val="clear" w:color="auto" w:fill="auto"/>
            <w:noWrap/>
            <w:vAlign w:val="center"/>
          </w:tcPr>
          <w:p w14:paraId="485AD21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2234 (33.14%)</w:t>
            </w:r>
          </w:p>
        </w:tc>
        <w:tc>
          <w:tcPr>
            <w:tcW w:w="0" w:type="auto"/>
            <w:tcBorders>
              <w:top w:val="single" w:color="000000" w:sz="4" w:space="0"/>
              <w:left w:val="nil"/>
              <w:bottom w:val="nil"/>
              <w:right w:val="nil"/>
            </w:tcBorders>
            <w:shd w:val="clear" w:color="auto" w:fill="auto"/>
            <w:noWrap/>
            <w:vAlign w:val="center"/>
          </w:tcPr>
          <w:p w14:paraId="0344ACA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1377 (46.16%)</w:t>
            </w:r>
          </w:p>
        </w:tc>
        <w:tc>
          <w:tcPr>
            <w:tcW w:w="0" w:type="auto"/>
            <w:tcBorders>
              <w:top w:val="single" w:color="000000" w:sz="4" w:space="0"/>
              <w:left w:val="nil"/>
              <w:bottom w:val="nil"/>
              <w:right w:val="nil"/>
            </w:tcBorders>
            <w:shd w:val="clear" w:color="auto" w:fill="auto"/>
            <w:noWrap/>
            <w:vAlign w:val="center"/>
          </w:tcPr>
          <w:p w14:paraId="63AB602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1725 (38.44%)</w:t>
            </w:r>
          </w:p>
        </w:tc>
        <w:tc>
          <w:tcPr>
            <w:tcW w:w="0" w:type="auto"/>
            <w:tcBorders>
              <w:top w:val="single" w:color="000000" w:sz="4" w:space="0"/>
              <w:left w:val="nil"/>
              <w:bottom w:val="nil"/>
              <w:right w:val="nil"/>
            </w:tcBorders>
            <w:shd w:val="clear" w:color="auto" w:fill="auto"/>
            <w:noWrap/>
            <w:vAlign w:val="center"/>
          </w:tcPr>
          <w:p w14:paraId="3C68CD9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1253 (50.87%)</w:t>
            </w:r>
          </w:p>
        </w:tc>
      </w:tr>
      <w:tr w14:paraId="4A27A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nil"/>
              <w:left w:val="nil"/>
              <w:bottom w:val="nil"/>
              <w:right w:val="nil"/>
            </w:tcBorders>
            <w:shd w:val="clear" w:color="auto" w:fill="auto"/>
            <w:noWrap/>
            <w:vAlign w:val="center"/>
          </w:tcPr>
          <w:p w14:paraId="79FF6C5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SMC </w:t>
            </w:r>
          </w:p>
        </w:tc>
        <w:tc>
          <w:tcPr>
            <w:tcW w:w="0" w:type="auto"/>
            <w:tcBorders>
              <w:top w:val="nil"/>
              <w:left w:val="nil"/>
              <w:bottom w:val="nil"/>
              <w:right w:val="nil"/>
            </w:tcBorders>
            <w:shd w:val="clear" w:color="auto" w:fill="auto"/>
            <w:noWrap/>
            <w:vAlign w:val="center"/>
          </w:tcPr>
          <w:p w14:paraId="234E476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3726 (55.27%)</w:t>
            </w:r>
          </w:p>
        </w:tc>
        <w:tc>
          <w:tcPr>
            <w:tcW w:w="0" w:type="auto"/>
            <w:tcBorders>
              <w:top w:val="nil"/>
              <w:left w:val="nil"/>
              <w:bottom w:val="nil"/>
              <w:right w:val="nil"/>
            </w:tcBorders>
            <w:shd w:val="clear" w:color="auto" w:fill="auto"/>
            <w:noWrap/>
            <w:vAlign w:val="center"/>
          </w:tcPr>
          <w:p w14:paraId="6D5ACC8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612 (20.52%)</w:t>
            </w:r>
          </w:p>
        </w:tc>
        <w:tc>
          <w:tcPr>
            <w:tcW w:w="0" w:type="auto"/>
            <w:tcBorders>
              <w:top w:val="nil"/>
              <w:left w:val="nil"/>
              <w:bottom w:val="nil"/>
              <w:right w:val="nil"/>
            </w:tcBorders>
            <w:shd w:val="clear" w:color="auto" w:fill="auto"/>
            <w:noWrap/>
            <w:vAlign w:val="center"/>
          </w:tcPr>
          <w:p w14:paraId="60409FF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1731 (38.58%)</w:t>
            </w:r>
          </w:p>
        </w:tc>
        <w:tc>
          <w:tcPr>
            <w:tcW w:w="0" w:type="auto"/>
            <w:tcBorders>
              <w:top w:val="nil"/>
              <w:left w:val="nil"/>
              <w:bottom w:val="nil"/>
              <w:right w:val="nil"/>
            </w:tcBorders>
            <w:shd w:val="clear" w:color="auto" w:fill="auto"/>
            <w:noWrap/>
            <w:vAlign w:val="center"/>
          </w:tcPr>
          <w:p w14:paraId="353AC5C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261 (10.6%)</w:t>
            </w:r>
          </w:p>
        </w:tc>
      </w:tr>
      <w:tr w14:paraId="2A23A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0" w:type="auto"/>
            <w:tcBorders>
              <w:top w:val="nil"/>
              <w:left w:val="nil"/>
              <w:bottom w:val="nil"/>
              <w:right w:val="nil"/>
            </w:tcBorders>
            <w:shd w:val="clear" w:color="auto" w:fill="auto"/>
            <w:noWrap/>
            <w:vAlign w:val="center"/>
          </w:tcPr>
          <w:p w14:paraId="13DF261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EC</w:t>
            </w:r>
          </w:p>
        </w:tc>
        <w:tc>
          <w:tcPr>
            <w:tcW w:w="0" w:type="auto"/>
            <w:tcBorders>
              <w:top w:val="nil"/>
              <w:left w:val="nil"/>
              <w:bottom w:val="nil"/>
              <w:right w:val="nil"/>
            </w:tcBorders>
            <w:shd w:val="clear" w:color="auto" w:fill="auto"/>
            <w:noWrap/>
            <w:vAlign w:val="center"/>
          </w:tcPr>
          <w:p w14:paraId="2909E36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576 (8.54%)</w:t>
            </w:r>
          </w:p>
        </w:tc>
        <w:tc>
          <w:tcPr>
            <w:tcW w:w="0" w:type="auto"/>
            <w:tcBorders>
              <w:top w:val="nil"/>
              <w:left w:val="nil"/>
              <w:bottom w:val="nil"/>
              <w:right w:val="nil"/>
            </w:tcBorders>
            <w:shd w:val="clear" w:color="auto" w:fill="auto"/>
            <w:noWrap/>
            <w:vAlign w:val="center"/>
          </w:tcPr>
          <w:p w14:paraId="01B7569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698 (23.4%)</w:t>
            </w:r>
          </w:p>
        </w:tc>
        <w:tc>
          <w:tcPr>
            <w:tcW w:w="0" w:type="auto"/>
            <w:tcBorders>
              <w:top w:val="nil"/>
              <w:left w:val="nil"/>
              <w:bottom w:val="nil"/>
              <w:right w:val="nil"/>
            </w:tcBorders>
            <w:shd w:val="clear" w:color="auto" w:fill="auto"/>
            <w:noWrap/>
            <w:vAlign w:val="center"/>
          </w:tcPr>
          <w:p w14:paraId="66ECF0E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830 (18.5%)</w:t>
            </w:r>
          </w:p>
        </w:tc>
        <w:tc>
          <w:tcPr>
            <w:tcW w:w="0" w:type="auto"/>
            <w:tcBorders>
              <w:top w:val="nil"/>
              <w:left w:val="nil"/>
              <w:bottom w:val="nil"/>
              <w:right w:val="nil"/>
            </w:tcBorders>
            <w:shd w:val="clear" w:color="auto" w:fill="auto"/>
            <w:noWrap/>
            <w:vAlign w:val="center"/>
          </w:tcPr>
          <w:p w14:paraId="0857A09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584 (23.71%)</w:t>
            </w:r>
          </w:p>
        </w:tc>
      </w:tr>
      <w:tr w14:paraId="22F5D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0" w:type="auto"/>
            <w:tcBorders>
              <w:top w:val="nil"/>
              <w:left w:val="nil"/>
              <w:bottom w:val="nil"/>
              <w:right w:val="nil"/>
            </w:tcBorders>
            <w:shd w:val="clear" w:color="auto" w:fill="auto"/>
            <w:noWrap/>
            <w:vAlign w:val="center"/>
          </w:tcPr>
          <w:p w14:paraId="2818AE7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Macrophage</w:t>
            </w:r>
          </w:p>
        </w:tc>
        <w:tc>
          <w:tcPr>
            <w:tcW w:w="0" w:type="auto"/>
            <w:tcBorders>
              <w:top w:val="nil"/>
              <w:left w:val="nil"/>
              <w:bottom w:val="nil"/>
              <w:right w:val="nil"/>
            </w:tcBorders>
            <w:shd w:val="clear" w:color="auto" w:fill="auto"/>
            <w:noWrap/>
            <w:vAlign w:val="center"/>
          </w:tcPr>
          <w:p w14:paraId="3821952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176 (2.61%)</w:t>
            </w:r>
          </w:p>
        </w:tc>
        <w:tc>
          <w:tcPr>
            <w:tcW w:w="0" w:type="auto"/>
            <w:tcBorders>
              <w:top w:val="nil"/>
              <w:left w:val="nil"/>
              <w:bottom w:val="nil"/>
              <w:right w:val="nil"/>
            </w:tcBorders>
            <w:shd w:val="clear" w:color="auto" w:fill="auto"/>
            <w:noWrap/>
            <w:vAlign w:val="center"/>
          </w:tcPr>
          <w:p w14:paraId="4A376D7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137 (4.59%)</w:t>
            </w:r>
          </w:p>
        </w:tc>
        <w:tc>
          <w:tcPr>
            <w:tcW w:w="0" w:type="auto"/>
            <w:tcBorders>
              <w:top w:val="nil"/>
              <w:left w:val="nil"/>
              <w:bottom w:val="nil"/>
              <w:right w:val="nil"/>
            </w:tcBorders>
            <w:shd w:val="clear" w:color="auto" w:fill="auto"/>
            <w:noWrap/>
            <w:vAlign w:val="center"/>
          </w:tcPr>
          <w:p w14:paraId="41E20F8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171 (3.81%)</w:t>
            </w:r>
          </w:p>
        </w:tc>
        <w:tc>
          <w:tcPr>
            <w:tcW w:w="0" w:type="auto"/>
            <w:tcBorders>
              <w:top w:val="nil"/>
              <w:left w:val="nil"/>
              <w:bottom w:val="nil"/>
              <w:right w:val="nil"/>
            </w:tcBorders>
            <w:shd w:val="clear" w:color="auto" w:fill="auto"/>
            <w:noWrap/>
            <w:vAlign w:val="center"/>
          </w:tcPr>
          <w:p w14:paraId="6D18F27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139 (5.64%)</w:t>
            </w:r>
          </w:p>
        </w:tc>
      </w:tr>
      <w:tr w14:paraId="7BA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nil"/>
              <w:left w:val="nil"/>
              <w:bottom w:val="nil"/>
              <w:right w:val="nil"/>
            </w:tcBorders>
            <w:shd w:val="clear" w:color="auto" w:fill="auto"/>
            <w:noWrap/>
            <w:vAlign w:val="center"/>
          </w:tcPr>
          <w:p w14:paraId="69F89AA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Stem cell</w:t>
            </w:r>
          </w:p>
        </w:tc>
        <w:tc>
          <w:tcPr>
            <w:tcW w:w="0" w:type="auto"/>
            <w:tcBorders>
              <w:top w:val="nil"/>
              <w:left w:val="nil"/>
              <w:bottom w:val="nil"/>
              <w:right w:val="nil"/>
            </w:tcBorders>
            <w:shd w:val="clear" w:color="auto" w:fill="auto"/>
            <w:noWrap/>
            <w:vAlign w:val="center"/>
          </w:tcPr>
          <w:p w14:paraId="15DEAC3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7 (0.1%)</w:t>
            </w:r>
          </w:p>
        </w:tc>
        <w:tc>
          <w:tcPr>
            <w:tcW w:w="0" w:type="auto"/>
            <w:tcBorders>
              <w:top w:val="nil"/>
              <w:left w:val="nil"/>
              <w:bottom w:val="nil"/>
              <w:right w:val="nil"/>
            </w:tcBorders>
            <w:shd w:val="clear" w:color="auto" w:fill="auto"/>
            <w:noWrap/>
            <w:vAlign w:val="center"/>
          </w:tcPr>
          <w:p w14:paraId="683CA16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91 (3.05%)</w:t>
            </w:r>
          </w:p>
        </w:tc>
        <w:tc>
          <w:tcPr>
            <w:tcW w:w="0" w:type="auto"/>
            <w:tcBorders>
              <w:top w:val="nil"/>
              <w:left w:val="nil"/>
              <w:bottom w:val="nil"/>
              <w:right w:val="nil"/>
            </w:tcBorders>
            <w:shd w:val="clear" w:color="auto" w:fill="auto"/>
            <w:noWrap/>
            <w:vAlign w:val="center"/>
          </w:tcPr>
          <w:p w14:paraId="675159E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3 (0.07%)</w:t>
            </w:r>
          </w:p>
        </w:tc>
        <w:tc>
          <w:tcPr>
            <w:tcW w:w="0" w:type="auto"/>
            <w:tcBorders>
              <w:top w:val="nil"/>
              <w:left w:val="nil"/>
              <w:bottom w:val="nil"/>
              <w:right w:val="nil"/>
            </w:tcBorders>
            <w:shd w:val="clear" w:color="auto" w:fill="auto"/>
            <w:noWrap/>
            <w:vAlign w:val="center"/>
          </w:tcPr>
          <w:p w14:paraId="1C44004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26 (1.06%)</w:t>
            </w:r>
          </w:p>
        </w:tc>
      </w:tr>
      <w:tr w14:paraId="2D2F6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nil"/>
              <w:left w:val="nil"/>
              <w:bottom w:val="nil"/>
              <w:right w:val="nil"/>
            </w:tcBorders>
            <w:shd w:val="clear" w:color="auto" w:fill="auto"/>
            <w:noWrap/>
            <w:vAlign w:val="center"/>
          </w:tcPr>
          <w:p w14:paraId="28F613E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Dendritic cell</w:t>
            </w:r>
          </w:p>
        </w:tc>
        <w:tc>
          <w:tcPr>
            <w:tcW w:w="0" w:type="auto"/>
            <w:tcBorders>
              <w:top w:val="nil"/>
              <w:left w:val="nil"/>
              <w:bottom w:val="nil"/>
              <w:right w:val="nil"/>
            </w:tcBorders>
            <w:shd w:val="clear" w:color="auto" w:fill="auto"/>
            <w:noWrap/>
            <w:vAlign w:val="center"/>
          </w:tcPr>
          <w:p w14:paraId="41EFC4E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8 (0.12%)</w:t>
            </w:r>
          </w:p>
        </w:tc>
        <w:tc>
          <w:tcPr>
            <w:tcW w:w="0" w:type="auto"/>
            <w:tcBorders>
              <w:top w:val="nil"/>
              <w:left w:val="nil"/>
              <w:bottom w:val="nil"/>
              <w:right w:val="nil"/>
            </w:tcBorders>
            <w:shd w:val="clear" w:color="auto" w:fill="auto"/>
            <w:noWrap/>
            <w:vAlign w:val="center"/>
          </w:tcPr>
          <w:p w14:paraId="32C5082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25 (0.84%)</w:t>
            </w:r>
          </w:p>
        </w:tc>
        <w:tc>
          <w:tcPr>
            <w:tcW w:w="0" w:type="auto"/>
            <w:tcBorders>
              <w:top w:val="nil"/>
              <w:left w:val="nil"/>
              <w:bottom w:val="nil"/>
              <w:right w:val="nil"/>
            </w:tcBorders>
            <w:shd w:val="clear" w:color="auto" w:fill="auto"/>
            <w:noWrap/>
            <w:vAlign w:val="center"/>
          </w:tcPr>
          <w:p w14:paraId="7426D35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10 (0.22%)</w:t>
            </w:r>
          </w:p>
        </w:tc>
        <w:tc>
          <w:tcPr>
            <w:tcW w:w="0" w:type="auto"/>
            <w:tcBorders>
              <w:top w:val="nil"/>
              <w:left w:val="nil"/>
              <w:bottom w:val="nil"/>
              <w:right w:val="nil"/>
            </w:tcBorders>
            <w:shd w:val="clear" w:color="auto" w:fill="auto"/>
            <w:noWrap/>
            <w:vAlign w:val="center"/>
          </w:tcPr>
          <w:p w14:paraId="3615B20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51 (2.07%)</w:t>
            </w:r>
          </w:p>
        </w:tc>
      </w:tr>
      <w:tr w14:paraId="21008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nil"/>
              <w:left w:val="nil"/>
              <w:bottom w:val="nil"/>
              <w:right w:val="nil"/>
            </w:tcBorders>
            <w:shd w:val="clear" w:color="auto" w:fill="auto"/>
            <w:noWrap/>
            <w:vAlign w:val="center"/>
          </w:tcPr>
          <w:p w14:paraId="15A9F63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T cell</w:t>
            </w:r>
          </w:p>
        </w:tc>
        <w:tc>
          <w:tcPr>
            <w:tcW w:w="0" w:type="auto"/>
            <w:tcBorders>
              <w:top w:val="nil"/>
              <w:left w:val="nil"/>
              <w:bottom w:val="nil"/>
              <w:right w:val="nil"/>
            </w:tcBorders>
            <w:shd w:val="clear" w:color="auto" w:fill="auto"/>
            <w:noWrap/>
            <w:vAlign w:val="center"/>
          </w:tcPr>
          <w:p w14:paraId="4826510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13 (0.19%)</w:t>
            </w:r>
          </w:p>
        </w:tc>
        <w:tc>
          <w:tcPr>
            <w:tcW w:w="0" w:type="auto"/>
            <w:tcBorders>
              <w:top w:val="nil"/>
              <w:left w:val="nil"/>
              <w:bottom w:val="nil"/>
              <w:right w:val="nil"/>
            </w:tcBorders>
            <w:shd w:val="clear" w:color="auto" w:fill="auto"/>
            <w:noWrap/>
            <w:vAlign w:val="center"/>
          </w:tcPr>
          <w:p w14:paraId="669D7EC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15 (0.5%)</w:t>
            </w:r>
          </w:p>
        </w:tc>
        <w:tc>
          <w:tcPr>
            <w:tcW w:w="0" w:type="auto"/>
            <w:tcBorders>
              <w:top w:val="nil"/>
              <w:left w:val="nil"/>
              <w:bottom w:val="nil"/>
              <w:right w:val="nil"/>
            </w:tcBorders>
            <w:shd w:val="clear" w:color="auto" w:fill="auto"/>
            <w:noWrap/>
            <w:vAlign w:val="center"/>
          </w:tcPr>
          <w:p w14:paraId="03F37A7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9 (0.2%)</w:t>
            </w:r>
          </w:p>
        </w:tc>
        <w:tc>
          <w:tcPr>
            <w:tcW w:w="0" w:type="auto"/>
            <w:tcBorders>
              <w:top w:val="nil"/>
              <w:left w:val="nil"/>
              <w:bottom w:val="nil"/>
              <w:right w:val="nil"/>
            </w:tcBorders>
            <w:shd w:val="clear" w:color="auto" w:fill="auto"/>
            <w:noWrap/>
            <w:vAlign w:val="center"/>
          </w:tcPr>
          <w:p w14:paraId="7BD9949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50 (2.03%)</w:t>
            </w:r>
          </w:p>
        </w:tc>
      </w:tr>
      <w:tr w14:paraId="77B40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nil"/>
              <w:left w:val="nil"/>
              <w:bottom w:val="nil"/>
              <w:right w:val="nil"/>
            </w:tcBorders>
            <w:shd w:val="clear" w:color="auto" w:fill="auto"/>
            <w:noWrap/>
            <w:vAlign w:val="center"/>
          </w:tcPr>
          <w:p w14:paraId="2CA3AC1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60607"/>
                <w:sz w:val="21"/>
                <w:szCs w:val="21"/>
                <w:u w:val="none"/>
              </w:rPr>
            </w:pPr>
            <w:r>
              <w:rPr>
                <w:rFonts w:hint="default" w:ascii="Times New Roman" w:hAnsi="Times New Roman" w:eastAsia="宋体" w:cs="Times New Roman"/>
                <w:b/>
                <w:bCs/>
                <w:i w:val="0"/>
                <w:iCs w:val="0"/>
                <w:color w:val="060607"/>
                <w:kern w:val="0"/>
                <w:sz w:val="21"/>
                <w:szCs w:val="21"/>
                <w:u w:val="none"/>
                <w:lang w:val="en-US" w:eastAsia="zh-CN" w:bidi="ar"/>
              </w:rPr>
              <w:t>Neutrophil</w:t>
            </w:r>
          </w:p>
        </w:tc>
        <w:tc>
          <w:tcPr>
            <w:tcW w:w="0" w:type="auto"/>
            <w:tcBorders>
              <w:top w:val="nil"/>
              <w:left w:val="nil"/>
              <w:bottom w:val="nil"/>
              <w:right w:val="nil"/>
            </w:tcBorders>
            <w:shd w:val="clear" w:color="auto" w:fill="auto"/>
            <w:noWrap/>
            <w:vAlign w:val="center"/>
          </w:tcPr>
          <w:p w14:paraId="7967124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 (0.01%)</w:t>
            </w:r>
          </w:p>
        </w:tc>
        <w:tc>
          <w:tcPr>
            <w:tcW w:w="0" w:type="auto"/>
            <w:tcBorders>
              <w:top w:val="nil"/>
              <w:left w:val="nil"/>
              <w:bottom w:val="nil"/>
              <w:right w:val="nil"/>
            </w:tcBorders>
            <w:shd w:val="clear" w:color="auto" w:fill="auto"/>
            <w:noWrap/>
            <w:vAlign w:val="center"/>
          </w:tcPr>
          <w:p w14:paraId="51D02A7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4 (0.09%)</w:t>
            </w:r>
          </w:p>
        </w:tc>
        <w:tc>
          <w:tcPr>
            <w:tcW w:w="0" w:type="auto"/>
            <w:tcBorders>
              <w:top w:val="nil"/>
              <w:left w:val="nil"/>
              <w:bottom w:val="nil"/>
              <w:right w:val="nil"/>
            </w:tcBorders>
            <w:shd w:val="clear" w:color="auto" w:fill="auto"/>
            <w:noWrap/>
            <w:vAlign w:val="center"/>
          </w:tcPr>
          <w:p w14:paraId="6914A21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63 (2.56%)</w:t>
            </w:r>
          </w:p>
        </w:tc>
        <w:tc>
          <w:tcPr>
            <w:tcW w:w="0" w:type="auto"/>
            <w:tcBorders>
              <w:top w:val="nil"/>
              <w:left w:val="nil"/>
              <w:bottom w:val="nil"/>
              <w:right w:val="nil"/>
            </w:tcBorders>
            <w:shd w:val="clear" w:color="auto" w:fill="auto"/>
            <w:noWrap/>
            <w:vAlign w:val="center"/>
          </w:tcPr>
          <w:p w14:paraId="31506A8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6 (0.2%)</w:t>
            </w:r>
          </w:p>
        </w:tc>
      </w:tr>
      <w:tr w14:paraId="00F92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nil"/>
              <w:left w:val="nil"/>
              <w:bottom w:val="nil"/>
              <w:right w:val="nil"/>
            </w:tcBorders>
            <w:shd w:val="clear" w:color="auto" w:fill="auto"/>
            <w:noWrap/>
            <w:vAlign w:val="center"/>
          </w:tcPr>
          <w:p w14:paraId="374AC10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60607"/>
                <w:sz w:val="21"/>
                <w:szCs w:val="21"/>
                <w:u w:val="none"/>
              </w:rPr>
            </w:pPr>
            <w:r>
              <w:rPr>
                <w:rFonts w:hint="default" w:ascii="Times New Roman" w:hAnsi="Times New Roman" w:eastAsia="宋体" w:cs="Times New Roman"/>
                <w:b/>
                <w:bCs/>
                <w:i w:val="0"/>
                <w:iCs w:val="0"/>
                <w:color w:val="060607"/>
                <w:kern w:val="0"/>
                <w:sz w:val="21"/>
                <w:szCs w:val="21"/>
                <w:u w:val="none"/>
                <w:lang w:val="en-US" w:eastAsia="zh-CN" w:bidi="ar"/>
              </w:rPr>
              <w:t>B cell</w:t>
            </w:r>
          </w:p>
        </w:tc>
        <w:tc>
          <w:tcPr>
            <w:tcW w:w="0" w:type="auto"/>
            <w:tcBorders>
              <w:top w:val="nil"/>
              <w:left w:val="nil"/>
              <w:bottom w:val="nil"/>
              <w:right w:val="nil"/>
            </w:tcBorders>
            <w:shd w:val="clear" w:color="auto" w:fill="auto"/>
            <w:noWrap/>
            <w:vAlign w:val="center"/>
          </w:tcPr>
          <w:p w14:paraId="6E45E24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0 (0%)</w:t>
            </w:r>
          </w:p>
        </w:tc>
        <w:tc>
          <w:tcPr>
            <w:tcW w:w="0" w:type="auto"/>
            <w:tcBorders>
              <w:top w:val="nil"/>
              <w:left w:val="nil"/>
              <w:bottom w:val="nil"/>
              <w:right w:val="nil"/>
            </w:tcBorders>
            <w:shd w:val="clear" w:color="auto" w:fill="auto"/>
            <w:noWrap/>
            <w:vAlign w:val="center"/>
          </w:tcPr>
          <w:p w14:paraId="23FEB57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5 (0.17%)</w:t>
            </w:r>
          </w:p>
        </w:tc>
        <w:tc>
          <w:tcPr>
            <w:tcW w:w="0" w:type="auto"/>
            <w:tcBorders>
              <w:top w:val="nil"/>
              <w:left w:val="nil"/>
              <w:bottom w:val="nil"/>
              <w:right w:val="nil"/>
            </w:tcBorders>
            <w:shd w:val="clear" w:color="auto" w:fill="auto"/>
            <w:noWrap/>
            <w:vAlign w:val="center"/>
          </w:tcPr>
          <w:p w14:paraId="14C942E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3 (0.07%)</w:t>
            </w:r>
          </w:p>
        </w:tc>
        <w:tc>
          <w:tcPr>
            <w:tcW w:w="0" w:type="auto"/>
            <w:tcBorders>
              <w:top w:val="nil"/>
              <w:left w:val="nil"/>
              <w:bottom w:val="nil"/>
              <w:right w:val="nil"/>
            </w:tcBorders>
            <w:shd w:val="clear" w:color="auto" w:fill="auto"/>
            <w:noWrap/>
            <w:vAlign w:val="center"/>
          </w:tcPr>
          <w:p w14:paraId="634EDE9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29 (1.18%)</w:t>
            </w:r>
          </w:p>
        </w:tc>
      </w:tr>
      <w:tr w14:paraId="486BF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nil"/>
              <w:left w:val="nil"/>
              <w:bottom w:val="single" w:color="auto" w:sz="4" w:space="0"/>
              <w:right w:val="nil"/>
            </w:tcBorders>
            <w:shd w:val="clear" w:color="auto" w:fill="auto"/>
            <w:noWrap/>
            <w:vAlign w:val="center"/>
          </w:tcPr>
          <w:p w14:paraId="2246056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bCs/>
                <w:i w:val="0"/>
                <w:iCs w:val="0"/>
                <w:color w:val="060607"/>
                <w:sz w:val="21"/>
                <w:szCs w:val="21"/>
                <w:u w:val="none"/>
              </w:rPr>
            </w:pPr>
            <w:r>
              <w:rPr>
                <w:rFonts w:hint="default" w:ascii="Times New Roman" w:hAnsi="Times New Roman" w:eastAsia="宋体" w:cs="Times New Roman"/>
                <w:b/>
                <w:bCs/>
                <w:i w:val="0"/>
                <w:iCs w:val="0"/>
                <w:color w:val="060607"/>
                <w:kern w:val="0"/>
                <w:sz w:val="21"/>
                <w:szCs w:val="21"/>
                <w:u w:val="none"/>
                <w:lang w:val="en-US" w:eastAsia="zh-CN" w:bidi="ar"/>
              </w:rPr>
              <w:t>Neuron</w:t>
            </w:r>
          </w:p>
        </w:tc>
        <w:tc>
          <w:tcPr>
            <w:tcW w:w="0" w:type="auto"/>
            <w:tcBorders>
              <w:top w:val="nil"/>
              <w:left w:val="nil"/>
              <w:bottom w:val="single" w:color="auto" w:sz="4" w:space="0"/>
              <w:right w:val="nil"/>
            </w:tcBorders>
            <w:shd w:val="clear" w:color="auto" w:fill="auto"/>
            <w:noWrap/>
            <w:vAlign w:val="center"/>
          </w:tcPr>
          <w:p w14:paraId="66A1233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 (0.01%)</w:t>
            </w:r>
          </w:p>
        </w:tc>
        <w:tc>
          <w:tcPr>
            <w:tcW w:w="0" w:type="auto"/>
            <w:tcBorders>
              <w:top w:val="nil"/>
              <w:left w:val="nil"/>
              <w:bottom w:val="single" w:color="auto" w:sz="4" w:space="0"/>
              <w:right w:val="nil"/>
            </w:tcBorders>
            <w:shd w:val="clear" w:color="auto" w:fill="auto"/>
            <w:noWrap/>
            <w:vAlign w:val="center"/>
          </w:tcPr>
          <w:p w14:paraId="075E1FB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17 (0.57%)</w:t>
            </w:r>
          </w:p>
        </w:tc>
        <w:tc>
          <w:tcPr>
            <w:tcW w:w="0" w:type="auto"/>
            <w:tcBorders>
              <w:top w:val="nil"/>
              <w:left w:val="nil"/>
              <w:bottom w:val="single" w:color="auto" w:sz="4" w:space="0"/>
              <w:right w:val="nil"/>
            </w:tcBorders>
            <w:shd w:val="clear" w:color="auto" w:fill="auto"/>
            <w:noWrap/>
            <w:vAlign w:val="center"/>
          </w:tcPr>
          <w:p w14:paraId="3572097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1 (0.02%)</w:t>
            </w:r>
          </w:p>
        </w:tc>
        <w:tc>
          <w:tcPr>
            <w:tcW w:w="0" w:type="auto"/>
            <w:tcBorders>
              <w:top w:val="nil"/>
              <w:left w:val="nil"/>
              <w:bottom w:val="single" w:color="auto" w:sz="4" w:space="0"/>
              <w:right w:val="nil"/>
            </w:tcBorders>
            <w:shd w:val="clear" w:color="auto" w:fill="auto"/>
            <w:noWrap/>
            <w:vAlign w:val="center"/>
          </w:tcPr>
          <w:p w14:paraId="796BEB1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60607"/>
                <w:sz w:val="21"/>
                <w:szCs w:val="21"/>
                <w:u w:val="none"/>
              </w:rPr>
            </w:pPr>
            <w:r>
              <w:rPr>
                <w:rFonts w:hint="default" w:ascii="Times New Roman" w:hAnsi="Times New Roman" w:eastAsia="宋体" w:cs="Times New Roman"/>
                <w:i w:val="0"/>
                <w:iCs w:val="0"/>
                <w:color w:val="060607"/>
                <w:kern w:val="0"/>
                <w:sz w:val="21"/>
                <w:szCs w:val="21"/>
                <w:u w:val="none"/>
                <w:lang w:val="en-US" w:eastAsia="zh-CN" w:bidi="ar"/>
              </w:rPr>
              <w:t>7 (0.28%)</w:t>
            </w:r>
          </w:p>
        </w:tc>
      </w:tr>
    </w:tbl>
    <w:p w14:paraId="661A42F9">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5B7DFFB9">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7142DE7B">
      <w:pPr>
        <w:spacing w:line="480" w:lineRule="auto"/>
        <w:rPr>
          <w:rFonts w:ascii="Times New Roman" w:hAnsi="Times New Roman" w:cs="Times New Roman"/>
          <w:b/>
          <w:color w:val="000000" w:themeColor="text1"/>
          <w:sz w:val="24"/>
          <w:szCs w:val="24"/>
          <w:lang w:eastAsia="zh-TW"/>
          <w14:textFill>
            <w14:solidFill>
              <w14:schemeClr w14:val="tx1"/>
            </w14:solidFill>
          </w14:textFill>
        </w:rPr>
      </w:pPr>
      <w:bookmarkStart w:id="0" w:name="OLE_LINK5"/>
    </w:p>
    <w:p w14:paraId="504CC349">
      <w:pPr>
        <w:spacing w:line="480" w:lineRule="auto"/>
        <w:rPr>
          <w:rFonts w:ascii="Times New Roman" w:hAnsi="Times New Roman" w:cs="Times New Roman"/>
          <w:b/>
          <w:color w:val="000000" w:themeColor="text1"/>
          <w:sz w:val="24"/>
          <w:szCs w:val="24"/>
          <w:lang w:eastAsia="zh-TW"/>
          <w14:textFill>
            <w14:solidFill>
              <w14:schemeClr w14:val="tx1"/>
            </w14:solidFill>
          </w14:textFill>
        </w:rPr>
      </w:pPr>
      <w:r>
        <w:rPr>
          <w:rFonts w:ascii="Times New Roman" w:hAnsi="Times New Roman" w:cs="Times New Roman"/>
          <w:b/>
          <w:color w:val="000000" w:themeColor="text1"/>
          <w:sz w:val="24"/>
          <w:szCs w:val="24"/>
          <w:lang w:eastAsia="zh-TW"/>
          <w14:textFill>
            <w14:solidFill>
              <w14:schemeClr w14:val="tx1"/>
            </w14:solidFill>
          </w14:textFill>
        </w:rPr>
        <w:t>Supplementary figures</w:t>
      </w:r>
    </w:p>
    <w:bookmarkEnd w:id="0"/>
    <w:p w14:paraId="45C782A3">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8"/>
          <w:szCs w:val="28"/>
          <w:lang w:val="en-US" w:eastAsia="zh-CN" w:bidi="ar"/>
        </w:rPr>
      </w:pPr>
    </w:p>
    <w:p w14:paraId="2DA325D8">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8"/>
          <w:szCs w:val="28"/>
          <w:lang w:val="en-US" w:eastAsia="zh-CN" w:bidi="ar"/>
        </w:rPr>
      </w:pPr>
      <w:r>
        <w:rPr>
          <w:rFonts w:hint="eastAsia" w:eastAsia="等线" w:cs="Times New Roman"/>
          <w:b/>
          <w:bCs/>
          <w:kern w:val="2"/>
          <w:sz w:val="28"/>
          <w:szCs w:val="28"/>
          <w:lang w:val="en-US" w:eastAsia="zh-CN" w:bidi="ar"/>
        </w:rPr>
        <w:drawing>
          <wp:inline distT="0" distB="0" distL="114300" distR="114300">
            <wp:extent cx="5269230" cy="4411345"/>
            <wp:effectExtent l="0" t="0" r="3810" b="8255"/>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1"/>
                    <pic:cNvPicPr>
                      <a:picLocks noChangeAspect="1"/>
                    </pic:cNvPicPr>
                  </pic:nvPicPr>
                  <pic:blipFill>
                    <a:blip r:embed="rId4"/>
                    <a:stretch>
                      <a:fillRect/>
                    </a:stretch>
                  </pic:blipFill>
                  <pic:spPr>
                    <a:xfrm>
                      <a:off x="0" y="0"/>
                      <a:ext cx="5269230" cy="4411345"/>
                    </a:xfrm>
                    <a:prstGeom prst="rect">
                      <a:avLst/>
                    </a:prstGeom>
                  </pic:spPr>
                </pic:pic>
              </a:graphicData>
            </a:graphic>
          </wp:inline>
        </w:drawing>
      </w:r>
    </w:p>
    <w:p w14:paraId="00C2B566">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S1</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Violin plots of the selected marker genes in the major cell types of arteries.</w:t>
      </w:r>
      <w:r>
        <w:rPr>
          <w:rFonts w:hint="eastAsia" w:eastAsia="等线" w:cs="Times New Roman"/>
          <w:b/>
          <w:bCs/>
          <w:kern w:val="2"/>
          <w:sz w:val="24"/>
          <w:szCs w:val="24"/>
          <w:lang w:val="en-US" w:eastAsia="zh-CN" w:bidi="ar"/>
        </w:rPr>
        <w:t xml:space="preserve"> </w:t>
      </w:r>
    </w:p>
    <w:p w14:paraId="1C493C5C">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p>
    <w:p w14:paraId="2A43EA7D">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eastAsia" w:eastAsia="等线" w:cs="Times New Roman"/>
          <w:b/>
          <w:bCs/>
          <w:kern w:val="2"/>
          <w:sz w:val="24"/>
          <w:szCs w:val="24"/>
          <w:lang w:val="en-US" w:eastAsia="zh-CN" w:bidi="ar"/>
        </w:rPr>
        <w:drawing>
          <wp:inline distT="0" distB="0" distL="114300" distR="114300">
            <wp:extent cx="5269230" cy="1409700"/>
            <wp:effectExtent l="0" t="0" r="3810" b="7620"/>
            <wp:docPr id="2" name="图片 2"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 S2"/>
                    <pic:cNvPicPr>
                      <a:picLocks noChangeAspect="1"/>
                    </pic:cNvPicPr>
                  </pic:nvPicPr>
                  <pic:blipFill>
                    <a:blip r:embed="rId5"/>
                    <a:stretch>
                      <a:fillRect/>
                    </a:stretch>
                  </pic:blipFill>
                  <pic:spPr>
                    <a:xfrm>
                      <a:off x="0" y="0"/>
                      <a:ext cx="5269230" cy="1409700"/>
                    </a:xfrm>
                    <a:prstGeom prst="rect">
                      <a:avLst/>
                    </a:prstGeom>
                  </pic:spPr>
                </pic:pic>
              </a:graphicData>
            </a:graphic>
          </wp:inline>
        </w:drawing>
      </w:r>
    </w:p>
    <w:p w14:paraId="5D73276B">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S2</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Go enrichment analysis of EC sub-cluster 2</w:t>
      </w:r>
      <w:r>
        <w:rPr>
          <w:rFonts w:hint="eastAsia" w:eastAsia="等线" w:cs="Times New Roman"/>
          <w:b/>
          <w:bCs/>
          <w:kern w:val="2"/>
          <w:sz w:val="24"/>
          <w:szCs w:val="24"/>
          <w:lang w:val="en-US" w:eastAsia="zh-CN" w:bidi="ar"/>
        </w:rPr>
        <w:t xml:space="preserve"> showing</w:t>
      </w:r>
      <w:r>
        <w:rPr>
          <w:rFonts w:hint="eastAsia" w:ascii="Times New Roman" w:hAnsi="Times New Roman" w:eastAsia="等线" w:cs="Times New Roman"/>
          <w:b/>
          <w:bCs/>
          <w:kern w:val="2"/>
          <w:sz w:val="24"/>
          <w:szCs w:val="24"/>
          <w:lang w:val="en-US" w:eastAsia="zh-CN" w:bidi="ar"/>
        </w:rPr>
        <w:t xml:space="preserve"> cellular component (A), molecular function (B) and biological process (C).</w:t>
      </w:r>
      <w:r>
        <w:rPr>
          <w:rFonts w:hint="eastAsia" w:eastAsia="等线" w:cs="Times New Roman"/>
          <w:b/>
          <w:bCs/>
          <w:kern w:val="2"/>
          <w:sz w:val="24"/>
          <w:szCs w:val="24"/>
          <w:lang w:val="en-US" w:eastAsia="zh-CN" w:bidi="ar"/>
        </w:rPr>
        <w:t xml:space="preserve"> </w:t>
      </w:r>
    </w:p>
    <w:p w14:paraId="3F70A9B5">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eastAsia" w:eastAsia="等线" w:cs="Times New Roman"/>
          <w:b/>
          <w:bCs/>
          <w:kern w:val="2"/>
          <w:sz w:val="24"/>
          <w:szCs w:val="24"/>
          <w:lang w:val="en-US" w:eastAsia="zh-CN" w:bidi="ar"/>
        </w:rPr>
        <w:drawing>
          <wp:inline distT="0" distB="0" distL="114300" distR="114300">
            <wp:extent cx="4218305" cy="4290060"/>
            <wp:effectExtent l="0" t="0" r="3175" b="7620"/>
            <wp:docPr id="7" name="图片 7"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未标题-1"/>
                    <pic:cNvPicPr>
                      <a:picLocks noChangeAspect="1"/>
                    </pic:cNvPicPr>
                  </pic:nvPicPr>
                  <pic:blipFill>
                    <a:blip r:embed="rId6"/>
                    <a:stretch>
                      <a:fillRect/>
                    </a:stretch>
                  </pic:blipFill>
                  <pic:spPr>
                    <a:xfrm>
                      <a:off x="0" y="0"/>
                      <a:ext cx="4218305" cy="4290060"/>
                    </a:xfrm>
                    <a:prstGeom prst="rect">
                      <a:avLst/>
                    </a:prstGeom>
                  </pic:spPr>
                </pic:pic>
              </a:graphicData>
            </a:graphic>
          </wp:inline>
        </w:drawing>
      </w:r>
    </w:p>
    <w:p w14:paraId="1001C925">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S</w:t>
      </w:r>
      <w:r>
        <w:rPr>
          <w:rFonts w:hint="eastAsia" w:eastAsia="等线" w:cs="Times New Roman"/>
          <w:b/>
          <w:bCs/>
          <w:kern w:val="2"/>
          <w:sz w:val="24"/>
          <w:szCs w:val="24"/>
          <w:lang w:val="en-US" w:eastAsia="zh-CN" w:bidi="ar"/>
        </w:rPr>
        <w:t xml:space="preserve">3. </w:t>
      </w:r>
      <w:r>
        <w:rPr>
          <w:rFonts w:hint="eastAsia" w:ascii="Times New Roman" w:hAnsi="Times New Roman" w:eastAsia="等线" w:cs="Times New Roman"/>
          <w:b/>
          <w:bCs/>
          <w:kern w:val="2"/>
          <w:sz w:val="24"/>
          <w:szCs w:val="24"/>
          <w:lang w:val="en-US" w:eastAsia="zh-CN" w:bidi="ar"/>
        </w:rPr>
        <w:t>T</w:t>
      </w:r>
      <w:r>
        <w:rPr>
          <w:rFonts w:hint="default" w:ascii="Times New Roman" w:hAnsi="Times New Roman" w:eastAsia="等线" w:cs="Times New Roman"/>
          <w:b/>
          <w:bCs/>
          <w:kern w:val="2"/>
          <w:sz w:val="24"/>
          <w:szCs w:val="24"/>
          <w:lang w:val="en-US" w:eastAsia="zh-CN" w:bidi="ar"/>
        </w:rPr>
        <w:t>ranscription factors-targets</w:t>
      </w:r>
      <w:r>
        <w:rPr>
          <w:rFonts w:hint="eastAsia" w:ascii="Times New Roman" w:hAnsi="Times New Roman" w:eastAsia="等线" w:cs="Times New Roman"/>
          <w:b/>
          <w:bCs/>
          <w:kern w:val="2"/>
          <w:sz w:val="24"/>
          <w:szCs w:val="24"/>
          <w:lang w:val="en-US" w:eastAsia="zh-CN" w:bidi="ar"/>
        </w:rPr>
        <w:t xml:space="preserve"> </w:t>
      </w:r>
      <w:r>
        <w:rPr>
          <w:rFonts w:hint="default" w:ascii="Times New Roman" w:hAnsi="Times New Roman" w:eastAsia="等线" w:cs="Times New Roman"/>
          <w:b/>
          <w:bCs/>
          <w:kern w:val="2"/>
          <w:sz w:val="24"/>
          <w:szCs w:val="24"/>
          <w:lang w:val="en-US" w:eastAsia="zh-CN" w:bidi="ar"/>
        </w:rPr>
        <w:t>regulatory network</w:t>
      </w:r>
      <w:r>
        <w:rPr>
          <w:rFonts w:hint="eastAsia" w:eastAsia="等线" w:cs="Times New Roman"/>
          <w:b/>
          <w:bCs/>
          <w:kern w:val="2"/>
          <w:sz w:val="24"/>
          <w:szCs w:val="24"/>
          <w:lang w:val="en-US" w:eastAsia="zh-CN" w:bidi="ar"/>
        </w:rPr>
        <w:t>s</w:t>
      </w:r>
      <w:r>
        <w:rPr>
          <w:rFonts w:hint="default" w:ascii="Times New Roman" w:hAnsi="Times New Roman" w:eastAsia="等线" w:cs="Times New Roman"/>
          <w:b/>
          <w:bCs/>
          <w:kern w:val="2"/>
          <w:sz w:val="24"/>
          <w:szCs w:val="24"/>
          <w:lang w:val="en-US" w:eastAsia="zh-CN" w:bidi="ar"/>
        </w:rPr>
        <w:t> </w:t>
      </w:r>
      <w:r>
        <w:rPr>
          <w:rFonts w:hint="eastAsia" w:eastAsia="等线" w:cs="Times New Roman"/>
          <w:b/>
          <w:bCs/>
          <w:kern w:val="2"/>
          <w:sz w:val="24"/>
          <w:szCs w:val="24"/>
          <w:lang w:val="en-US" w:eastAsia="zh-CN" w:bidi="ar"/>
        </w:rPr>
        <w:t>according to t</w:t>
      </w:r>
      <w:r>
        <w:rPr>
          <w:rFonts w:hint="default" w:ascii="Times New Roman" w:hAnsi="Times New Roman" w:eastAsia="等线" w:cs="Times New Roman"/>
          <w:b/>
          <w:bCs/>
          <w:kern w:val="2"/>
          <w:sz w:val="24"/>
          <w:szCs w:val="24"/>
          <w:lang w:val="en-US" w:eastAsia="zh-CN" w:bidi="ar"/>
        </w:rPr>
        <w:t xml:space="preserve">ranscription factor </w:t>
      </w:r>
      <w:r>
        <w:rPr>
          <w:rFonts w:hint="eastAsia" w:eastAsia="等线" w:cs="Times New Roman"/>
          <w:b/>
          <w:bCs/>
          <w:kern w:val="2"/>
          <w:sz w:val="24"/>
          <w:szCs w:val="24"/>
          <w:lang w:val="en-US" w:eastAsia="zh-CN" w:bidi="ar"/>
        </w:rPr>
        <w:t>prediction</w:t>
      </w:r>
      <w:r>
        <w:rPr>
          <w:rFonts w:hint="default" w:ascii="Times New Roman" w:hAnsi="Times New Roman" w:eastAsia="等线" w:cs="Times New Roman"/>
          <w:b/>
          <w:bCs/>
          <w:kern w:val="2"/>
          <w:sz w:val="24"/>
          <w:szCs w:val="24"/>
          <w:lang w:val="en-US" w:eastAsia="zh-CN" w:bidi="ar"/>
        </w:rPr>
        <w:t> </w:t>
      </w:r>
      <w:r>
        <w:rPr>
          <w:rFonts w:hint="eastAsia" w:eastAsia="等线" w:cs="Times New Roman"/>
          <w:b/>
          <w:bCs/>
          <w:kern w:val="2"/>
          <w:sz w:val="24"/>
          <w:szCs w:val="24"/>
          <w:lang w:val="en-US" w:eastAsia="zh-CN" w:bidi="ar"/>
        </w:rPr>
        <w:t>analysis usin</w:t>
      </w:r>
      <w:r>
        <w:rPr>
          <w:rFonts w:hint="eastAsia" w:ascii="Times New Roman" w:hAnsi="Times New Roman" w:eastAsia="等线" w:cs="Times New Roman"/>
          <w:b/>
          <w:bCs/>
          <w:kern w:val="2"/>
          <w:sz w:val="24"/>
          <w:szCs w:val="24"/>
          <w:lang w:val="en-US" w:eastAsia="zh-CN" w:bidi="ar"/>
        </w:rPr>
        <w:t xml:space="preserve">g </w:t>
      </w:r>
      <w:r>
        <w:rPr>
          <w:rFonts w:hint="eastAsia" w:eastAsia="等线" w:cs="Times New Roman"/>
          <w:b/>
          <w:bCs/>
          <w:kern w:val="2"/>
          <w:sz w:val="24"/>
          <w:szCs w:val="24"/>
          <w:lang w:val="en-US" w:eastAsia="zh-CN" w:bidi="ar"/>
        </w:rPr>
        <w:t>FIMO</w:t>
      </w:r>
      <w:r>
        <w:rPr>
          <w:rFonts w:hint="eastAsia" w:ascii="Times New Roman" w:hAnsi="Times New Roman" w:eastAsia="等线" w:cs="Times New Roman"/>
          <w:b/>
          <w:bCs/>
          <w:kern w:val="2"/>
          <w:sz w:val="24"/>
          <w:szCs w:val="24"/>
          <w:lang w:val="en-US" w:eastAsia="zh-CN" w:bidi="ar"/>
        </w:rPr>
        <w:t xml:space="preserve"> from </w:t>
      </w:r>
      <w:r>
        <w:rPr>
          <w:rFonts w:hint="default" w:ascii="Times New Roman" w:hAnsi="Times New Roman" w:eastAsia="等线" w:cs="Times New Roman"/>
          <w:b/>
          <w:bCs/>
          <w:kern w:val="2"/>
          <w:sz w:val="24"/>
          <w:szCs w:val="24"/>
          <w:lang w:val="en-US" w:eastAsia="zh-CN" w:bidi="ar"/>
        </w:rPr>
        <w:t>MEMEsuite</w:t>
      </w:r>
      <w:r>
        <w:rPr>
          <w:rFonts w:hint="eastAsia" w:eastAsia="等线" w:cs="Times New Roman"/>
          <w:b/>
          <w:bCs/>
          <w:kern w:val="2"/>
          <w:sz w:val="24"/>
          <w:szCs w:val="24"/>
          <w:lang w:val="en-US" w:eastAsia="zh-CN" w:bidi="ar"/>
        </w:rPr>
        <w:t xml:space="preserve"> software. The </w:t>
      </w:r>
      <w:r>
        <w:rPr>
          <w:rFonts w:hint="default" w:ascii="Times New Roman" w:hAnsi="Times New Roman" w:eastAsia="等线" w:cs="Times New Roman"/>
          <w:b/>
          <w:bCs/>
          <w:kern w:val="2"/>
          <w:sz w:val="24"/>
          <w:szCs w:val="24"/>
          <w:lang w:val="en-US" w:eastAsia="zh-CN" w:bidi="ar"/>
        </w:rPr>
        <w:t>targets</w:t>
      </w:r>
      <w:r>
        <w:rPr>
          <w:rFonts w:hint="eastAsia" w:eastAsia="等线" w:cs="Times New Roman"/>
          <w:b/>
          <w:bCs/>
          <w:kern w:val="2"/>
          <w:sz w:val="24"/>
          <w:szCs w:val="24"/>
          <w:lang w:val="en-US" w:eastAsia="zh-CN" w:bidi="ar"/>
        </w:rPr>
        <w:t xml:space="preserve"> were from gene cluster 1 (A) and gene cluster 2 (B). </w:t>
      </w:r>
    </w:p>
    <w:p w14:paraId="1F053C15">
      <w:pPr>
        <w:keepNext w:val="0"/>
        <w:keepLines w:val="0"/>
        <w:widowControl w:val="0"/>
        <w:suppressLineNumbers w:val="0"/>
        <w:autoSpaceDE w:val="0"/>
        <w:autoSpaceDN w:val="0"/>
        <w:adjustRightInd w:val="0"/>
        <w:spacing w:before="0" w:beforeAutospacing="0" w:after="0" w:afterAutospacing="0"/>
        <w:ind w:left="0" w:right="0"/>
        <w:jc w:val="left"/>
        <w:rPr>
          <w:rFonts w:hint="eastAsia" w:ascii="Times New Roman" w:hAnsi="Times New Roman" w:eastAsia="等线" w:cs="Times New Roman"/>
          <w:b/>
          <w:bCs/>
          <w:kern w:val="2"/>
          <w:sz w:val="24"/>
          <w:szCs w:val="24"/>
          <w:lang w:val="en-US" w:eastAsia="zh-CN" w:bidi="ar"/>
        </w:rPr>
      </w:pPr>
      <w:r>
        <w:rPr>
          <w:rFonts w:hint="eastAsia" w:ascii="Times New Roman" w:hAnsi="Times New Roman" w:eastAsia="等线" w:cs="Times New Roman"/>
          <w:b/>
          <w:bCs/>
          <w:kern w:val="2"/>
          <w:sz w:val="24"/>
          <w:szCs w:val="24"/>
          <w:lang w:val="en-US" w:eastAsia="zh-CN" w:bidi="ar"/>
        </w:rPr>
        <w:t xml:space="preserve"> </w:t>
      </w:r>
    </w:p>
    <w:p w14:paraId="34515087">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drawing>
          <wp:inline distT="0" distB="0" distL="114300" distR="114300">
            <wp:extent cx="5269230" cy="1221105"/>
            <wp:effectExtent l="0" t="0" r="3810" b="13335"/>
            <wp:docPr id="8" name="图片 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未标题-1"/>
                    <pic:cNvPicPr>
                      <a:picLocks noChangeAspect="1"/>
                    </pic:cNvPicPr>
                  </pic:nvPicPr>
                  <pic:blipFill>
                    <a:blip r:embed="rId7"/>
                    <a:stretch>
                      <a:fillRect/>
                    </a:stretch>
                  </pic:blipFill>
                  <pic:spPr>
                    <a:xfrm>
                      <a:off x="0" y="0"/>
                      <a:ext cx="5269230" cy="1221105"/>
                    </a:xfrm>
                    <a:prstGeom prst="rect">
                      <a:avLst/>
                    </a:prstGeom>
                  </pic:spPr>
                </pic:pic>
              </a:graphicData>
            </a:graphic>
          </wp:inline>
        </w:drawing>
      </w:r>
    </w:p>
    <w:p w14:paraId="4FD054E7">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S</w:t>
      </w:r>
      <w:r>
        <w:rPr>
          <w:rFonts w:hint="eastAsia" w:eastAsia="等线" w:cs="Times New Roman"/>
          <w:b/>
          <w:bCs/>
          <w:kern w:val="2"/>
          <w:sz w:val="24"/>
          <w:szCs w:val="24"/>
          <w:lang w:val="en-US" w:eastAsia="zh-CN" w:bidi="ar"/>
        </w:rPr>
        <w:t>4.</w:t>
      </w:r>
      <w:r>
        <w:rPr>
          <w:rFonts w:hint="eastAsia" w:ascii="Times New Roman" w:hAnsi="Times New Roman" w:eastAsia="等线" w:cs="Times New Roman"/>
          <w:b/>
          <w:bCs/>
          <w:kern w:val="2"/>
          <w:sz w:val="24"/>
          <w:szCs w:val="24"/>
          <w:lang w:val="en-US" w:eastAsia="zh-CN" w:bidi="ar"/>
        </w:rPr>
        <w:t xml:space="preserve"> </w:t>
      </w:r>
      <w:r>
        <w:rPr>
          <w:rFonts w:hint="default" w:ascii="Times New Roman" w:hAnsi="Times New Roman" w:eastAsia="等线" w:cs="Times New Roman"/>
          <w:b/>
          <w:bCs/>
          <w:kern w:val="2"/>
          <w:sz w:val="24"/>
          <w:szCs w:val="24"/>
          <w:lang w:val="en-US" w:eastAsia="zh-CN" w:bidi="ar"/>
        </w:rPr>
        <w:t xml:space="preserve">Pseudotime trajectories of EC sub-cluster 5 in </w:t>
      </w:r>
      <w:r>
        <w:rPr>
          <w:rFonts w:hint="eastAsia" w:eastAsia="等线" w:cs="Times New Roman"/>
          <w:b/>
          <w:bCs/>
          <w:kern w:val="2"/>
          <w:sz w:val="24"/>
          <w:szCs w:val="24"/>
          <w:lang w:val="en-US" w:eastAsia="zh-CN" w:bidi="ar"/>
        </w:rPr>
        <w:t>Con-CA, HU-CA, Con-FA and HU-FA</w:t>
      </w:r>
      <w:r>
        <w:rPr>
          <w:rFonts w:hint="default" w:ascii="Times New Roman" w:hAnsi="Times New Roman" w:eastAsia="等线" w:cs="Times New Roman"/>
          <w:b/>
          <w:bCs/>
          <w:kern w:val="2"/>
          <w:sz w:val="24"/>
          <w:szCs w:val="24"/>
          <w:lang w:val="en-US" w:eastAsia="zh-CN" w:bidi="ar"/>
        </w:rPr>
        <w:t>.</w:t>
      </w:r>
    </w:p>
    <w:p w14:paraId="1EB95578">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eastAsia" w:eastAsia="等线" w:cs="Times New Roman"/>
          <w:b/>
          <w:bCs/>
          <w:kern w:val="2"/>
          <w:sz w:val="24"/>
          <w:szCs w:val="24"/>
          <w:lang w:val="en-US" w:eastAsia="zh-CN" w:bidi="ar"/>
        </w:rPr>
        <w:drawing>
          <wp:inline distT="0" distB="0" distL="114300" distR="114300">
            <wp:extent cx="5245100" cy="2306955"/>
            <wp:effectExtent l="0" t="0" r="12700" b="9525"/>
            <wp:docPr id="3" name="图片 3" descr="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S3"/>
                    <pic:cNvPicPr>
                      <a:picLocks noChangeAspect="1"/>
                    </pic:cNvPicPr>
                  </pic:nvPicPr>
                  <pic:blipFill>
                    <a:blip r:embed="rId8"/>
                    <a:stretch>
                      <a:fillRect/>
                    </a:stretch>
                  </pic:blipFill>
                  <pic:spPr>
                    <a:xfrm>
                      <a:off x="0" y="0"/>
                      <a:ext cx="5245100" cy="2306955"/>
                    </a:xfrm>
                    <a:prstGeom prst="rect">
                      <a:avLst/>
                    </a:prstGeom>
                  </pic:spPr>
                </pic:pic>
              </a:graphicData>
            </a:graphic>
          </wp:inline>
        </w:drawing>
      </w:r>
    </w:p>
    <w:p w14:paraId="421C1A20">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w:t>
      </w:r>
      <w:r>
        <w:rPr>
          <w:rFonts w:hint="eastAsia" w:eastAsia="等线" w:cs="Times New Roman"/>
          <w:b/>
          <w:bCs/>
          <w:kern w:val="2"/>
          <w:sz w:val="24"/>
          <w:szCs w:val="24"/>
          <w:lang w:val="en-US" w:eastAsia="zh-CN" w:bidi="ar"/>
        </w:rPr>
        <w:t xml:space="preserve">S5. Reference pathway </w:t>
      </w:r>
      <w:r>
        <w:rPr>
          <w:rFonts w:hint="default" w:eastAsia="等线" w:cs="Times New Roman"/>
          <w:b/>
          <w:bCs/>
          <w:kern w:val="2"/>
          <w:sz w:val="24"/>
          <w:szCs w:val="24"/>
          <w:lang w:val="en-US" w:eastAsia="zh-CN" w:bidi="ar"/>
        </w:rPr>
        <w:t>“</w:t>
      </w:r>
      <w:r>
        <w:rPr>
          <w:rFonts w:hint="eastAsia" w:eastAsia="等线" w:cs="Times New Roman"/>
          <w:b/>
          <w:bCs/>
          <w:kern w:val="2"/>
          <w:sz w:val="24"/>
          <w:szCs w:val="24"/>
          <w:lang w:val="en-US" w:eastAsia="zh-CN" w:bidi="ar"/>
        </w:rPr>
        <w:t>Ribosome</w:t>
      </w:r>
      <w:r>
        <w:rPr>
          <w:rFonts w:hint="default" w:eastAsia="等线" w:cs="Times New Roman"/>
          <w:b/>
          <w:bCs/>
          <w:kern w:val="2"/>
          <w:sz w:val="24"/>
          <w:szCs w:val="24"/>
          <w:lang w:val="en-US" w:eastAsia="zh-CN" w:bidi="ar"/>
        </w:rPr>
        <w:t>”</w:t>
      </w:r>
      <w:r>
        <w:rPr>
          <w:rFonts w:hint="eastAsia" w:eastAsia="等线" w:cs="Times New Roman"/>
          <w:b/>
          <w:bCs/>
          <w:kern w:val="2"/>
          <w:sz w:val="24"/>
          <w:szCs w:val="24"/>
          <w:lang w:val="en-US" w:eastAsia="zh-CN" w:bidi="ar"/>
        </w:rPr>
        <w:t xml:space="preserve"> in KEGG enrichment analysis of differentially expressed genes in HU-CA (A) and HU-FA (B) compared to their Con </w:t>
      </w:r>
      <w:bookmarkStart w:id="1" w:name="OLE_LINK4"/>
      <w:r>
        <w:rPr>
          <w:rFonts w:hint="eastAsia" w:eastAsia="等线" w:cs="Times New Roman"/>
          <w:b/>
          <w:bCs/>
          <w:kern w:val="2"/>
          <w:sz w:val="24"/>
          <w:szCs w:val="24"/>
          <w:lang w:val="en-US" w:eastAsia="zh-CN" w:bidi="ar"/>
        </w:rPr>
        <w:t>groups</w:t>
      </w:r>
      <w:bookmarkEnd w:id="1"/>
      <w:r>
        <w:rPr>
          <w:rFonts w:hint="eastAsia" w:eastAsia="等线" w:cs="Times New Roman"/>
          <w:b/>
          <w:bCs/>
          <w:kern w:val="2"/>
          <w:sz w:val="24"/>
          <w:szCs w:val="24"/>
          <w:lang w:val="en-US" w:eastAsia="zh-CN" w:bidi="ar"/>
        </w:rPr>
        <w:t>.</w:t>
      </w:r>
      <w:bookmarkStart w:id="2" w:name="OLE_LINK3"/>
      <w:r>
        <w:rPr>
          <w:rFonts w:hint="eastAsia" w:eastAsia="等线" w:cs="Times New Roman"/>
          <w:b/>
          <w:bCs/>
          <w:kern w:val="2"/>
          <w:sz w:val="24"/>
          <w:szCs w:val="24"/>
          <w:lang w:val="en-US" w:eastAsia="zh-CN" w:bidi="ar"/>
        </w:rPr>
        <w:t xml:space="preserve"> The red boxes represent the up-regulated genes and the green boxes represent the down-regulated genes.</w:t>
      </w:r>
    </w:p>
    <w:p w14:paraId="719458C9">
      <w:pPr>
        <w:keepNext w:val="0"/>
        <w:keepLines w:val="0"/>
        <w:widowControl w:val="0"/>
        <w:suppressLineNumbers w:val="0"/>
        <w:autoSpaceDE w:val="0"/>
        <w:autoSpaceDN w:val="0"/>
        <w:adjustRightInd w:val="0"/>
        <w:spacing w:before="0" w:beforeAutospacing="0" w:after="0" w:afterAutospacing="0"/>
        <w:ind w:left="0" w:right="0"/>
        <w:jc w:val="left"/>
        <w:rPr>
          <w:rFonts w:hint="default" w:eastAsia="等线" w:cs="Times New Roman"/>
          <w:b/>
          <w:bCs/>
          <w:kern w:val="2"/>
          <w:sz w:val="24"/>
          <w:szCs w:val="24"/>
          <w:lang w:val="en-US" w:eastAsia="zh-CN" w:bidi="ar"/>
        </w:rPr>
      </w:pPr>
    </w:p>
    <w:p w14:paraId="7A481BDB">
      <w:pPr>
        <w:keepNext w:val="0"/>
        <w:keepLines w:val="0"/>
        <w:widowControl w:val="0"/>
        <w:suppressLineNumbers w:val="0"/>
        <w:autoSpaceDE w:val="0"/>
        <w:autoSpaceDN w:val="0"/>
        <w:adjustRightInd w:val="0"/>
        <w:spacing w:before="0" w:beforeAutospacing="0" w:after="0" w:afterAutospacing="0"/>
        <w:ind w:left="0" w:right="0"/>
        <w:jc w:val="left"/>
        <w:rPr>
          <w:rFonts w:hint="eastAsia" w:eastAsia="等线" w:cs="Times New Roman"/>
          <w:b/>
          <w:bCs/>
          <w:kern w:val="2"/>
          <w:sz w:val="24"/>
          <w:szCs w:val="24"/>
          <w:lang w:val="en-US" w:eastAsia="zh-CN" w:bidi="ar"/>
        </w:rPr>
      </w:pPr>
      <w:r>
        <w:rPr>
          <w:rFonts w:hint="eastAsia" w:eastAsia="等线" w:cs="Times New Roman"/>
          <w:b/>
          <w:bCs/>
          <w:kern w:val="2"/>
          <w:sz w:val="24"/>
          <w:szCs w:val="24"/>
          <w:lang w:val="en-US" w:eastAsia="zh-CN" w:bidi="ar"/>
        </w:rPr>
        <w:drawing>
          <wp:inline distT="0" distB="0" distL="114300" distR="114300">
            <wp:extent cx="5269230" cy="2892425"/>
            <wp:effectExtent l="0" t="0" r="3810" b="3175"/>
            <wp:docPr id="4" name="图片 4"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4"/>
                    <pic:cNvPicPr>
                      <a:picLocks noChangeAspect="1"/>
                    </pic:cNvPicPr>
                  </pic:nvPicPr>
                  <pic:blipFill>
                    <a:blip r:embed="rId9"/>
                    <a:stretch>
                      <a:fillRect/>
                    </a:stretch>
                  </pic:blipFill>
                  <pic:spPr>
                    <a:xfrm>
                      <a:off x="0" y="0"/>
                      <a:ext cx="5269230" cy="2892425"/>
                    </a:xfrm>
                    <a:prstGeom prst="rect">
                      <a:avLst/>
                    </a:prstGeom>
                  </pic:spPr>
                </pic:pic>
              </a:graphicData>
            </a:graphic>
          </wp:inline>
        </w:drawing>
      </w:r>
    </w:p>
    <w:p w14:paraId="093C8362">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w:t>
      </w:r>
      <w:r>
        <w:rPr>
          <w:rFonts w:hint="eastAsia" w:eastAsia="等线" w:cs="Times New Roman"/>
          <w:b/>
          <w:bCs/>
          <w:kern w:val="2"/>
          <w:sz w:val="24"/>
          <w:szCs w:val="24"/>
          <w:lang w:val="en-US" w:eastAsia="zh-CN" w:bidi="ar"/>
        </w:rPr>
        <w:t>S6.</w:t>
      </w:r>
      <w:r>
        <w:rPr>
          <w:rFonts w:hint="default" w:ascii="Times New Roman" w:hAnsi="Times New Roman" w:eastAsia="等线" w:cs="Times New Roman"/>
          <w:b/>
          <w:bCs/>
          <w:kern w:val="2"/>
          <w:sz w:val="24"/>
          <w:szCs w:val="24"/>
          <w:lang w:val="en-US" w:eastAsia="zh-CN" w:bidi="ar"/>
        </w:rPr>
        <w:t xml:space="preserve"> </w:t>
      </w:r>
      <w:bookmarkEnd w:id="2"/>
      <w:r>
        <w:rPr>
          <w:rFonts w:hint="default" w:ascii="Times New Roman" w:hAnsi="Times New Roman" w:eastAsia="等线" w:cs="Times New Roman"/>
          <w:b/>
          <w:bCs/>
          <w:kern w:val="2"/>
          <w:sz w:val="24"/>
          <w:szCs w:val="24"/>
          <w:lang w:val="en-US" w:eastAsia="zh-CN" w:bidi="ar"/>
        </w:rPr>
        <w:t>GSVA analysis of distinct genes in</w:t>
      </w:r>
      <w:r>
        <w:rPr>
          <w:rFonts w:hint="eastAsia" w:eastAsia="等线" w:cs="Times New Roman"/>
          <w:b/>
          <w:bCs/>
          <w:kern w:val="2"/>
          <w:sz w:val="24"/>
          <w:szCs w:val="24"/>
          <w:lang w:val="en-US" w:eastAsia="zh-CN" w:bidi="ar"/>
        </w:rPr>
        <w:t xml:space="preserve"> </w:t>
      </w:r>
      <w:r>
        <w:rPr>
          <w:rFonts w:hint="default" w:ascii="Times New Roman" w:hAnsi="Times New Roman" w:eastAsia="等线" w:cs="Times New Roman"/>
          <w:b/>
          <w:bCs/>
          <w:kern w:val="2"/>
          <w:sz w:val="24"/>
          <w:szCs w:val="24"/>
          <w:lang w:val="en-US" w:eastAsia="zh-CN" w:bidi="ar"/>
        </w:rPr>
        <w:t>different</w:t>
      </w:r>
      <w:r>
        <w:rPr>
          <w:rFonts w:hint="eastAsia" w:eastAsia="等线" w:cs="Times New Roman"/>
          <w:b/>
          <w:bCs/>
          <w:kern w:val="2"/>
          <w:sz w:val="24"/>
          <w:szCs w:val="24"/>
          <w:lang w:val="en-US" w:eastAsia="zh-CN" w:bidi="ar"/>
        </w:rPr>
        <w:t xml:space="preserve"> </w:t>
      </w:r>
      <w:bookmarkStart w:id="3" w:name="OLE_LINK2"/>
      <w:r>
        <w:rPr>
          <w:rFonts w:hint="eastAsia" w:eastAsia="等线" w:cs="Times New Roman"/>
          <w:b/>
          <w:bCs/>
          <w:kern w:val="2"/>
          <w:sz w:val="24"/>
          <w:szCs w:val="24"/>
          <w:lang w:val="en-US" w:eastAsia="zh-CN" w:bidi="ar"/>
        </w:rPr>
        <w:t>groups (A)</w:t>
      </w:r>
      <w:bookmarkEnd w:id="3"/>
      <w:r>
        <w:rPr>
          <w:rFonts w:hint="default" w:ascii="Times New Roman" w:hAnsi="Times New Roman" w:eastAsia="等线" w:cs="Times New Roman"/>
          <w:b/>
          <w:bCs/>
          <w:kern w:val="2"/>
          <w:sz w:val="24"/>
          <w:szCs w:val="24"/>
          <w:lang w:val="en-US" w:eastAsia="zh-CN" w:bidi="ar"/>
        </w:rPr>
        <w:t xml:space="preserve"> and in different sub-clusters of fibroblast</w:t>
      </w:r>
      <w:r>
        <w:rPr>
          <w:rFonts w:hint="eastAsia" w:eastAsia="等线" w:cs="Times New Roman"/>
          <w:b/>
          <w:bCs/>
          <w:kern w:val="2"/>
          <w:sz w:val="24"/>
          <w:szCs w:val="24"/>
          <w:lang w:val="en-US" w:eastAsia="zh-CN" w:bidi="ar"/>
        </w:rPr>
        <w:t>s (B)</w:t>
      </w:r>
      <w:r>
        <w:rPr>
          <w:rFonts w:hint="default" w:ascii="Times New Roman" w:hAnsi="Times New Roman" w:eastAsia="等线" w:cs="Times New Roman"/>
          <w:b/>
          <w:bCs/>
          <w:kern w:val="2"/>
          <w:sz w:val="24"/>
          <w:szCs w:val="24"/>
          <w:lang w:val="en-US" w:eastAsia="zh-CN" w:bidi="ar"/>
        </w:rPr>
        <w:t xml:space="preserve">. </w:t>
      </w:r>
      <w:bookmarkStart w:id="4" w:name="OLE_LINK1"/>
    </w:p>
    <w:p w14:paraId="158EF56C">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p>
    <w:p w14:paraId="362288CB">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drawing>
          <wp:inline distT="0" distB="0" distL="114300" distR="114300">
            <wp:extent cx="5269230" cy="1932940"/>
            <wp:effectExtent l="0" t="0" r="3810" b="2540"/>
            <wp:docPr id="5" name="图片 5" descr="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5"/>
                    <pic:cNvPicPr>
                      <a:picLocks noChangeAspect="1"/>
                    </pic:cNvPicPr>
                  </pic:nvPicPr>
                  <pic:blipFill>
                    <a:blip r:embed="rId10"/>
                    <a:stretch>
                      <a:fillRect/>
                    </a:stretch>
                  </pic:blipFill>
                  <pic:spPr>
                    <a:xfrm>
                      <a:off x="0" y="0"/>
                      <a:ext cx="5269230" cy="1932940"/>
                    </a:xfrm>
                    <a:prstGeom prst="rect">
                      <a:avLst/>
                    </a:prstGeom>
                  </pic:spPr>
                </pic:pic>
              </a:graphicData>
            </a:graphic>
          </wp:inline>
        </w:drawing>
      </w:r>
    </w:p>
    <w:p w14:paraId="0604E1A0">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w:t>
      </w:r>
      <w:r>
        <w:rPr>
          <w:rFonts w:hint="eastAsia" w:eastAsia="等线" w:cs="Times New Roman"/>
          <w:b/>
          <w:bCs/>
          <w:kern w:val="2"/>
          <w:sz w:val="24"/>
          <w:szCs w:val="24"/>
          <w:lang w:val="en-US" w:eastAsia="zh-CN" w:bidi="ar"/>
        </w:rPr>
        <w:t>S7.</w:t>
      </w:r>
      <w:r>
        <w:rPr>
          <w:rFonts w:hint="default" w:ascii="Times New Roman" w:hAnsi="Times New Roman" w:eastAsia="等线" w:cs="Times New Roman"/>
          <w:b/>
          <w:bCs/>
          <w:kern w:val="2"/>
          <w:sz w:val="24"/>
          <w:szCs w:val="24"/>
          <w:lang w:val="en-US" w:eastAsia="zh-CN" w:bidi="ar"/>
        </w:rPr>
        <w:t xml:space="preserve"> Heatmap of incoming signaling patterns and outgoing signaling patterns of different cell types identified by CellChat analysis in Con-FA</w:t>
      </w:r>
      <w:r>
        <w:rPr>
          <w:rFonts w:hint="eastAsia" w:eastAsia="等线" w:cs="Times New Roman"/>
          <w:b/>
          <w:bCs/>
          <w:kern w:val="2"/>
          <w:sz w:val="24"/>
          <w:szCs w:val="24"/>
          <w:lang w:val="en-US" w:eastAsia="zh-CN" w:bidi="ar"/>
        </w:rPr>
        <w:t xml:space="preserve"> (A)</w:t>
      </w:r>
      <w:r>
        <w:rPr>
          <w:rFonts w:hint="default" w:ascii="Times New Roman" w:hAnsi="Times New Roman" w:eastAsia="等线" w:cs="Times New Roman"/>
          <w:b/>
          <w:bCs/>
          <w:kern w:val="2"/>
          <w:sz w:val="24"/>
          <w:szCs w:val="24"/>
          <w:lang w:val="en-US" w:eastAsia="zh-CN" w:bidi="ar"/>
        </w:rPr>
        <w:t xml:space="preserve"> and HU-FA</w:t>
      </w:r>
      <w:r>
        <w:rPr>
          <w:rFonts w:hint="eastAsia" w:eastAsia="等线" w:cs="Times New Roman"/>
          <w:b/>
          <w:bCs/>
          <w:kern w:val="2"/>
          <w:sz w:val="24"/>
          <w:szCs w:val="24"/>
          <w:lang w:val="en-US" w:eastAsia="zh-CN" w:bidi="ar"/>
        </w:rPr>
        <w:t xml:space="preserve"> (B)</w:t>
      </w:r>
      <w:r>
        <w:rPr>
          <w:rFonts w:hint="default" w:ascii="Times New Roman" w:hAnsi="Times New Roman" w:eastAsia="等线" w:cs="Times New Roman"/>
          <w:b/>
          <w:bCs/>
          <w:kern w:val="2"/>
          <w:sz w:val="24"/>
          <w:szCs w:val="24"/>
          <w:lang w:val="en-US" w:eastAsia="zh-CN" w:bidi="ar"/>
        </w:rPr>
        <w:t>.</w:t>
      </w:r>
    </w:p>
    <w:p w14:paraId="40C9A7BB">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p>
    <w:p w14:paraId="6AD1F465">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b/>
          <w:bCs/>
          <w:kern w:val="2"/>
          <w:sz w:val="24"/>
          <w:szCs w:val="24"/>
          <w:lang w:val="en-US" w:eastAsia="zh-CN" w:bidi="ar"/>
        </w:rPr>
      </w:pPr>
      <w:r>
        <w:rPr>
          <w:rFonts w:hint="default" w:ascii="Times New Roman" w:hAnsi="Times New Roman" w:eastAsia="等线" w:cs="Times New Roman"/>
          <w:b/>
          <w:bCs/>
          <w:kern w:val="2"/>
          <w:sz w:val="24"/>
          <w:szCs w:val="24"/>
          <w:lang w:val="en-US" w:eastAsia="zh-CN" w:bidi="ar"/>
        </w:rPr>
        <w:drawing>
          <wp:inline distT="0" distB="0" distL="114300" distR="114300">
            <wp:extent cx="5242560" cy="3246755"/>
            <wp:effectExtent l="0" t="0" r="0" b="14605"/>
            <wp:docPr id="6" name="图片 6" descr="Fig.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S6"/>
                    <pic:cNvPicPr>
                      <a:picLocks noChangeAspect="1"/>
                    </pic:cNvPicPr>
                  </pic:nvPicPr>
                  <pic:blipFill>
                    <a:blip r:embed="rId11"/>
                    <a:stretch>
                      <a:fillRect/>
                    </a:stretch>
                  </pic:blipFill>
                  <pic:spPr>
                    <a:xfrm>
                      <a:off x="0" y="0"/>
                      <a:ext cx="5242560" cy="3246755"/>
                    </a:xfrm>
                    <a:prstGeom prst="rect">
                      <a:avLst/>
                    </a:prstGeom>
                  </pic:spPr>
                </pic:pic>
              </a:graphicData>
            </a:graphic>
          </wp:inline>
        </w:drawing>
      </w:r>
    </w:p>
    <w:bookmarkEnd w:id="4"/>
    <w:p w14:paraId="074EA1E3">
      <w:pPr>
        <w:rPr>
          <w:rFonts w:hint="eastAsia" w:eastAsia="等线" w:cs="Times New Roman"/>
          <w:kern w:val="2"/>
          <w:sz w:val="24"/>
          <w:szCs w:val="24"/>
          <w:lang w:val="en-US" w:eastAsia="zh-CN" w:bidi="ar"/>
        </w:rPr>
      </w:pPr>
      <w:r>
        <w:rPr>
          <w:rFonts w:hint="default" w:ascii="Times New Roman" w:hAnsi="Times New Roman" w:eastAsia="等线" w:cs="Times New Roman"/>
          <w:b/>
          <w:bCs/>
          <w:kern w:val="2"/>
          <w:sz w:val="24"/>
          <w:szCs w:val="24"/>
          <w:lang w:val="en-US" w:eastAsia="zh-CN" w:bidi="ar"/>
        </w:rPr>
        <w:t>Fig</w:t>
      </w:r>
      <w:r>
        <w:rPr>
          <w:rFonts w:hint="eastAsia" w:eastAsia="等线" w:cs="Times New Roman"/>
          <w:b/>
          <w:bCs/>
          <w:kern w:val="2"/>
          <w:sz w:val="24"/>
          <w:szCs w:val="24"/>
          <w:lang w:val="en-US" w:eastAsia="zh-CN" w:bidi="ar"/>
        </w:rPr>
        <w:t>.</w:t>
      </w:r>
      <w:r>
        <w:rPr>
          <w:rFonts w:hint="default" w:ascii="Times New Roman" w:hAnsi="Times New Roman" w:eastAsia="等线" w:cs="Times New Roman"/>
          <w:b/>
          <w:bCs/>
          <w:kern w:val="2"/>
          <w:sz w:val="24"/>
          <w:szCs w:val="24"/>
          <w:lang w:val="en-US" w:eastAsia="zh-CN" w:bidi="ar"/>
        </w:rPr>
        <w:t xml:space="preserve"> </w:t>
      </w:r>
      <w:r>
        <w:rPr>
          <w:rFonts w:hint="eastAsia" w:eastAsia="等线" w:cs="Times New Roman"/>
          <w:b/>
          <w:bCs/>
          <w:kern w:val="2"/>
          <w:sz w:val="24"/>
          <w:szCs w:val="24"/>
          <w:lang w:val="en-US" w:eastAsia="zh-CN" w:bidi="ar"/>
        </w:rPr>
        <w:t>S8.</w:t>
      </w:r>
      <w:r>
        <w:rPr>
          <w:rFonts w:hint="default" w:ascii="Times New Roman" w:hAnsi="Times New Roman" w:eastAsia="等线" w:cs="Times New Roman"/>
          <w:b/>
          <w:bCs/>
          <w:kern w:val="2"/>
          <w:sz w:val="24"/>
          <w:szCs w:val="24"/>
          <w:lang w:val="en-US" w:eastAsia="zh-CN" w:bidi="ar"/>
        </w:rPr>
        <w:t xml:space="preserve"> Transcription factor analysis in </w:t>
      </w:r>
      <w:r>
        <w:rPr>
          <w:rFonts w:hint="eastAsia" w:ascii="Times New Roman" w:hAnsi="Times New Roman" w:eastAsia="等线" w:cs="Times New Roman"/>
          <w:b/>
          <w:bCs/>
          <w:kern w:val="2"/>
          <w:sz w:val="24"/>
          <w:szCs w:val="24"/>
          <w:lang w:val="en-US" w:eastAsia="zh-CN" w:bidi="ar"/>
        </w:rPr>
        <w:t>ECs, SMCs and fibroblasts of</w:t>
      </w:r>
      <w:r>
        <w:rPr>
          <w:rFonts w:hint="default" w:ascii="Times New Roman" w:hAnsi="Times New Roman" w:eastAsia="等线" w:cs="Times New Roman"/>
          <w:b/>
          <w:bCs/>
          <w:kern w:val="2"/>
          <w:sz w:val="24"/>
          <w:szCs w:val="24"/>
          <w:lang w:val="en-US" w:eastAsia="zh-CN" w:bidi="ar"/>
        </w:rPr>
        <w:t xml:space="preserve"> FA. </w:t>
      </w:r>
      <w:r>
        <w:rPr>
          <w:rFonts w:hint="default" w:ascii="Times New Roman" w:hAnsi="Times New Roman" w:eastAsia="等线" w:cs="Times New Roman"/>
          <w:kern w:val="2"/>
          <w:sz w:val="24"/>
          <w:szCs w:val="24"/>
          <w:lang w:val="en-US" w:eastAsia="zh-CN" w:bidi="ar"/>
        </w:rPr>
        <w:t>(</w:t>
      </w:r>
      <w:r>
        <w:rPr>
          <w:rFonts w:hint="eastAsia" w:eastAsia="等线" w:cs="Times New Roman"/>
          <w:kern w:val="2"/>
          <w:sz w:val="24"/>
          <w:szCs w:val="24"/>
          <w:lang w:val="en-US" w:eastAsia="zh-CN" w:bidi="ar"/>
        </w:rPr>
        <w:t>A</w:t>
      </w:r>
      <w:r>
        <w:rPr>
          <w:rFonts w:hint="default" w:ascii="Times New Roman" w:hAnsi="Times New Roman" w:eastAsia="等线" w:cs="Times New Roman"/>
          <w:kern w:val="2"/>
          <w:sz w:val="24"/>
          <w:szCs w:val="24"/>
          <w:lang w:val="en-US" w:eastAsia="zh-CN" w:bidi="ar"/>
        </w:rPr>
        <w:t>) Heatmap showing the activity of regulons within fibroblasts of HU-</w:t>
      </w:r>
      <w:r>
        <w:rPr>
          <w:rFonts w:hint="eastAsia" w:eastAsia="等线" w:cs="Times New Roman"/>
          <w:kern w:val="2"/>
          <w:sz w:val="24"/>
          <w:szCs w:val="24"/>
          <w:lang w:val="en-US" w:eastAsia="zh-CN" w:bidi="ar"/>
        </w:rPr>
        <w:t>F</w:t>
      </w:r>
      <w:r>
        <w:rPr>
          <w:rFonts w:hint="default" w:ascii="Times New Roman" w:hAnsi="Times New Roman" w:eastAsia="等线" w:cs="Times New Roman"/>
          <w:kern w:val="2"/>
          <w:sz w:val="24"/>
          <w:szCs w:val="24"/>
          <w:lang w:val="en-US" w:eastAsia="zh-CN" w:bidi="ar"/>
        </w:rPr>
        <w:t>A and Con-</w:t>
      </w:r>
      <w:r>
        <w:rPr>
          <w:rFonts w:hint="eastAsia" w:eastAsia="等线" w:cs="Times New Roman"/>
          <w:kern w:val="2"/>
          <w:sz w:val="24"/>
          <w:szCs w:val="24"/>
          <w:lang w:val="en-US" w:eastAsia="zh-CN" w:bidi="ar"/>
        </w:rPr>
        <w:t>F</w:t>
      </w:r>
      <w:r>
        <w:rPr>
          <w:rFonts w:hint="default" w:ascii="Times New Roman" w:hAnsi="Times New Roman" w:eastAsia="等线" w:cs="Times New Roman"/>
          <w:kern w:val="2"/>
          <w:sz w:val="24"/>
          <w:szCs w:val="24"/>
          <w:lang w:val="en-US" w:eastAsia="zh-CN" w:bidi="ar"/>
        </w:rPr>
        <w:t>A based on the AUC binary matrix. (</w:t>
      </w:r>
      <w:r>
        <w:rPr>
          <w:rFonts w:hint="eastAsia" w:eastAsia="等线" w:cs="Times New Roman"/>
          <w:kern w:val="2"/>
          <w:sz w:val="24"/>
          <w:szCs w:val="24"/>
          <w:lang w:val="en-US" w:eastAsia="zh-CN" w:bidi="ar"/>
        </w:rPr>
        <w:t>B</w:t>
      </w:r>
      <w:r>
        <w:rPr>
          <w:rFonts w:hint="default" w:ascii="Times New Roman" w:hAnsi="Times New Roman" w:eastAsia="等线" w:cs="Times New Roman"/>
          <w:kern w:val="2"/>
          <w:sz w:val="24"/>
          <w:szCs w:val="24"/>
          <w:lang w:val="en-US" w:eastAsia="zh-CN" w:bidi="ar"/>
        </w:rPr>
        <w:t>) Heatmap showing the activity of regulons within SMCs of HU-</w:t>
      </w:r>
      <w:r>
        <w:rPr>
          <w:rFonts w:hint="eastAsia" w:eastAsia="等线" w:cs="Times New Roman"/>
          <w:kern w:val="2"/>
          <w:sz w:val="24"/>
          <w:szCs w:val="24"/>
          <w:lang w:val="en-US" w:eastAsia="zh-CN" w:bidi="ar"/>
        </w:rPr>
        <w:t>F</w:t>
      </w:r>
      <w:r>
        <w:rPr>
          <w:rFonts w:hint="default" w:ascii="Times New Roman" w:hAnsi="Times New Roman" w:eastAsia="等线" w:cs="Times New Roman"/>
          <w:kern w:val="2"/>
          <w:sz w:val="24"/>
          <w:szCs w:val="24"/>
          <w:lang w:val="en-US" w:eastAsia="zh-CN" w:bidi="ar"/>
        </w:rPr>
        <w:t>A and Con-</w:t>
      </w:r>
      <w:r>
        <w:rPr>
          <w:rFonts w:hint="eastAsia" w:eastAsia="等线" w:cs="Times New Roman"/>
          <w:kern w:val="2"/>
          <w:sz w:val="24"/>
          <w:szCs w:val="24"/>
          <w:lang w:val="en-US" w:eastAsia="zh-CN" w:bidi="ar"/>
        </w:rPr>
        <w:t>F</w:t>
      </w:r>
      <w:r>
        <w:rPr>
          <w:rFonts w:hint="default" w:ascii="Times New Roman" w:hAnsi="Times New Roman" w:eastAsia="等线" w:cs="Times New Roman"/>
          <w:kern w:val="2"/>
          <w:sz w:val="24"/>
          <w:szCs w:val="24"/>
          <w:lang w:val="en-US" w:eastAsia="zh-CN" w:bidi="ar"/>
        </w:rPr>
        <w:t>A based on normalized AUC values. (</w:t>
      </w:r>
      <w:r>
        <w:rPr>
          <w:rFonts w:hint="eastAsia" w:eastAsia="等线" w:cs="Times New Roman"/>
          <w:kern w:val="2"/>
          <w:sz w:val="24"/>
          <w:szCs w:val="24"/>
          <w:lang w:val="en-US" w:eastAsia="zh-CN" w:bidi="ar"/>
        </w:rPr>
        <w:t>C</w:t>
      </w:r>
      <w:r>
        <w:rPr>
          <w:rFonts w:hint="default" w:ascii="Times New Roman" w:hAnsi="Times New Roman" w:eastAsia="等线" w:cs="Times New Roman"/>
          <w:kern w:val="2"/>
          <w:sz w:val="24"/>
          <w:szCs w:val="24"/>
          <w:lang w:val="en-US" w:eastAsia="zh-CN" w:bidi="ar"/>
        </w:rPr>
        <w:t>) Heatmap showing the activity of regulons within ECs of HU-</w:t>
      </w:r>
      <w:r>
        <w:rPr>
          <w:rFonts w:hint="eastAsia" w:eastAsia="等线" w:cs="Times New Roman"/>
          <w:kern w:val="2"/>
          <w:sz w:val="24"/>
          <w:szCs w:val="24"/>
          <w:lang w:val="en-US" w:eastAsia="zh-CN" w:bidi="ar"/>
        </w:rPr>
        <w:t>F</w:t>
      </w:r>
      <w:r>
        <w:rPr>
          <w:rFonts w:hint="default" w:ascii="Times New Roman" w:hAnsi="Times New Roman" w:eastAsia="等线" w:cs="Times New Roman"/>
          <w:kern w:val="2"/>
          <w:sz w:val="24"/>
          <w:szCs w:val="24"/>
          <w:lang w:val="en-US" w:eastAsia="zh-CN" w:bidi="ar"/>
        </w:rPr>
        <w:t>A and Con-</w:t>
      </w:r>
      <w:r>
        <w:rPr>
          <w:rFonts w:hint="eastAsia" w:eastAsia="等线" w:cs="Times New Roman"/>
          <w:kern w:val="2"/>
          <w:sz w:val="24"/>
          <w:szCs w:val="24"/>
          <w:lang w:val="en-US" w:eastAsia="zh-CN" w:bidi="ar"/>
        </w:rPr>
        <w:t>F</w:t>
      </w:r>
      <w:r>
        <w:rPr>
          <w:rFonts w:hint="default" w:ascii="Times New Roman" w:hAnsi="Times New Roman" w:eastAsia="等线" w:cs="Times New Roman"/>
          <w:kern w:val="2"/>
          <w:sz w:val="24"/>
          <w:szCs w:val="24"/>
          <w:lang w:val="en-US" w:eastAsia="zh-CN" w:bidi="ar"/>
        </w:rPr>
        <w:t>A based on the AUC binary matrix.</w:t>
      </w:r>
      <w:r>
        <w:rPr>
          <w:rFonts w:hint="eastAsia" w:eastAsia="等线" w:cs="Times New Roman"/>
          <w:kern w:val="2"/>
          <w:sz w:val="24"/>
          <w:szCs w:val="24"/>
          <w:lang w:val="en-US" w:eastAsia="zh-CN" w:bidi="ar"/>
        </w:rPr>
        <w:t xml:space="preserve"> </w:t>
      </w:r>
    </w:p>
    <w:p w14:paraId="229A2442">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kern w:val="2"/>
          <w:sz w:val="24"/>
          <w:szCs w:val="24"/>
          <w:lang w:val="en-US" w:eastAsia="zh-CN" w:bidi="ar"/>
        </w:rPr>
      </w:pPr>
    </w:p>
    <w:p w14:paraId="75D69B15">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kern w:val="2"/>
          <w:sz w:val="24"/>
          <w:szCs w:val="24"/>
          <w:lang w:val="en-US" w:eastAsia="zh-CN" w:bidi="ar"/>
        </w:rPr>
      </w:pPr>
    </w:p>
    <w:p w14:paraId="1A2A4A72">
      <w:pPr>
        <w:rPr>
          <w:rFonts w:eastAsiaTheme="minorEastAsia"/>
          <w:b/>
          <w:bCs/>
          <w:sz w:val="24"/>
          <w:szCs w:val="24"/>
          <w:lang w:eastAsia="zh-CN"/>
        </w:rPr>
      </w:pPr>
    </w:p>
    <w:p w14:paraId="113C2B68">
      <w:pPr>
        <w:rPr>
          <w:rFonts w:eastAsiaTheme="minorEastAsia"/>
          <w:b/>
          <w:bCs/>
          <w:sz w:val="24"/>
          <w:szCs w:val="24"/>
          <w:lang w:eastAsia="zh-CN"/>
        </w:rPr>
      </w:pPr>
    </w:p>
    <w:p w14:paraId="1A60ABC3">
      <w:pPr>
        <w:rPr>
          <w:rFonts w:eastAsiaTheme="minorEastAsia"/>
          <w:b/>
          <w:bCs/>
          <w:sz w:val="24"/>
          <w:szCs w:val="24"/>
          <w:lang w:eastAsia="zh-CN"/>
        </w:rPr>
      </w:pPr>
    </w:p>
    <w:p w14:paraId="7DACDF27">
      <w:pPr>
        <w:rPr>
          <w:rFonts w:eastAsiaTheme="minorEastAsia"/>
          <w:b/>
          <w:bCs/>
          <w:sz w:val="24"/>
          <w:szCs w:val="24"/>
          <w:lang w:eastAsia="zh-CN"/>
        </w:rPr>
      </w:pPr>
    </w:p>
    <w:p w14:paraId="5B2DC5C7">
      <w:pPr>
        <w:rPr>
          <w:rFonts w:eastAsiaTheme="minorEastAsia"/>
          <w:b/>
          <w:bCs/>
          <w:sz w:val="24"/>
          <w:szCs w:val="24"/>
          <w:lang w:eastAsia="zh-CN"/>
        </w:rPr>
      </w:pPr>
    </w:p>
    <w:p w14:paraId="1E3DD477">
      <w:pPr>
        <w:rPr>
          <w:rFonts w:eastAsiaTheme="minorEastAsia"/>
          <w:b/>
          <w:bCs/>
          <w:sz w:val="24"/>
          <w:szCs w:val="24"/>
          <w:lang w:eastAsia="zh-CN"/>
        </w:rPr>
      </w:pPr>
      <w:r>
        <w:rPr>
          <w:rFonts w:eastAsiaTheme="minorEastAsia"/>
          <w:b/>
          <w:bCs/>
          <w:sz w:val="24"/>
          <w:szCs w:val="24"/>
          <w:lang w:eastAsia="zh-CN"/>
        </w:rPr>
        <w:t xml:space="preserve">Supplementary </w:t>
      </w:r>
      <w:r>
        <w:rPr>
          <w:rFonts w:hint="eastAsia" w:eastAsiaTheme="minorEastAsia"/>
          <w:b/>
          <w:bCs/>
          <w:sz w:val="24"/>
          <w:szCs w:val="24"/>
          <w:lang w:eastAsia="zh-CN"/>
        </w:rPr>
        <w:t>M</w:t>
      </w:r>
      <w:r>
        <w:rPr>
          <w:rFonts w:eastAsiaTheme="minorEastAsia"/>
          <w:b/>
          <w:bCs/>
          <w:sz w:val="24"/>
          <w:szCs w:val="24"/>
          <w:lang w:eastAsia="zh-CN"/>
        </w:rPr>
        <w:t xml:space="preserve">ethods </w:t>
      </w:r>
    </w:p>
    <w:p w14:paraId="552ADD6A">
      <w:pPr>
        <w:rPr>
          <w:rFonts w:eastAsiaTheme="minorEastAsia"/>
          <w:b/>
          <w:bCs/>
          <w:sz w:val="24"/>
          <w:szCs w:val="24"/>
          <w:lang w:eastAsia="zh-CN"/>
        </w:rPr>
      </w:pPr>
    </w:p>
    <w:p w14:paraId="58F47625">
      <w:pPr>
        <w:widowControl/>
        <w:jc w:val="left"/>
        <w:rPr>
          <w:rFonts w:ascii="Times New Roman" w:hAnsi="Times New Roman"/>
          <w:b/>
          <w:bCs/>
          <w:sz w:val="24"/>
          <w:szCs w:val="24"/>
        </w:rPr>
      </w:pPr>
      <w:r>
        <w:rPr>
          <w:rFonts w:hint="eastAsia" w:ascii="Times New Roman" w:hAnsi="Times New Roman"/>
          <w:b/>
          <w:bCs/>
          <w:sz w:val="24"/>
          <w:szCs w:val="24"/>
        </w:rPr>
        <w:t>Hindlimb unloading treatment</w:t>
      </w:r>
    </w:p>
    <w:p w14:paraId="6722ECC1">
      <w:pPr>
        <w:widowControl/>
        <w:rPr>
          <w:rFonts w:ascii="Times New Roman" w:hAnsi="Times New Roman"/>
          <w:sz w:val="24"/>
          <w:szCs w:val="24"/>
        </w:rPr>
      </w:pPr>
      <w:r>
        <w:rPr>
          <w:rFonts w:ascii="Times New Roman" w:hAnsi="Times New Roman"/>
          <w:sz w:val="24"/>
          <w:szCs w:val="24"/>
        </w:rPr>
        <w:t>Briefly, in our experimental setup, an adhesive tape was applied laterally and dorsoventrally to the proximal segment of each rat’s tail. This application was preceded by the application of a benzoin tincture and resin spray to the tail. Subsequently, the tape was secured with encircling strips and further reinforced with a layer of mesh netting. The tail was then affixed to a fish swivel positioned at the apex of a Plexiglas cage, ensuring the tape served as the connecting medium. Throughout the experiment, the rats were housed in an environmentally controlled chamber that maintained optimal temperature and humidity levels. The rats were permitted to maintain contact with the cage floor using their forelimbs, which also allowed them unrestricted access to the entire cage environment, as well as to fresh water and food supplies</w:t>
      </w:r>
      <w:r>
        <w:rPr>
          <w:rFonts w:hint="eastAsia" w:ascii="Times New Roman" w:hAnsi="Times New Roman"/>
          <w:sz w:val="24"/>
          <w:szCs w:val="24"/>
        </w:rPr>
        <w:t>.</w:t>
      </w:r>
    </w:p>
    <w:p w14:paraId="2E7BE2C7">
      <w:pPr>
        <w:widowControl/>
        <w:jc w:val="left"/>
        <w:rPr>
          <w:rFonts w:ascii="Times New Roman" w:hAnsi="Times New Roman"/>
          <w:b/>
          <w:bCs/>
          <w:sz w:val="24"/>
          <w:szCs w:val="24"/>
        </w:rPr>
      </w:pPr>
      <w:r>
        <w:rPr>
          <w:rFonts w:hint="eastAsia" w:ascii="Times New Roman" w:hAnsi="Times New Roman"/>
          <w:b/>
          <w:bCs/>
          <w:sz w:val="24"/>
          <w:szCs w:val="24"/>
        </w:rPr>
        <w:t>Q</w:t>
      </w:r>
      <w:r>
        <w:rPr>
          <w:rFonts w:ascii="Times New Roman" w:hAnsi="Times New Roman"/>
          <w:b/>
          <w:bCs/>
          <w:sz w:val="24"/>
          <w:szCs w:val="24"/>
        </w:rPr>
        <w:t xml:space="preserve">uality control of </w:t>
      </w:r>
      <w:bookmarkStart w:id="5" w:name="OLE_LINK24"/>
      <w:r>
        <w:rPr>
          <w:rFonts w:ascii="Times New Roman" w:hAnsi="Times New Roman"/>
          <w:b/>
          <w:bCs/>
          <w:sz w:val="24"/>
          <w:szCs w:val="24"/>
        </w:rPr>
        <w:t>scRNA-seq</w:t>
      </w:r>
      <w:bookmarkEnd w:id="5"/>
      <w:r>
        <w:rPr>
          <w:rFonts w:ascii="Times New Roman" w:hAnsi="Times New Roman"/>
          <w:b/>
          <w:bCs/>
          <w:sz w:val="24"/>
          <w:szCs w:val="24"/>
        </w:rPr>
        <w:t xml:space="preserve"> </w:t>
      </w:r>
      <w:r>
        <w:rPr>
          <w:rFonts w:hint="eastAsia" w:ascii="Times New Roman" w:hAnsi="Times New Roman"/>
          <w:b/>
          <w:bCs/>
          <w:sz w:val="24"/>
          <w:szCs w:val="24"/>
        </w:rPr>
        <w:t>d</w:t>
      </w:r>
      <w:r>
        <w:rPr>
          <w:rFonts w:ascii="Times New Roman" w:hAnsi="Times New Roman"/>
          <w:b/>
          <w:bCs/>
          <w:sz w:val="24"/>
          <w:szCs w:val="24"/>
        </w:rPr>
        <w:t>ata</w:t>
      </w:r>
    </w:p>
    <w:p w14:paraId="3EA29073">
      <w:pPr>
        <w:widowControl/>
        <w:rPr>
          <w:rFonts w:ascii="Times New Roman" w:hAnsi="Times New Roman"/>
          <w:sz w:val="24"/>
          <w:szCs w:val="24"/>
        </w:rPr>
      </w:pPr>
      <w:r>
        <w:rPr>
          <w:rFonts w:ascii="Times New Roman" w:hAnsi="Times New Roman"/>
          <w:sz w:val="24"/>
          <w:szCs w:val="24"/>
        </w:rPr>
        <w:t>10</w:t>
      </w:r>
      <w:r>
        <w:rPr>
          <w:rFonts w:ascii="Times New Roman" w:hAnsi="Times New Roman" w:cs="Times New Roman"/>
          <w:sz w:val="24"/>
          <w:szCs w:val="24"/>
        </w:rPr>
        <w:t>×</w:t>
      </w:r>
      <w:r>
        <w:rPr>
          <w:rFonts w:hint="eastAsia" w:ascii="Times New Roman" w:hAnsi="Times New Roman" w:cs="Times New Roman"/>
          <w:sz w:val="24"/>
          <w:szCs w:val="24"/>
        </w:rPr>
        <w:t xml:space="preserve"> </w:t>
      </w:r>
      <w:r>
        <w:rPr>
          <w:rFonts w:ascii="Times New Roman" w:hAnsi="Times New Roman"/>
          <w:sz w:val="24"/>
          <w:szCs w:val="24"/>
        </w:rPr>
        <w:t>Genomics Cell Ranger software (</w:t>
      </w:r>
      <w:bookmarkStart w:id="6" w:name="OLE_LINK42"/>
      <w:r>
        <w:rPr>
          <w:rFonts w:ascii="Times New Roman" w:hAnsi="Times New Roman"/>
          <w:sz w:val="24"/>
          <w:szCs w:val="24"/>
        </w:rPr>
        <w:t>version</w:t>
      </w:r>
      <w:bookmarkEnd w:id="6"/>
      <w:r>
        <w:rPr>
          <w:rFonts w:ascii="Times New Roman" w:hAnsi="Times New Roman"/>
          <w:sz w:val="24"/>
          <w:szCs w:val="24"/>
        </w:rPr>
        <w:t xml:space="preserve"> 3.1.0) was used to convert raw files. Cells expressing &lt;500 or &gt;</w:t>
      </w:r>
      <w:r>
        <w:rPr>
          <w:rFonts w:hint="eastAsia" w:ascii="Times New Roman" w:hAnsi="Times New Roman"/>
          <w:sz w:val="24"/>
          <w:szCs w:val="24"/>
        </w:rPr>
        <w:t>4</w:t>
      </w:r>
      <w:r>
        <w:rPr>
          <w:rFonts w:ascii="Times New Roman" w:hAnsi="Times New Roman"/>
          <w:sz w:val="24"/>
          <w:szCs w:val="24"/>
        </w:rPr>
        <w:t xml:space="preserve">000 genes were filtered out to exclude non-cell or cell aggregates. Cells with more than </w:t>
      </w:r>
      <w:r>
        <w:rPr>
          <w:rFonts w:hint="eastAsia" w:ascii="Times New Roman" w:hAnsi="Times New Roman"/>
          <w:sz w:val="24"/>
          <w:szCs w:val="24"/>
        </w:rPr>
        <w:t>8000</w:t>
      </w:r>
      <w:r>
        <w:rPr>
          <w:rFonts w:ascii="Times New Roman" w:hAnsi="Times New Roman"/>
          <w:sz w:val="24"/>
          <w:szCs w:val="24"/>
        </w:rPr>
        <w:t xml:space="preserve"> UMI</w:t>
      </w:r>
      <w:r>
        <w:rPr>
          <w:rFonts w:hint="eastAsia" w:ascii="Times New Roman" w:hAnsi="Times New Roman"/>
          <w:sz w:val="24"/>
          <w:szCs w:val="24"/>
        </w:rPr>
        <w:t>s and c</w:t>
      </w:r>
      <w:r>
        <w:rPr>
          <w:rFonts w:ascii="Times New Roman" w:hAnsi="Times New Roman"/>
          <w:sz w:val="24"/>
          <w:szCs w:val="24"/>
        </w:rPr>
        <w:t>ells with &gt;</w:t>
      </w:r>
      <w:r>
        <w:rPr>
          <w:rFonts w:hint="eastAsia" w:ascii="Times New Roman" w:hAnsi="Times New Roman"/>
          <w:sz w:val="24"/>
          <w:szCs w:val="24"/>
        </w:rPr>
        <w:t>1</w:t>
      </w:r>
      <w:r>
        <w:rPr>
          <w:rFonts w:ascii="Times New Roman" w:hAnsi="Times New Roman"/>
          <w:sz w:val="24"/>
          <w:szCs w:val="24"/>
        </w:rPr>
        <w:t xml:space="preserve">0% mitochondrial gene percentage </w:t>
      </w:r>
      <w:r>
        <w:rPr>
          <w:rFonts w:hint="eastAsia" w:ascii="Times New Roman" w:hAnsi="Times New Roman"/>
          <w:sz w:val="24"/>
          <w:szCs w:val="24"/>
        </w:rPr>
        <w:t>were</w:t>
      </w:r>
      <w:r>
        <w:rPr>
          <w:rFonts w:ascii="Times New Roman" w:hAnsi="Times New Roman"/>
          <w:sz w:val="24"/>
          <w:szCs w:val="24"/>
        </w:rPr>
        <w:t xml:space="preserve"> </w:t>
      </w:r>
      <w:r>
        <w:rPr>
          <w:rFonts w:hint="eastAsia" w:ascii="Times New Roman" w:hAnsi="Times New Roman"/>
          <w:sz w:val="24"/>
          <w:szCs w:val="24"/>
        </w:rPr>
        <w:t xml:space="preserve">also discarded. </w:t>
      </w:r>
      <w:r>
        <w:rPr>
          <w:rFonts w:ascii="Times New Roman" w:hAnsi="Times New Roman"/>
          <w:sz w:val="24"/>
          <w:szCs w:val="24"/>
        </w:rPr>
        <w:t xml:space="preserve">Additionally, </w:t>
      </w:r>
      <w:r>
        <w:rPr>
          <w:rFonts w:hint="eastAsia" w:ascii="Times New Roman" w:hAnsi="Times New Roman"/>
          <w:sz w:val="24"/>
          <w:szCs w:val="24"/>
        </w:rPr>
        <w:t xml:space="preserve">we also excluded </w:t>
      </w:r>
      <w:r>
        <w:rPr>
          <w:rFonts w:ascii="Times New Roman" w:hAnsi="Times New Roman"/>
          <w:sz w:val="24"/>
          <w:szCs w:val="24"/>
        </w:rPr>
        <w:t>doublet GEMs by using the tool DoubletFinder (version</w:t>
      </w:r>
      <w:r>
        <w:rPr>
          <w:rFonts w:hint="eastAsia" w:ascii="Times New Roman" w:hAnsi="Times New Roman"/>
          <w:sz w:val="24"/>
          <w:szCs w:val="24"/>
        </w:rPr>
        <w:t xml:space="preserve"> </w:t>
      </w:r>
      <w:r>
        <w:rPr>
          <w:rFonts w:ascii="Times New Roman" w:hAnsi="Times New Roman"/>
          <w:sz w:val="24"/>
          <w:szCs w:val="24"/>
        </w:rPr>
        <w:t>2.0.3)</w:t>
      </w:r>
      <w:r>
        <w:rPr>
          <w:rFonts w:hint="eastAsia" w:ascii="Times New Roman" w:hAnsi="Times New Roman"/>
          <w:sz w:val="24"/>
          <w:szCs w:val="24"/>
        </w:rPr>
        <w:t>.</w:t>
      </w:r>
    </w:p>
    <w:p w14:paraId="08D7F1C9">
      <w:pPr>
        <w:widowControl/>
        <w:jc w:val="left"/>
        <w:rPr>
          <w:rFonts w:ascii="Times New Roman" w:hAnsi="Times New Roman"/>
          <w:b/>
          <w:bCs/>
          <w:sz w:val="24"/>
          <w:szCs w:val="24"/>
        </w:rPr>
      </w:pPr>
      <w:r>
        <w:rPr>
          <w:rFonts w:hint="eastAsia" w:ascii="Times New Roman" w:hAnsi="Times New Roman"/>
          <w:b/>
          <w:bCs/>
          <w:sz w:val="24"/>
          <w:szCs w:val="24"/>
        </w:rPr>
        <w:t>Normalizing and dimentional reduction</w:t>
      </w:r>
    </w:p>
    <w:p w14:paraId="419D9FD0">
      <w:pPr>
        <w:widowControl/>
        <w:ind w:firstLine="480" w:firstLineChars="200"/>
        <w:rPr>
          <w:rFonts w:ascii="Times New Roman" w:hAnsi="Times New Roman"/>
          <w:sz w:val="24"/>
          <w:szCs w:val="24"/>
        </w:rPr>
      </w:pPr>
      <w:r>
        <w:rPr>
          <w:rFonts w:ascii="Times New Roman" w:hAnsi="Times New Roman"/>
          <w:sz w:val="24"/>
          <w:szCs w:val="24"/>
        </w:rPr>
        <w:t>Data were then log-normalized for subsequent analysis. Harmony</w:t>
      </w:r>
      <w:r>
        <w:rPr>
          <w:rFonts w:hint="eastAsia" w:ascii="Times New Roman" w:hAnsi="Times New Roman"/>
          <w:sz w:val="24"/>
          <w:szCs w:val="24"/>
        </w:rPr>
        <w:t>,</w:t>
      </w:r>
      <w:r>
        <w:rPr>
          <w:rFonts w:ascii="Times New Roman" w:hAnsi="Times New Roman"/>
          <w:sz w:val="24"/>
          <w:szCs w:val="24"/>
        </w:rPr>
        <w:t xml:space="preserve"> an algorithm that aggregate</w:t>
      </w:r>
      <w:r>
        <w:rPr>
          <w:rFonts w:hint="eastAsia" w:ascii="Times New Roman" w:hAnsi="Times New Roman"/>
          <w:sz w:val="24"/>
          <w:szCs w:val="24"/>
        </w:rPr>
        <w:t>s</w:t>
      </w:r>
      <w:r>
        <w:rPr>
          <w:rFonts w:ascii="Times New Roman" w:hAnsi="Times New Roman"/>
          <w:sz w:val="24"/>
          <w:szCs w:val="24"/>
        </w:rPr>
        <w:t xml:space="preserve"> all samples</w:t>
      </w:r>
      <w:r>
        <w:rPr>
          <w:rFonts w:hint="eastAsia" w:ascii="Times New Roman" w:hAnsi="Times New Roman"/>
          <w:sz w:val="24"/>
          <w:szCs w:val="24"/>
        </w:rPr>
        <w:t xml:space="preserve"> </w:t>
      </w:r>
      <w:r>
        <w:rPr>
          <w:rFonts w:ascii="Times New Roman" w:hAnsi="Times New Roman"/>
          <w:sz w:val="24"/>
          <w:szCs w:val="24"/>
        </w:rPr>
        <w:t>into a shared embedding by cell type</w:t>
      </w:r>
      <w:r>
        <w:rPr>
          <w:rFonts w:hint="eastAsia" w:ascii="Times New Roman" w:hAnsi="Times New Roman"/>
          <w:sz w:val="24"/>
          <w:szCs w:val="24"/>
        </w:rPr>
        <w:t>, was used t</w:t>
      </w:r>
      <w:r>
        <w:rPr>
          <w:rFonts w:ascii="Times New Roman" w:hAnsi="Times New Roman"/>
          <w:sz w:val="24"/>
          <w:szCs w:val="24"/>
        </w:rPr>
        <w:t>o minimize the effects of batch effect and behavioral conditions on clustering</w:t>
      </w:r>
      <w:r>
        <w:rPr>
          <w:rFonts w:hint="eastAsia" w:ascii="Times New Roman" w:hAnsi="Times New Roman"/>
          <w:sz w:val="24"/>
          <w:szCs w:val="24"/>
        </w:rPr>
        <w:t>.</w:t>
      </w:r>
      <w:r>
        <w:rPr>
          <w:rFonts w:ascii="Times New Roman" w:hAnsi="Times New Roman"/>
          <w:sz w:val="24"/>
          <w:szCs w:val="24"/>
        </w:rPr>
        <w:t xml:space="preserve"> After </w:t>
      </w:r>
      <w:bookmarkStart w:id="7" w:name="OLE_LINK34"/>
      <w:r>
        <w:rPr>
          <w:rFonts w:ascii="Times New Roman" w:hAnsi="Times New Roman"/>
          <w:sz w:val="24"/>
          <w:szCs w:val="24"/>
        </w:rPr>
        <w:t>log-normalization</w:t>
      </w:r>
      <w:bookmarkEnd w:id="7"/>
      <w:r>
        <w:rPr>
          <w:rFonts w:hint="eastAsia" w:ascii="Times New Roman" w:hAnsi="Times New Roman"/>
          <w:sz w:val="24"/>
          <w:szCs w:val="24"/>
        </w:rPr>
        <w:t xml:space="preserve"> and batch effect correction</w:t>
      </w:r>
      <w:r>
        <w:rPr>
          <w:rFonts w:ascii="Times New Roman" w:hAnsi="Times New Roman"/>
          <w:sz w:val="24"/>
          <w:szCs w:val="24"/>
        </w:rPr>
        <w:t>, four datasets were integrated in Seurat</w:t>
      </w:r>
      <w:r>
        <w:rPr>
          <w:rFonts w:hint="eastAsia" w:ascii="Times New Roman" w:hAnsi="Times New Roman"/>
          <w:sz w:val="24"/>
          <w:szCs w:val="24"/>
        </w:rPr>
        <w:t xml:space="preserve"> and </w:t>
      </w:r>
      <w:r>
        <w:rPr>
          <w:rFonts w:ascii="Times New Roman" w:hAnsi="Times New Roman"/>
          <w:sz w:val="24"/>
          <w:szCs w:val="24"/>
        </w:rPr>
        <w:t>dimensional reduction</w:t>
      </w:r>
      <w:r>
        <w:rPr>
          <w:rFonts w:hint="eastAsia" w:ascii="Times New Roman" w:hAnsi="Times New Roman"/>
          <w:sz w:val="24"/>
          <w:szCs w:val="24"/>
        </w:rPr>
        <w:t xml:space="preserve"> </w:t>
      </w:r>
      <w:r>
        <w:rPr>
          <w:rFonts w:ascii="Times New Roman" w:hAnsi="Times New Roman"/>
          <w:sz w:val="24"/>
          <w:szCs w:val="24"/>
        </w:rPr>
        <w:t>was</w:t>
      </w:r>
      <w:r>
        <w:rPr>
          <w:rFonts w:hint="eastAsia" w:ascii="Times New Roman" w:hAnsi="Times New Roman"/>
          <w:sz w:val="24"/>
          <w:szCs w:val="24"/>
        </w:rPr>
        <w:t xml:space="preserve"> performed</w:t>
      </w:r>
      <w:r>
        <w:rPr>
          <w:rFonts w:ascii="Times New Roman" w:hAnsi="Times New Roman"/>
          <w:sz w:val="24"/>
          <w:szCs w:val="24"/>
        </w:rPr>
        <w:t xml:space="preserve"> </w:t>
      </w:r>
      <w:r>
        <w:rPr>
          <w:rFonts w:hint="eastAsia" w:ascii="Times New Roman" w:hAnsi="Times New Roman"/>
          <w:sz w:val="24"/>
          <w:szCs w:val="24"/>
        </w:rPr>
        <w:t xml:space="preserve">using </w:t>
      </w:r>
      <w:r>
        <w:rPr>
          <w:rFonts w:ascii="Times New Roman" w:hAnsi="Times New Roman"/>
          <w:sz w:val="24"/>
          <w:szCs w:val="24"/>
        </w:rPr>
        <w:t>principal component</w:t>
      </w:r>
      <w:r>
        <w:rPr>
          <w:rFonts w:hint="eastAsia" w:ascii="Times New Roman" w:hAnsi="Times New Roman"/>
          <w:sz w:val="24"/>
          <w:szCs w:val="24"/>
        </w:rPr>
        <w:t xml:space="preserve"> analysis (PCA). I</w:t>
      </w:r>
      <w:r>
        <w:rPr>
          <w:rFonts w:ascii="Times New Roman" w:hAnsi="Times New Roman"/>
          <w:sz w:val="24"/>
          <w:szCs w:val="24"/>
        </w:rPr>
        <w:t>nspired by the jackStraw procedure</w:t>
      </w:r>
      <w:r>
        <w:rPr>
          <w:rFonts w:hint="eastAsia" w:ascii="Times New Roman" w:hAnsi="Times New Roman"/>
          <w:sz w:val="24"/>
          <w:szCs w:val="24"/>
        </w:rPr>
        <w:t>, w</w:t>
      </w:r>
      <w:r>
        <w:rPr>
          <w:rFonts w:ascii="Times New Roman" w:hAnsi="Times New Roman"/>
          <w:sz w:val="24"/>
          <w:szCs w:val="24"/>
        </w:rPr>
        <w:t>e randomly permuted a subset of the data (1% by default) and rerun PCA</w:t>
      </w:r>
      <w:r>
        <w:rPr>
          <w:rFonts w:hint="eastAsia" w:ascii="Times New Roman" w:hAnsi="Times New Roman"/>
          <w:sz w:val="24"/>
          <w:szCs w:val="24"/>
        </w:rPr>
        <w:t xml:space="preserve"> and then </w:t>
      </w:r>
      <w:r>
        <w:rPr>
          <w:rFonts w:ascii="Times New Roman" w:hAnsi="Times New Roman"/>
          <w:sz w:val="24"/>
          <w:szCs w:val="24"/>
        </w:rPr>
        <w:t>repeated this procedure</w:t>
      </w:r>
      <w:r>
        <w:rPr>
          <w:rFonts w:hint="eastAsia" w:ascii="Times New Roman" w:hAnsi="Times New Roman"/>
          <w:sz w:val="24"/>
          <w:szCs w:val="24"/>
        </w:rPr>
        <w:t>.</w:t>
      </w:r>
    </w:p>
    <w:p w14:paraId="1ED55186">
      <w:pPr>
        <w:widowControl/>
        <w:ind w:firstLine="480" w:firstLineChars="200"/>
        <w:rPr>
          <w:rFonts w:ascii="Times New Roman" w:hAnsi="Times New Roman"/>
          <w:sz w:val="24"/>
          <w:szCs w:val="24"/>
        </w:rPr>
      </w:pPr>
      <w:r>
        <w:rPr>
          <w:rFonts w:ascii="Times New Roman" w:hAnsi="Times New Roman"/>
          <w:sz w:val="24"/>
          <w:szCs w:val="24"/>
        </w:rPr>
        <w:t>In the subsequent clustering analysis, we focused on the “significant”</w:t>
      </w:r>
      <w:r>
        <w:rPr>
          <w:rFonts w:hint="eastAsia" w:ascii="Times New Roman" w:hAnsi="Times New Roman"/>
          <w:sz w:val="24"/>
          <w:szCs w:val="24"/>
        </w:rPr>
        <w:t xml:space="preserve"> </w:t>
      </w:r>
      <w:r>
        <w:rPr>
          <w:rFonts w:ascii="Times New Roman" w:hAnsi="Times New Roman"/>
          <w:sz w:val="24"/>
          <w:szCs w:val="24"/>
        </w:rPr>
        <w:t xml:space="preserve">principal components (PCs), which were defined by their substantial enrichment of genes with low p-values.  </w:t>
      </w:r>
    </w:p>
    <w:p w14:paraId="6C0292F8">
      <w:pPr>
        <w:widowControl/>
        <w:jc w:val="left"/>
        <w:rPr>
          <w:rFonts w:ascii="Times New Roman" w:hAnsi="Times New Roman"/>
          <w:b/>
          <w:bCs/>
          <w:sz w:val="24"/>
          <w:szCs w:val="24"/>
        </w:rPr>
      </w:pPr>
      <w:r>
        <w:rPr>
          <w:rFonts w:ascii="Times New Roman" w:hAnsi="Times New Roman"/>
          <w:b/>
          <w:bCs/>
          <w:sz w:val="24"/>
          <w:szCs w:val="24"/>
        </w:rPr>
        <w:t>Clustering</w:t>
      </w:r>
      <w:r>
        <w:rPr>
          <w:rFonts w:hint="eastAsia" w:ascii="Times New Roman" w:hAnsi="Times New Roman"/>
          <w:b/>
          <w:bCs/>
          <w:sz w:val="24"/>
          <w:szCs w:val="24"/>
        </w:rPr>
        <w:t>, cell type annotation</w:t>
      </w:r>
      <w:r>
        <w:rPr>
          <w:rFonts w:ascii="Times New Roman" w:hAnsi="Times New Roman"/>
          <w:b/>
          <w:bCs/>
          <w:sz w:val="24"/>
          <w:szCs w:val="24"/>
        </w:rPr>
        <w:t xml:space="preserve"> and</w:t>
      </w:r>
      <w:r>
        <w:rPr>
          <w:rFonts w:ascii="Cambria" w:hAnsi="Cambria"/>
          <w:color w:val="212121"/>
          <w:sz w:val="24"/>
          <w:szCs w:val="24"/>
          <w:shd w:val="clear" w:color="auto" w:fill="FFFFFF"/>
        </w:rPr>
        <w:t> </w:t>
      </w:r>
      <w:r>
        <w:rPr>
          <w:rFonts w:ascii="Times New Roman" w:hAnsi="Times New Roman"/>
          <w:b/>
          <w:bCs/>
          <w:sz w:val="24"/>
          <w:szCs w:val="24"/>
        </w:rPr>
        <w:t xml:space="preserve">subclustering of scRNA-seq </w:t>
      </w:r>
      <w:r>
        <w:rPr>
          <w:rFonts w:hint="eastAsia" w:ascii="Times New Roman" w:hAnsi="Times New Roman"/>
          <w:b/>
          <w:bCs/>
          <w:sz w:val="24"/>
          <w:szCs w:val="24"/>
        </w:rPr>
        <w:t>d</w:t>
      </w:r>
      <w:r>
        <w:rPr>
          <w:rFonts w:ascii="Times New Roman" w:hAnsi="Times New Roman"/>
          <w:b/>
          <w:bCs/>
          <w:sz w:val="24"/>
          <w:szCs w:val="24"/>
        </w:rPr>
        <w:t>ata</w:t>
      </w:r>
    </w:p>
    <w:p w14:paraId="09E1D768">
      <w:pPr>
        <w:widowControl/>
        <w:ind w:firstLine="480" w:firstLineChars="200"/>
        <w:jc w:val="left"/>
        <w:rPr>
          <w:rFonts w:ascii="Times New Roman" w:hAnsi="Times New Roman"/>
          <w:sz w:val="24"/>
          <w:szCs w:val="24"/>
        </w:rPr>
      </w:pPr>
      <w:r>
        <w:rPr>
          <w:rFonts w:ascii="Times New Roman" w:hAnsi="Times New Roman"/>
          <w:sz w:val="24"/>
          <w:szCs w:val="24"/>
        </w:rPr>
        <w:t>Briefly, cells</w:t>
      </w:r>
      <w:r>
        <w:rPr>
          <w:rFonts w:hint="eastAsia" w:ascii="Times New Roman" w:hAnsi="Times New Roman"/>
          <w:sz w:val="24"/>
          <w:szCs w:val="24"/>
        </w:rPr>
        <w:t xml:space="preserve"> were </w:t>
      </w:r>
      <w:r>
        <w:rPr>
          <w:rFonts w:ascii="Times New Roman" w:hAnsi="Times New Roman"/>
          <w:sz w:val="24"/>
          <w:szCs w:val="24"/>
        </w:rPr>
        <w:t>embed</w:t>
      </w:r>
      <w:r>
        <w:rPr>
          <w:rFonts w:hint="eastAsia" w:ascii="Times New Roman" w:hAnsi="Times New Roman"/>
          <w:sz w:val="24"/>
          <w:szCs w:val="24"/>
        </w:rPr>
        <w:t>ded</w:t>
      </w:r>
      <w:r>
        <w:rPr>
          <w:rFonts w:ascii="Times New Roman" w:hAnsi="Times New Roman"/>
          <w:sz w:val="24"/>
          <w:szCs w:val="24"/>
        </w:rPr>
        <w:t xml:space="preserve"> in a shared-nearest neighbor (SNN) graph</w:t>
      </w:r>
      <w:r>
        <w:rPr>
          <w:rFonts w:hint="eastAsia" w:ascii="Times New Roman" w:hAnsi="Times New Roman"/>
          <w:sz w:val="24"/>
          <w:szCs w:val="24"/>
        </w:rPr>
        <w:t xml:space="preserve"> using Seurat before e</w:t>
      </w:r>
      <w:r>
        <w:rPr>
          <w:rFonts w:ascii="Times New Roman" w:hAnsi="Times New Roman"/>
          <w:sz w:val="24"/>
          <w:szCs w:val="24"/>
        </w:rPr>
        <w:t xml:space="preserve">dges between cells </w:t>
      </w:r>
      <w:r>
        <w:rPr>
          <w:rFonts w:hint="eastAsia" w:ascii="Times New Roman" w:hAnsi="Times New Roman"/>
          <w:sz w:val="24"/>
          <w:szCs w:val="24"/>
        </w:rPr>
        <w:t xml:space="preserve">with </w:t>
      </w:r>
      <w:r>
        <w:rPr>
          <w:rFonts w:ascii="Times New Roman" w:hAnsi="Times New Roman"/>
          <w:sz w:val="24"/>
          <w:szCs w:val="24"/>
        </w:rPr>
        <w:t>similar gene expression patterns</w:t>
      </w:r>
      <w:r>
        <w:rPr>
          <w:rFonts w:hint="eastAsia" w:ascii="Times New Roman" w:hAnsi="Times New Roman"/>
          <w:sz w:val="24"/>
          <w:szCs w:val="24"/>
        </w:rPr>
        <w:t xml:space="preserve"> were drawn. W</w:t>
      </w:r>
      <w:r>
        <w:rPr>
          <w:rFonts w:ascii="Times New Roman" w:hAnsi="Times New Roman"/>
          <w:sz w:val="24"/>
          <w:szCs w:val="24"/>
        </w:rPr>
        <w:t xml:space="preserve">e </w:t>
      </w:r>
      <w:r>
        <w:rPr>
          <w:rFonts w:hint="eastAsia" w:ascii="Times New Roman" w:hAnsi="Times New Roman"/>
          <w:sz w:val="24"/>
          <w:szCs w:val="24"/>
        </w:rPr>
        <w:t xml:space="preserve">then </w:t>
      </w:r>
      <w:r>
        <w:rPr>
          <w:rFonts w:ascii="Times New Roman" w:hAnsi="Times New Roman"/>
          <w:sz w:val="24"/>
          <w:szCs w:val="24"/>
        </w:rPr>
        <w:t xml:space="preserve">constructed the SNN graph based on the euclidean distance in PCA space and refined the edge weights </w:t>
      </w:r>
      <w:r>
        <w:rPr>
          <w:rFonts w:hint="eastAsia" w:ascii="Times New Roman" w:hAnsi="Times New Roman"/>
          <w:sz w:val="24"/>
          <w:szCs w:val="24"/>
        </w:rPr>
        <w:t xml:space="preserve">according to </w:t>
      </w:r>
      <w:r>
        <w:rPr>
          <w:rFonts w:ascii="Times New Roman" w:hAnsi="Times New Roman"/>
          <w:sz w:val="24"/>
          <w:szCs w:val="24"/>
        </w:rPr>
        <w:t xml:space="preserve">Jaccard distance. </w:t>
      </w:r>
      <w:r>
        <w:rPr>
          <w:rFonts w:hint="eastAsia" w:ascii="Times New Roman" w:hAnsi="Times New Roman"/>
          <w:sz w:val="24"/>
          <w:szCs w:val="24"/>
        </w:rPr>
        <w:t>The m</w:t>
      </w:r>
      <w:r>
        <w:rPr>
          <w:rFonts w:ascii="Times New Roman" w:hAnsi="Times New Roman"/>
          <w:sz w:val="24"/>
          <w:szCs w:val="24"/>
        </w:rPr>
        <w:t>odularity</w:t>
      </w:r>
      <w:r>
        <w:rPr>
          <w:rFonts w:hint="eastAsia" w:ascii="Times New Roman" w:hAnsi="Times New Roman"/>
          <w:sz w:val="24"/>
          <w:szCs w:val="24"/>
        </w:rPr>
        <w:t xml:space="preserve"> was </w:t>
      </w:r>
      <w:r>
        <w:rPr>
          <w:rFonts w:ascii="Times New Roman" w:hAnsi="Times New Roman"/>
          <w:sz w:val="24"/>
          <w:szCs w:val="24"/>
        </w:rPr>
        <w:t>maximize</w:t>
      </w:r>
      <w:r>
        <w:rPr>
          <w:rFonts w:hint="eastAsia" w:ascii="Times New Roman" w:hAnsi="Times New Roman"/>
          <w:sz w:val="24"/>
          <w:szCs w:val="24"/>
        </w:rPr>
        <w:t xml:space="preserve">d </w:t>
      </w:r>
      <w:r>
        <w:rPr>
          <w:rFonts w:ascii="Times New Roman" w:hAnsi="Times New Roman"/>
          <w:sz w:val="24"/>
          <w:szCs w:val="24"/>
        </w:rPr>
        <w:t>using the Louvain</w:t>
      </w:r>
      <w:r>
        <w:rPr>
          <w:rFonts w:hint="eastAsia" w:ascii="Times New Roman" w:hAnsi="Times New Roman"/>
          <w:sz w:val="24"/>
          <w:szCs w:val="24"/>
        </w:rPr>
        <w:t xml:space="preserve"> </w:t>
      </w:r>
      <w:r>
        <w:rPr>
          <w:rFonts w:ascii="Times New Roman" w:hAnsi="Times New Roman"/>
          <w:sz w:val="24"/>
          <w:szCs w:val="24"/>
        </w:rPr>
        <w:t>method</w:t>
      </w:r>
      <w:r>
        <w:rPr>
          <w:rFonts w:hint="eastAsia" w:ascii="Times New Roman" w:hAnsi="Times New Roman"/>
          <w:sz w:val="24"/>
          <w:szCs w:val="24"/>
        </w:rPr>
        <w:t>.</w:t>
      </w:r>
      <w:r>
        <w:rPr>
          <w:rFonts w:ascii="Times New Roman" w:hAnsi="Times New Roman"/>
          <w:sz w:val="24"/>
          <w:szCs w:val="24"/>
        </w:rPr>
        <w:t xml:space="preserve"> </w:t>
      </w:r>
    </w:p>
    <w:p w14:paraId="04B5FCA8">
      <w:pPr>
        <w:widowControl/>
        <w:ind w:firstLine="480" w:firstLineChars="200"/>
        <w:rPr>
          <w:rFonts w:ascii="Times New Roman" w:hAnsi="Times New Roman"/>
          <w:sz w:val="24"/>
          <w:szCs w:val="24"/>
        </w:rPr>
      </w:pPr>
      <w:r>
        <w:rPr>
          <w:rFonts w:ascii="Times New Roman" w:hAnsi="Times New Roman"/>
          <w:sz w:val="24"/>
          <w:szCs w:val="24"/>
        </w:rPr>
        <w:t>Cluster identity was</w:t>
      </w:r>
      <w:r>
        <w:rPr>
          <w:rFonts w:hint="eastAsia" w:ascii="Times New Roman" w:hAnsi="Times New Roman"/>
          <w:sz w:val="24"/>
          <w:szCs w:val="24"/>
        </w:rPr>
        <w:t xml:space="preserve"> </w:t>
      </w:r>
      <w:r>
        <w:rPr>
          <w:rFonts w:ascii="Times New Roman" w:hAnsi="Times New Roman"/>
          <w:sz w:val="24"/>
          <w:szCs w:val="24"/>
        </w:rPr>
        <w:t>assigned by applying the SingleR package according to classic cell type markers.</w:t>
      </w:r>
      <w:r>
        <w:rPr>
          <w:rFonts w:hint="eastAsia" w:ascii="Times New Roman" w:hAnsi="Times New Roman"/>
          <w:sz w:val="24"/>
          <w:szCs w:val="24"/>
        </w:rPr>
        <w:t xml:space="preserve"> </w:t>
      </w:r>
      <w:r>
        <w:rPr>
          <w:rFonts w:ascii="Times New Roman" w:hAnsi="Times New Roman"/>
          <w:sz w:val="24"/>
          <w:szCs w:val="24"/>
        </w:rPr>
        <w:t>Expression value of each gene in given cluster were compared against the rest of cells using Wilcoxon rank sum test</w:t>
      </w:r>
      <w:r>
        <w:rPr>
          <w:rFonts w:hint="eastAsia" w:ascii="Times New Roman" w:hAnsi="Times New Roman"/>
          <w:sz w:val="24"/>
          <w:szCs w:val="24"/>
        </w:rPr>
        <w:t>.</w:t>
      </w:r>
      <w:r>
        <w:rPr>
          <w:rFonts w:ascii="Times New Roman" w:hAnsi="Times New Roman" w:cs="Times New Roman"/>
          <w:sz w:val="24"/>
          <w:szCs w:val="24"/>
        </w:rPr>
        <w:t>Significant upregulated genes</w:t>
      </w:r>
      <w:r>
        <w:rPr>
          <w:rFonts w:hint="eastAsia" w:ascii="Times New Roman" w:hAnsi="Times New Roman" w:cs="Times New Roman"/>
          <w:sz w:val="24"/>
          <w:szCs w:val="24"/>
        </w:rPr>
        <w:t xml:space="preserve"> </w:t>
      </w:r>
      <w:r>
        <w:rPr>
          <w:rFonts w:ascii="Times New Roman" w:hAnsi="Times New Roman" w:cs="Times New Roman"/>
          <w:sz w:val="24"/>
          <w:szCs w:val="24"/>
        </w:rPr>
        <w:t>were then identified in each cell type with the following criteria</w:t>
      </w:r>
      <w:r>
        <w:rPr>
          <w:rFonts w:hint="eastAsia" w:ascii="Times New Roman" w:hAnsi="Times New Roman" w:cs="Times New Roman"/>
          <w:sz w:val="24"/>
          <w:szCs w:val="24"/>
        </w:rPr>
        <w:t xml:space="preserve">: </w:t>
      </w:r>
      <w:r>
        <w:rPr>
          <w:rFonts w:ascii="Times New Roman" w:hAnsi="Times New Roman" w:cs="Times New Roman"/>
          <w:sz w:val="24"/>
          <w:szCs w:val="24"/>
        </w:rPr>
        <w:t>average fold change</w:t>
      </w:r>
      <w:r>
        <w:rPr>
          <w:rFonts w:hint="eastAsia" w:ascii="Times New Roman" w:hAnsi="Times New Roman" w:cs="Times New Roman"/>
          <w:sz w:val="24"/>
          <w:szCs w:val="24"/>
        </w:rPr>
        <w:t xml:space="preserve"> </w:t>
      </w:r>
      <w:r>
        <w:rPr>
          <w:rFonts w:ascii="Times New Roman" w:hAnsi="Times New Roman" w:cs="Times New Roman"/>
          <w:sz w:val="24"/>
          <w:szCs w:val="24"/>
        </w:rPr>
        <w:t>&gt;1.28</w:t>
      </w:r>
      <w:r>
        <w:rPr>
          <w:rFonts w:hint="eastAsia" w:ascii="Times New Roman" w:hAnsi="Times New Roman" w:cs="Times New Roman"/>
          <w:sz w:val="24"/>
          <w:szCs w:val="24"/>
        </w:rPr>
        <w:t xml:space="preserve">; </w:t>
      </w:r>
      <w:r>
        <w:rPr>
          <w:rFonts w:ascii="Times New Roman" w:hAnsi="Times New Roman" w:cs="Times New Roman"/>
          <w:sz w:val="24"/>
          <w:szCs w:val="24"/>
        </w:rPr>
        <w:t>expressed in at least 2</w:t>
      </w:r>
      <w:r>
        <w:rPr>
          <w:rFonts w:hint="eastAsia" w:ascii="Times New Roman" w:hAnsi="Times New Roman" w:cs="Times New Roman"/>
          <w:sz w:val="24"/>
          <w:szCs w:val="24"/>
        </w:rPr>
        <w:t>5</w:t>
      </w:r>
      <w:r>
        <w:rPr>
          <w:rFonts w:ascii="Times New Roman" w:hAnsi="Times New Roman" w:cs="Times New Roman"/>
          <w:sz w:val="24"/>
          <w:szCs w:val="24"/>
        </w:rPr>
        <w:t>%</w:t>
      </w:r>
      <w:r>
        <w:rPr>
          <w:rFonts w:ascii="Times New Roman" w:hAnsi="Times New Roman"/>
          <w:color w:val="FF0000"/>
          <w:sz w:val="24"/>
          <w:szCs w:val="24"/>
        </w:rPr>
        <w:t xml:space="preserve"> </w:t>
      </w:r>
      <w:r>
        <w:rPr>
          <w:rFonts w:ascii="Times New Roman" w:hAnsi="Times New Roman" w:cs="Times New Roman"/>
          <w:sz w:val="24"/>
          <w:szCs w:val="24"/>
        </w:rPr>
        <w:t xml:space="preserve">of cells in </w:t>
      </w:r>
      <w:r>
        <w:rPr>
          <w:rFonts w:hint="eastAsia" w:ascii="Times New Roman" w:hAnsi="Times New Roman" w:cs="Times New Roman"/>
          <w:sz w:val="24"/>
          <w:szCs w:val="24"/>
        </w:rPr>
        <w:t>the targeted cluster;</w:t>
      </w:r>
      <w:r>
        <w:rPr>
          <w:rFonts w:ascii="Times New Roman" w:hAnsi="Times New Roman" w:cs="Times New Roman"/>
          <w:sz w:val="24"/>
          <w:szCs w:val="24"/>
        </w:rPr>
        <w:t xml:space="preserve"> P value &lt; 0.05 determined by Wilcoxon rank-sum tests.    </w:t>
      </w:r>
    </w:p>
    <w:p w14:paraId="513954B1">
      <w:pPr>
        <w:rPr>
          <w:sz w:val="24"/>
          <w:szCs w:val="24"/>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8000012" w:usb3="00000000" w:csb0="0002009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ODg1NjMxMzJkMDU4YWFhNTc3YzUzNDRlNzk2M2YifQ=="/>
  </w:docVars>
  <w:rsids>
    <w:rsidRoot w:val="00000000"/>
    <w:rsid w:val="030D0562"/>
    <w:rsid w:val="03B56C7A"/>
    <w:rsid w:val="04EF4AE9"/>
    <w:rsid w:val="05DE1820"/>
    <w:rsid w:val="07206FA4"/>
    <w:rsid w:val="08393BA7"/>
    <w:rsid w:val="084E46F0"/>
    <w:rsid w:val="09931095"/>
    <w:rsid w:val="0B7F7B23"/>
    <w:rsid w:val="0CBA3508"/>
    <w:rsid w:val="0E26072A"/>
    <w:rsid w:val="124F64A1"/>
    <w:rsid w:val="14EB7FD7"/>
    <w:rsid w:val="15273705"/>
    <w:rsid w:val="164548D0"/>
    <w:rsid w:val="16F9152C"/>
    <w:rsid w:val="17AD77C6"/>
    <w:rsid w:val="17AF3FF2"/>
    <w:rsid w:val="19F459F1"/>
    <w:rsid w:val="1AB64D82"/>
    <w:rsid w:val="1AC612CA"/>
    <w:rsid w:val="1C2D0CA4"/>
    <w:rsid w:val="1CF739BD"/>
    <w:rsid w:val="1EB53B30"/>
    <w:rsid w:val="1ED8781E"/>
    <w:rsid w:val="1F1F71FB"/>
    <w:rsid w:val="1F9C6A9E"/>
    <w:rsid w:val="1FDC333E"/>
    <w:rsid w:val="20E56222"/>
    <w:rsid w:val="217575E8"/>
    <w:rsid w:val="21DC5877"/>
    <w:rsid w:val="23711FEF"/>
    <w:rsid w:val="267556E8"/>
    <w:rsid w:val="27003DB6"/>
    <w:rsid w:val="27286B6C"/>
    <w:rsid w:val="29534671"/>
    <w:rsid w:val="2B8A6344"/>
    <w:rsid w:val="2BC90EC4"/>
    <w:rsid w:val="2C1D7977"/>
    <w:rsid w:val="2D9214E0"/>
    <w:rsid w:val="2E975000"/>
    <w:rsid w:val="2F631386"/>
    <w:rsid w:val="32470545"/>
    <w:rsid w:val="32543208"/>
    <w:rsid w:val="34E84094"/>
    <w:rsid w:val="35812566"/>
    <w:rsid w:val="360F7B72"/>
    <w:rsid w:val="368D2702"/>
    <w:rsid w:val="36B45DB4"/>
    <w:rsid w:val="36B81FB7"/>
    <w:rsid w:val="37152F66"/>
    <w:rsid w:val="376426FF"/>
    <w:rsid w:val="39CA4CB2"/>
    <w:rsid w:val="3B286790"/>
    <w:rsid w:val="3B286FE0"/>
    <w:rsid w:val="3B533D35"/>
    <w:rsid w:val="3BD05264"/>
    <w:rsid w:val="3BD3519D"/>
    <w:rsid w:val="3C616C4D"/>
    <w:rsid w:val="3FCE0156"/>
    <w:rsid w:val="44517B31"/>
    <w:rsid w:val="44586735"/>
    <w:rsid w:val="446F1F0D"/>
    <w:rsid w:val="44C164DB"/>
    <w:rsid w:val="45B7168C"/>
    <w:rsid w:val="46CB1893"/>
    <w:rsid w:val="48830BB9"/>
    <w:rsid w:val="4B1871BC"/>
    <w:rsid w:val="4B5856BF"/>
    <w:rsid w:val="4DC82688"/>
    <w:rsid w:val="4E6463DC"/>
    <w:rsid w:val="4F50502B"/>
    <w:rsid w:val="50D145C2"/>
    <w:rsid w:val="513149E8"/>
    <w:rsid w:val="51932CF9"/>
    <w:rsid w:val="525F3786"/>
    <w:rsid w:val="52D94104"/>
    <w:rsid w:val="545509EE"/>
    <w:rsid w:val="54A656ED"/>
    <w:rsid w:val="550A7A2A"/>
    <w:rsid w:val="55A21A11"/>
    <w:rsid w:val="55FE7BD7"/>
    <w:rsid w:val="58951D01"/>
    <w:rsid w:val="59464DA9"/>
    <w:rsid w:val="5B2A50A4"/>
    <w:rsid w:val="5CD5091E"/>
    <w:rsid w:val="604E1A6F"/>
    <w:rsid w:val="63302D52"/>
    <w:rsid w:val="63A43A4E"/>
    <w:rsid w:val="63F0603D"/>
    <w:rsid w:val="64504D2E"/>
    <w:rsid w:val="649123B6"/>
    <w:rsid w:val="64A86918"/>
    <w:rsid w:val="68BC6E36"/>
    <w:rsid w:val="6A3F7D1E"/>
    <w:rsid w:val="6CFA617E"/>
    <w:rsid w:val="6DCF225C"/>
    <w:rsid w:val="6E0A419F"/>
    <w:rsid w:val="701B6B38"/>
    <w:rsid w:val="72FF44EF"/>
    <w:rsid w:val="736B107B"/>
    <w:rsid w:val="760C31AA"/>
    <w:rsid w:val="76EF03D6"/>
    <w:rsid w:val="77BA09E4"/>
    <w:rsid w:val="77C63CF1"/>
    <w:rsid w:val="78B90C9C"/>
    <w:rsid w:val="7919798C"/>
    <w:rsid w:val="796C5667"/>
    <w:rsid w:val="7AED2E7F"/>
    <w:rsid w:val="7B120A1C"/>
    <w:rsid w:val="7C235DA0"/>
    <w:rsid w:val="7C3915A8"/>
    <w:rsid w:val="7C48479C"/>
    <w:rsid w:val="7CAA72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MS Mincho" w:cs="Times New Roman"/>
      <w:sz w:val="24"/>
      <w:szCs w:val="24"/>
      <w:lang w:val="de-DE" w:eastAsia="ja-JP" w:bidi="ar-SA"/>
    </w:rPr>
  </w:style>
  <w:style w:type="character" w:default="1" w:styleId="5">
    <w:name w:val="Default Paragraph Font"/>
    <w:autoRedefine/>
    <w:semiHidden/>
    <w:qFormat/>
    <w:uiPriority w:val="0"/>
  </w:style>
  <w:style w:type="table" w:default="1" w:styleId="3">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7"/>
    <w:uiPriority w:val="0"/>
    <w:pPr>
      <w:keepNext w:val="0"/>
      <w:keepLines w:val="0"/>
      <w:widowControl w:val="0"/>
      <w:suppressLineNumbers w:val="0"/>
      <w:spacing w:before="0" w:beforeAutospacing="0" w:after="0" w:afterAutospacing="0" w:line="360" w:lineRule="auto"/>
      <w:ind w:left="0" w:right="0"/>
      <w:jc w:val="center"/>
    </w:pPr>
    <w:rPr>
      <w:rFonts w:hint="default" w:ascii="Times New Roman" w:hAnsi="Times New Roman" w:eastAsia="宋体" w:cs="Times New Roman"/>
      <w:b/>
      <w:bCs/>
      <w:kern w:val="2"/>
      <w:sz w:val="28"/>
      <w:szCs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 w:type="character" w:customStyle="1" w:styleId="7">
    <w:name w:val="正文文本 字符"/>
    <w:basedOn w:val="5"/>
    <w:link w:val="2"/>
    <w:qFormat/>
    <w:uiPriority w:val="0"/>
    <w:rPr>
      <w:b/>
      <w:bCs/>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901</Words>
  <Characters>4918</Characters>
  <Lines>0</Lines>
  <Paragraphs>0</Paragraphs>
  <TotalTime>256</TotalTime>
  <ScaleCrop>false</ScaleCrop>
  <LinksUpToDate>false</LinksUpToDate>
  <CharactersWithSpaces>5728</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2024-05-16T08:59:00Z</dcterms:created>
  <dc:creator>lcf</dc:creator>
  <cp:lastModifiedBy>名可名非常名</cp:lastModifiedBy>
  <dcterms:modified xsi:type="dcterms:W3CDTF">2024-07-03T03:15:25Z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6DF19502DB8B4E6AB8CCC40092181928_12</vt:lpwstr>
  </property>
</Properties>
</file>