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AACB3" w14:textId="77777777" w:rsidR="00C70B93" w:rsidRDefault="00C70B93">
      <w:pPr>
        <w:rPr>
          <w:rFonts w:ascii="Arial" w:hAnsi="Arial" w:cs="Arial"/>
        </w:rPr>
      </w:pPr>
    </w:p>
    <w:p w14:paraId="2A5055AD" w14:textId="77777777" w:rsidR="00C24B9B" w:rsidRDefault="00C24B9B">
      <w:pPr>
        <w:rPr>
          <w:rFonts w:ascii="Arial" w:hAnsi="Arial" w:cs="Arial"/>
        </w:rPr>
      </w:pPr>
    </w:p>
    <w:p w14:paraId="66F3910E" w14:textId="77777777" w:rsidR="00C24B9B" w:rsidRDefault="00C24B9B">
      <w:pPr>
        <w:rPr>
          <w:rFonts w:ascii="Arial" w:hAnsi="Arial" w:cs="Arial"/>
        </w:rPr>
      </w:pPr>
    </w:p>
    <w:p w14:paraId="6A170176" w14:textId="77777777" w:rsidR="002A657F" w:rsidRDefault="002A657F" w:rsidP="002103FE">
      <w:pPr>
        <w:rPr>
          <w:rFonts w:ascii="Times New Roman" w:hAnsi="Times New Roman" w:cs="Times New Roman"/>
          <w:sz w:val="24"/>
          <w:szCs w:val="24"/>
        </w:rPr>
      </w:pPr>
    </w:p>
    <w:p w14:paraId="6D9B0635" w14:textId="3F9FA202" w:rsidR="002103FE" w:rsidRDefault="002103FE" w:rsidP="002103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July 8, 2020</w:t>
      </w:r>
    </w:p>
    <w:p w14:paraId="6F4A2167" w14:textId="77777777" w:rsidR="002103FE" w:rsidRDefault="002103FE" w:rsidP="002103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Editors:</w:t>
      </w:r>
      <w:bookmarkStart w:id="0" w:name="_GoBack"/>
      <w:bookmarkEnd w:id="0"/>
    </w:p>
    <w:p w14:paraId="09F059E4" w14:textId="77777777" w:rsidR="002103FE" w:rsidRPr="00DA1279" w:rsidRDefault="002103FE" w:rsidP="002103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honored to have our manuscript, “</w:t>
      </w:r>
      <w:r w:rsidRPr="00561A62">
        <w:rPr>
          <w:rFonts w:ascii="Times New Roman" w:hAnsi="Times New Roman" w:cs="Times New Roman"/>
          <w:sz w:val="24"/>
          <w:szCs w:val="24"/>
        </w:rPr>
        <w:t>Engaging Patients and Family Members to Design and Implement Patient-Centered Kidney Disease Research</w:t>
      </w:r>
      <w:r>
        <w:rPr>
          <w:rFonts w:ascii="Times New Roman" w:hAnsi="Times New Roman" w:cs="Times New Roman"/>
          <w:sz w:val="24"/>
          <w:szCs w:val="24"/>
        </w:rPr>
        <w:t xml:space="preserve">” be considered for publication in </w:t>
      </w:r>
      <w:r w:rsidRPr="002442AC">
        <w:rPr>
          <w:rFonts w:ascii="Times New Roman" w:hAnsi="Times New Roman" w:cs="Times New Roman"/>
          <w:i/>
          <w:iCs/>
          <w:sz w:val="24"/>
          <w:szCs w:val="24"/>
        </w:rPr>
        <w:t xml:space="preserve">Research Involvement and Engagement. </w:t>
      </w:r>
      <w:r w:rsidRPr="002442AC">
        <w:rPr>
          <w:rFonts w:ascii="Times New Roman" w:hAnsi="Times New Roman" w:cs="Times New Roman"/>
          <w:sz w:val="24"/>
          <w:szCs w:val="24"/>
        </w:rPr>
        <w:t xml:space="preserve">We believe that this manuscript is a good fit for your journal, as our research and author team, and our research ethos is aligned with your journal- it is interdisciplinary and includes all key stakeholders, including patients, family members, academics, policy makers and service users. We are especially impressed </w:t>
      </w:r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the level of patient involvement in your journal. Our team also recognizes the critical importance of patients and family members in research as the true </w:t>
      </w:r>
      <w:proofErr w:type="gramStart"/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>experts</w:t>
      </w:r>
      <w:proofErr w:type="gramEnd"/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 we are strongly committed to delivering the patient and family member voice in research.</w:t>
      </w:r>
    </w:p>
    <w:p w14:paraId="64B541D7" w14:textId="77777777" w:rsidR="002103FE" w:rsidRPr="00DA1279" w:rsidRDefault="002103FE" w:rsidP="002103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ABAFEC" w14:textId="0838ED66" w:rsidR="002103FE" w:rsidRPr="00DA1279" w:rsidRDefault="002103FE" w:rsidP="002103F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eight patients and family members who are Co-Investigators on our research project joined us as authors of this manuscript (Swoboda, Lang-Lindsey, Ruff, Schmidt, Woods, Danielson, Bolden and Bankes). They, along with all of our authors, have contributed to the conceptualization, writing and editing of this submission. We have all approved the manuscript for submission. </w:t>
      </w:r>
      <w:r w:rsidRPr="00DA12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We have no</w:t>
      </w:r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issues relating to journal policies and no potential </w:t>
      </w:r>
      <w:proofErr w:type="gramStart"/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>competing</w:t>
      </w:r>
      <w:proofErr w:type="gramEnd"/>
      <w:r w:rsidRPr="00DA1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interests. The content of this manuscript has not been published, or submitted for publication elsewhere.</w:t>
      </w:r>
    </w:p>
    <w:p w14:paraId="09CB026A" w14:textId="77777777" w:rsidR="002A657F" w:rsidRDefault="002A657F" w:rsidP="002103FE">
      <w:pPr>
        <w:rPr>
          <w:rFonts w:ascii="Times New Roman" w:hAnsi="Times New Roman" w:cs="Times New Roman"/>
          <w:sz w:val="24"/>
          <w:szCs w:val="24"/>
        </w:rPr>
      </w:pPr>
    </w:p>
    <w:p w14:paraId="05C4467F" w14:textId="0FA00ACD" w:rsidR="002103FE" w:rsidRDefault="002103FE" w:rsidP="002103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Sincerely, </w:t>
      </w:r>
    </w:p>
    <w:p w14:paraId="106DC8AB" w14:textId="4390F093" w:rsidR="002103FE" w:rsidRDefault="002103FE" w:rsidP="002103FE">
      <w:pPr>
        <w:rPr>
          <w:rFonts w:ascii="Times New Roman" w:hAnsi="Times New Roman" w:cs="Times New Roman"/>
          <w:sz w:val="24"/>
          <w:szCs w:val="24"/>
        </w:rPr>
      </w:pPr>
      <w:r w:rsidRPr="00E07926">
        <w:rPr>
          <w:rFonts w:ascii="Arial" w:eastAsia="MS Mincho" w:hAnsi="Arial" w:cs="Arial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4C8F9AF4" wp14:editId="30F8841F">
            <wp:simplePos x="0" y="0"/>
            <wp:positionH relativeFrom="margin">
              <wp:posOffset>-57150</wp:posOffset>
            </wp:positionH>
            <wp:positionV relativeFrom="paragraph">
              <wp:posOffset>138430</wp:posOffset>
            </wp:positionV>
            <wp:extent cx="1993392" cy="798576"/>
            <wp:effectExtent l="0" t="0" r="6985" b="1905"/>
            <wp:wrapTight wrapText="bothSides">
              <wp:wrapPolygon edited="0">
                <wp:start x="0" y="0"/>
                <wp:lineTo x="0" y="21136"/>
                <wp:lineTo x="21469" y="21136"/>
                <wp:lineTo x="21469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signature for letters.jp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798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168FEF" w14:textId="3CFFFCC5" w:rsidR="002103FE" w:rsidRPr="00561A62" w:rsidRDefault="002103FE" w:rsidP="002103FE">
      <w:pPr>
        <w:rPr>
          <w:rFonts w:ascii="Times New Roman" w:hAnsi="Times New Roman" w:cs="Times New Roman"/>
          <w:sz w:val="24"/>
          <w:szCs w:val="24"/>
        </w:rPr>
      </w:pPr>
    </w:p>
    <w:p w14:paraId="0D88A9E8" w14:textId="77777777" w:rsidR="002103FE" w:rsidRPr="00561A62" w:rsidRDefault="002103FE" w:rsidP="002103FE">
      <w:pPr>
        <w:rPr>
          <w:rFonts w:ascii="Times New Roman" w:hAnsi="Times New Roman" w:cs="Times New Roman"/>
          <w:sz w:val="24"/>
          <w:szCs w:val="24"/>
        </w:rPr>
      </w:pPr>
    </w:p>
    <w:p w14:paraId="72191D33" w14:textId="77777777" w:rsidR="002103FE" w:rsidRDefault="002103FE" w:rsidP="002103FE">
      <w:pPr>
        <w:rPr>
          <w:rFonts w:ascii="Times New Roman" w:hAnsi="Times New Roman" w:cs="Times New Roman"/>
          <w:sz w:val="24"/>
          <w:szCs w:val="24"/>
        </w:rPr>
      </w:pPr>
    </w:p>
    <w:p w14:paraId="4EEAF376" w14:textId="205B8564" w:rsidR="002103FE" w:rsidRPr="00561A62" w:rsidRDefault="002103FE" w:rsidP="002103FE">
      <w:pPr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L. Ebony Boulware, MD, MPH</w:t>
      </w:r>
    </w:p>
    <w:p w14:paraId="268AC8F7" w14:textId="77777777" w:rsidR="002103FE" w:rsidRPr="00561A62" w:rsidRDefault="002103FE" w:rsidP="002103F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Eleanor Easley Professor of Medicine</w:t>
      </w:r>
    </w:p>
    <w:p w14:paraId="354C7011" w14:textId="77777777" w:rsidR="002103FE" w:rsidRPr="00561A62" w:rsidRDefault="002103FE" w:rsidP="002103F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Chief, Division of General Internal Medicine in the Department of Medicine</w:t>
      </w:r>
    </w:p>
    <w:p w14:paraId="507408D4" w14:textId="77777777" w:rsidR="002103FE" w:rsidRPr="00561A62" w:rsidRDefault="002103FE" w:rsidP="002103F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Director, Clinical and Translational Science Institute</w:t>
      </w:r>
    </w:p>
    <w:p w14:paraId="0E837FE4" w14:textId="77777777" w:rsidR="002103FE" w:rsidRPr="00561A62" w:rsidRDefault="002103FE" w:rsidP="002103F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Associate Vice Chancellor for Translational Research</w:t>
      </w:r>
    </w:p>
    <w:p w14:paraId="65CDFD41" w14:textId="77777777" w:rsidR="002103FE" w:rsidRPr="00561A62" w:rsidRDefault="002103FE" w:rsidP="002103F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Vice Dean for Translational Science</w:t>
      </w:r>
    </w:p>
    <w:p w14:paraId="2A79A5FE" w14:textId="77777777" w:rsidR="002103FE" w:rsidRPr="00561A62" w:rsidRDefault="002103FE" w:rsidP="002103F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61A62">
        <w:rPr>
          <w:rFonts w:ascii="Times New Roman" w:hAnsi="Times New Roman" w:cs="Times New Roman"/>
          <w:sz w:val="24"/>
          <w:szCs w:val="24"/>
        </w:rPr>
        <w:t>Duke University School of Medicine</w:t>
      </w:r>
    </w:p>
    <w:p w14:paraId="3660620E" w14:textId="77777777" w:rsidR="002103FE" w:rsidRDefault="002103FE" w:rsidP="002103FE">
      <w:pPr>
        <w:spacing w:after="0" w:line="240" w:lineRule="auto"/>
        <w:contextualSpacing/>
        <w:rPr>
          <w:rFonts w:ascii="Arial" w:hAnsi="Arial" w:cs="Arial"/>
        </w:rPr>
      </w:pPr>
    </w:p>
    <w:sectPr w:rsidR="002103FE" w:rsidSect="00F034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42E604" w14:textId="77777777" w:rsidR="003B74BF" w:rsidRDefault="003B74BF" w:rsidP="00F03434">
      <w:pPr>
        <w:spacing w:after="0" w:line="240" w:lineRule="auto"/>
      </w:pPr>
      <w:r>
        <w:separator/>
      </w:r>
    </w:p>
  </w:endnote>
  <w:endnote w:type="continuationSeparator" w:id="0">
    <w:p w14:paraId="24D6C42A" w14:textId="77777777" w:rsidR="003B74BF" w:rsidRDefault="003B74BF" w:rsidP="00F03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terstate">
    <w:altName w:val="Corbel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59796" w14:textId="77777777" w:rsidR="00C452DF" w:rsidRDefault="00C452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BA78E8" w14:textId="77777777" w:rsidR="00E07926" w:rsidRDefault="00E07926">
    <w:pPr>
      <w:pStyle w:val="Footer"/>
    </w:pPr>
  </w:p>
  <w:tbl>
    <w:tblPr>
      <w:tblW w:w="10012" w:type="dxa"/>
      <w:tblInd w:w="288" w:type="dxa"/>
      <w:tblBorders>
        <w:top w:val="single" w:sz="8" w:space="0" w:color="1F497D"/>
      </w:tblBorders>
      <w:tblLayout w:type="fixed"/>
      <w:tblLook w:val="04A0" w:firstRow="1" w:lastRow="0" w:firstColumn="1" w:lastColumn="0" w:noHBand="0" w:noVBand="1"/>
    </w:tblPr>
    <w:tblGrid>
      <w:gridCol w:w="857"/>
      <w:gridCol w:w="2923"/>
      <w:gridCol w:w="1350"/>
      <w:gridCol w:w="1695"/>
      <w:gridCol w:w="711"/>
      <w:gridCol w:w="2476"/>
    </w:tblGrid>
    <w:tr w:rsidR="00E07926" w:rsidRPr="00E07926" w14:paraId="5A8F4387" w14:textId="77777777" w:rsidTr="001B0F7B">
      <w:tc>
        <w:tcPr>
          <w:tcW w:w="857" w:type="dxa"/>
          <w:shd w:val="clear" w:color="auto" w:fill="auto"/>
        </w:tcPr>
        <w:p w14:paraId="0DBD4C61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ind w:right="-615"/>
            <w:rPr>
              <w:rFonts w:ascii="Interstate" w:eastAsia="MS Mincho" w:hAnsi="Interstate" w:cs="Times New Roman"/>
              <w:b/>
              <w:sz w:val="14"/>
              <w:szCs w:val="14"/>
            </w:rPr>
          </w:pPr>
        </w:p>
        <w:p w14:paraId="3227CE86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ind w:right="-615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b/>
              <w:sz w:val="14"/>
              <w:szCs w:val="14"/>
            </w:rPr>
            <w:t xml:space="preserve">Address </w:t>
          </w:r>
        </w:p>
      </w:tc>
      <w:tc>
        <w:tcPr>
          <w:tcW w:w="2923" w:type="dxa"/>
          <w:shd w:val="clear" w:color="auto" w:fill="auto"/>
        </w:tcPr>
        <w:p w14:paraId="3C2AC7BE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ind w:right="-615"/>
            <w:rPr>
              <w:rFonts w:ascii="Interstate" w:eastAsia="MS Mincho" w:hAnsi="Interstate" w:cs="Times New Roman"/>
              <w:sz w:val="14"/>
              <w:szCs w:val="14"/>
            </w:rPr>
          </w:pPr>
        </w:p>
        <w:p w14:paraId="503D8E6D" w14:textId="562548A8" w:rsidR="00E07926" w:rsidRPr="00E07926" w:rsidRDefault="002103FE" w:rsidP="00E07926">
          <w:pPr>
            <w:tabs>
              <w:tab w:val="center" w:pos="4320"/>
              <w:tab w:val="right" w:pos="8640"/>
            </w:tabs>
            <w:spacing w:after="0" w:line="240" w:lineRule="auto"/>
            <w:ind w:right="-615"/>
            <w:rPr>
              <w:rFonts w:ascii="Interstate" w:eastAsia="MS Mincho" w:hAnsi="Interstate" w:cs="Times New Roman"/>
              <w:sz w:val="14"/>
              <w:szCs w:val="14"/>
            </w:rPr>
          </w:pPr>
          <w:r>
            <w:rPr>
              <w:rFonts w:ascii="Interstate" w:eastAsia="MS Mincho" w:hAnsi="Interstate" w:cs="Times New Roman"/>
              <w:sz w:val="14"/>
              <w:szCs w:val="14"/>
            </w:rPr>
            <w:t>200 Morris Street</w:t>
          </w:r>
          <w:r w:rsidR="00E07926" w:rsidRPr="00E07926">
            <w:rPr>
              <w:rFonts w:ascii="Interstate" w:eastAsia="MS Mincho" w:hAnsi="Interstate" w:cs="Times New Roman"/>
              <w:sz w:val="14"/>
              <w:szCs w:val="14"/>
            </w:rPr>
            <w:t xml:space="preserve">, </w:t>
          </w:r>
          <w:r>
            <w:rPr>
              <w:rFonts w:ascii="Interstate" w:eastAsia="MS Mincho" w:hAnsi="Interstate" w:cs="Times New Roman"/>
              <w:sz w:val="14"/>
              <w:szCs w:val="14"/>
            </w:rPr>
            <w:t>3</w:t>
          </w:r>
          <w:r w:rsidRPr="002103FE">
            <w:rPr>
              <w:rFonts w:ascii="Interstate" w:eastAsia="MS Mincho" w:hAnsi="Interstate" w:cs="Times New Roman"/>
              <w:sz w:val="14"/>
              <w:szCs w:val="14"/>
              <w:vertAlign w:val="superscript"/>
            </w:rPr>
            <w:t>rd</w:t>
          </w:r>
          <w:r>
            <w:rPr>
              <w:rFonts w:ascii="Interstate" w:eastAsia="MS Mincho" w:hAnsi="Interstate" w:cs="Times New Roman"/>
              <w:sz w:val="14"/>
              <w:szCs w:val="14"/>
            </w:rPr>
            <w:t xml:space="preserve"> floor </w:t>
          </w:r>
        </w:p>
        <w:p w14:paraId="648DD399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sz w:val="14"/>
              <w:szCs w:val="14"/>
            </w:rPr>
            <w:t>Durham, NC 27701</w:t>
          </w:r>
        </w:p>
        <w:p w14:paraId="2FFB72EB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</w:p>
      </w:tc>
      <w:tc>
        <w:tcPr>
          <w:tcW w:w="1350" w:type="dxa"/>
          <w:shd w:val="clear" w:color="auto" w:fill="auto"/>
        </w:tcPr>
        <w:p w14:paraId="5C746F25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ind w:left="-18"/>
            <w:rPr>
              <w:rFonts w:ascii="Interstate" w:eastAsia="MS Mincho" w:hAnsi="Interstate" w:cs="Times New Roman"/>
              <w:b/>
              <w:sz w:val="14"/>
              <w:szCs w:val="14"/>
            </w:rPr>
          </w:pPr>
        </w:p>
        <w:p w14:paraId="79D8CD1B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ind w:left="-18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b/>
              <w:sz w:val="14"/>
              <w:szCs w:val="14"/>
            </w:rPr>
            <w:t>Telephone</w:t>
          </w:r>
        </w:p>
        <w:p w14:paraId="0D418FE1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b/>
              <w:sz w:val="14"/>
              <w:szCs w:val="14"/>
            </w:rPr>
            <w:t>Facsimile</w:t>
          </w:r>
        </w:p>
      </w:tc>
      <w:tc>
        <w:tcPr>
          <w:tcW w:w="1695" w:type="dxa"/>
          <w:shd w:val="clear" w:color="auto" w:fill="auto"/>
        </w:tcPr>
        <w:p w14:paraId="27396303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sz w:val="14"/>
              <w:szCs w:val="14"/>
            </w:rPr>
          </w:pPr>
        </w:p>
        <w:p w14:paraId="5F982D60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sz w:val="14"/>
              <w:szCs w:val="14"/>
            </w:rPr>
            <w:t>919.613.2099</w:t>
          </w:r>
        </w:p>
        <w:p w14:paraId="6C119A0F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sz w:val="14"/>
              <w:szCs w:val="14"/>
            </w:rPr>
            <w:t>919.668.1300</w:t>
          </w:r>
        </w:p>
      </w:tc>
      <w:tc>
        <w:tcPr>
          <w:tcW w:w="711" w:type="dxa"/>
          <w:shd w:val="clear" w:color="auto" w:fill="auto"/>
        </w:tcPr>
        <w:p w14:paraId="7A5017A6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</w:p>
        <w:p w14:paraId="6DA83237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b/>
              <w:sz w:val="14"/>
              <w:szCs w:val="14"/>
            </w:rPr>
            <w:t xml:space="preserve">Email </w:t>
          </w:r>
        </w:p>
        <w:p w14:paraId="689B4C02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b/>
              <w:sz w:val="14"/>
              <w:szCs w:val="14"/>
            </w:rPr>
            <w:t xml:space="preserve">URL   </w:t>
          </w:r>
        </w:p>
      </w:tc>
      <w:tc>
        <w:tcPr>
          <w:tcW w:w="2476" w:type="dxa"/>
          <w:shd w:val="clear" w:color="auto" w:fill="auto"/>
        </w:tcPr>
        <w:p w14:paraId="28BFD573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sz w:val="14"/>
              <w:szCs w:val="14"/>
            </w:rPr>
          </w:pPr>
        </w:p>
        <w:p w14:paraId="626C65C1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sz w:val="14"/>
              <w:szCs w:val="14"/>
            </w:rPr>
            <w:t>ebony.boulware@duke.edu</w:t>
          </w:r>
        </w:p>
        <w:p w14:paraId="73889A2A" w14:textId="77777777" w:rsidR="00E07926" w:rsidRPr="00E07926" w:rsidRDefault="00E07926" w:rsidP="00E07926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Interstate" w:eastAsia="MS Mincho" w:hAnsi="Interstate" w:cs="Times New Roman"/>
              <w:b/>
              <w:sz w:val="14"/>
              <w:szCs w:val="14"/>
            </w:rPr>
          </w:pPr>
          <w:r w:rsidRPr="00E07926">
            <w:rPr>
              <w:rFonts w:ascii="Interstate" w:eastAsia="MS Mincho" w:hAnsi="Interstate" w:cs="Times New Roman"/>
              <w:sz w:val="14"/>
              <w:szCs w:val="14"/>
            </w:rPr>
            <w:t>dukemedicine.org</w:t>
          </w:r>
        </w:p>
      </w:tc>
    </w:tr>
  </w:tbl>
  <w:p w14:paraId="451E7F10" w14:textId="77777777" w:rsidR="00E07926" w:rsidRDefault="00E079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F492C1" w14:textId="77777777" w:rsidR="00C452DF" w:rsidRDefault="00C452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F8492F" w14:textId="77777777" w:rsidR="003B74BF" w:rsidRDefault="003B74BF" w:rsidP="00F03434">
      <w:pPr>
        <w:spacing w:after="0" w:line="240" w:lineRule="auto"/>
      </w:pPr>
      <w:r>
        <w:separator/>
      </w:r>
    </w:p>
  </w:footnote>
  <w:footnote w:type="continuationSeparator" w:id="0">
    <w:p w14:paraId="1F0A2ADC" w14:textId="77777777" w:rsidR="003B74BF" w:rsidRDefault="003B74BF" w:rsidP="00F03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FDAB8" w14:textId="77777777" w:rsidR="00C452DF" w:rsidRDefault="00C452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C8B5B7" w14:textId="77777777" w:rsidR="00F03434" w:rsidRDefault="00E07926">
    <w:pPr>
      <w:pStyle w:val="Header"/>
    </w:pPr>
    <w:r>
      <w:rPr>
        <w:rFonts w:ascii="Cambria" w:eastAsia="MS Mincho" w:hAnsi="Cambria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41AEC" wp14:editId="09A9AEAC">
              <wp:simplePos x="0" y="0"/>
              <wp:positionH relativeFrom="column">
                <wp:posOffset>4152900</wp:posOffset>
              </wp:positionH>
              <wp:positionV relativeFrom="paragraph">
                <wp:posOffset>190500</wp:posOffset>
              </wp:positionV>
              <wp:extent cx="2105025" cy="542925"/>
              <wp:effectExtent l="0" t="0" r="9525" b="9525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05025" cy="5429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B66B143" w14:textId="77777777" w:rsidR="00E07926" w:rsidRPr="00E07926" w:rsidRDefault="00E07926" w:rsidP="00E07926">
                          <w:pPr>
                            <w:tabs>
                              <w:tab w:val="center" w:pos="4320"/>
                              <w:tab w:val="right" w:pos="8640"/>
                            </w:tabs>
                            <w:spacing w:after="0" w:line="240" w:lineRule="auto"/>
                            <w:rPr>
                              <w:rFonts w:ascii="Interstate" w:eastAsia="MS Mincho" w:hAnsi="Interstate" w:cs="Times New Roman"/>
                              <w:b/>
                              <w:sz w:val="16"/>
                              <w:szCs w:val="16"/>
                            </w:rPr>
                          </w:pPr>
                          <w:r w:rsidRPr="00E07926">
                            <w:rPr>
                              <w:rFonts w:ascii="Interstate" w:eastAsia="MS Mincho" w:hAnsi="Interstate" w:cs="Times New Roman"/>
                              <w:b/>
                              <w:sz w:val="16"/>
                              <w:szCs w:val="16"/>
                            </w:rPr>
                            <w:t>L. Ebony Boulware, MD, MPH, FACP</w:t>
                          </w:r>
                        </w:p>
                        <w:p w14:paraId="4DAB19CD" w14:textId="77777777" w:rsidR="00E07926" w:rsidRPr="00E07926" w:rsidRDefault="00E07926" w:rsidP="00E07926">
                          <w:pPr>
                            <w:tabs>
                              <w:tab w:val="center" w:pos="4320"/>
                              <w:tab w:val="right" w:pos="8640"/>
                            </w:tabs>
                            <w:spacing w:after="0" w:line="240" w:lineRule="auto"/>
                            <w:rPr>
                              <w:rFonts w:ascii="Interstate" w:eastAsia="MS Mincho" w:hAnsi="Interstate" w:cs="Times New Roman"/>
                              <w:sz w:val="16"/>
                              <w:szCs w:val="16"/>
                            </w:rPr>
                          </w:pPr>
                          <w:r w:rsidRPr="00E07926">
                            <w:rPr>
                              <w:rFonts w:ascii="Interstate" w:eastAsia="MS Mincho" w:hAnsi="Interstate" w:cs="Times New Roman"/>
                              <w:sz w:val="16"/>
                              <w:szCs w:val="16"/>
                            </w:rPr>
                            <w:t>Chief, Division of General Internal Medicine</w:t>
                          </w:r>
                        </w:p>
                        <w:p w14:paraId="3809ABBC" w14:textId="77777777" w:rsidR="00E07926" w:rsidRDefault="00E07926" w:rsidP="00E07926">
                          <w:r w:rsidRPr="00E07926">
                            <w:rPr>
                              <w:rFonts w:ascii="Interstate" w:eastAsia="MS Mincho" w:hAnsi="Interstate" w:cs="Times New Roman"/>
                              <w:sz w:val="16"/>
                              <w:szCs w:val="16"/>
                            </w:rPr>
                            <w:t>Vice Dean for Translational Science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3A41AE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7pt;margin-top:15pt;width:165.75pt;height:4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" fillcolor="white [3201]" stroked="f" strokeweight=".5pt">
              <v:textbox>
                <w:txbxContent>
                  <w:p w14:paraId="1B66B143" w14:textId="77777777" w:rsidR="00E07926" w:rsidRPr="00E07926" w:rsidRDefault="00E07926" w:rsidP="00E07926">
                    <w:pPr>
                      <w:tabs>
                        <w:tab w:val="center" w:pos="4320"/>
                        <w:tab w:val="right" w:pos="8640"/>
                      </w:tabs>
                      <w:spacing w:after="0" w:line="240" w:lineRule="auto"/>
                      <w:rPr>
                        <w:rFonts w:ascii="Interstate" w:eastAsia="MS Mincho" w:hAnsi="Interstate" w:cs="Times New Roman"/>
                        <w:b/>
                        <w:sz w:val="16"/>
                        <w:szCs w:val="16"/>
                      </w:rPr>
                    </w:pPr>
                    <w:r w:rsidRPr="00E07926">
                      <w:rPr>
                        <w:rFonts w:ascii="Interstate" w:eastAsia="MS Mincho" w:hAnsi="Interstate" w:cs="Times New Roman"/>
                        <w:b/>
                        <w:sz w:val="16"/>
                        <w:szCs w:val="16"/>
                      </w:rPr>
                      <w:t>L. Ebony Boulware, MD, MPH, FACP</w:t>
                    </w:r>
                  </w:p>
                  <w:p w14:paraId="4DAB19CD" w14:textId="77777777" w:rsidR="00E07926" w:rsidRPr="00E07926" w:rsidRDefault="00E07926" w:rsidP="00E07926">
                    <w:pPr>
                      <w:tabs>
                        <w:tab w:val="center" w:pos="4320"/>
                        <w:tab w:val="right" w:pos="8640"/>
                      </w:tabs>
                      <w:spacing w:after="0" w:line="240" w:lineRule="auto"/>
                      <w:rPr>
                        <w:rFonts w:ascii="Interstate" w:eastAsia="MS Mincho" w:hAnsi="Interstate" w:cs="Times New Roman"/>
                        <w:sz w:val="16"/>
                        <w:szCs w:val="16"/>
                      </w:rPr>
                    </w:pPr>
                    <w:r w:rsidRPr="00E07926">
                      <w:rPr>
                        <w:rFonts w:ascii="Interstate" w:eastAsia="MS Mincho" w:hAnsi="Interstate" w:cs="Times New Roman"/>
                        <w:sz w:val="16"/>
                        <w:szCs w:val="16"/>
                      </w:rPr>
                      <w:t>Chief, Division of General Internal Medicine</w:t>
                    </w:r>
                  </w:p>
                  <w:p w14:paraId="3809ABBC" w14:textId="77777777" w:rsidR="00E07926" w:rsidRDefault="00E07926" w:rsidP="00E07926">
                    <w:r w:rsidRPr="00E07926">
                      <w:rPr>
                        <w:rFonts w:ascii="Interstate" w:eastAsia="MS Mincho" w:hAnsi="Interstate" w:cs="Times New Roman"/>
                        <w:sz w:val="16"/>
                        <w:szCs w:val="16"/>
                      </w:rPr>
                      <w:t>Vice Dean for Translational Science</w:t>
                    </w:r>
                  </w:p>
                </w:txbxContent>
              </v:textbox>
            </v:shape>
          </w:pict>
        </mc:Fallback>
      </mc:AlternateContent>
    </w:r>
    <w:r w:rsidR="00F03434" w:rsidRPr="00F03434">
      <w:rPr>
        <w:rFonts w:ascii="Cambria" w:eastAsia="MS Mincho" w:hAnsi="Cambria" w:cs="Times New Roman"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4D9EB548" wp14:editId="5C9D58DB">
          <wp:simplePos x="0" y="0"/>
          <wp:positionH relativeFrom="column">
            <wp:posOffset>56515</wp:posOffset>
          </wp:positionH>
          <wp:positionV relativeFrom="paragraph">
            <wp:posOffset>-161925</wp:posOffset>
          </wp:positionV>
          <wp:extent cx="3608070" cy="1104900"/>
          <wp:effectExtent l="0" t="0" r="0" b="0"/>
          <wp:wrapTight wrapText="bothSides">
            <wp:wrapPolygon edited="0">
              <wp:start x="0" y="0"/>
              <wp:lineTo x="0" y="21228"/>
              <wp:lineTo x="21440" y="21228"/>
              <wp:lineTo x="21440" y="0"/>
              <wp:lineTo x="0" y="0"/>
            </wp:wrapPolygon>
          </wp:wrapTight>
          <wp:docPr id="1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48" t="18591" r="9581" b="17673"/>
                  <a:stretch>
                    <a:fillRect/>
                  </a:stretch>
                </pic:blipFill>
                <pic:spPr bwMode="auto">
                  <a:xfrm>
                    <a:off x="0" y="0"/>
                    <a:ext cx="360807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8B314" w14:textId="77777777" w:rsidR="00C452DF" w:rsidRDefault="00C452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3NDI0NDY3tzCwNDFT0lEKTi0uzszPAykwrAUA1BETkCwAAAA="/>
  </w:docVars>
  <w:rsids>
    <w:rsidRoot w:val="00C24B9B"/>
    <w:rsid w:val="000F7207"/>
    <w:rsid w:val="002103FE"/>
    <w:rsid w:val="002442AC"/>
    <w:rsid w:val="00275171"/>
    <w:rsid w:val="002A657F"/>
    <w:rsid w:val="002B1D0B"/>
    <w:rsid w:val="002F3D5A"/>
    <w:rsid w:val="00374D56"/>
    <w:rsid w:val="003B74BF"/>
    <w:rsid w:val="003B7BDC"/>
    <w:rsid w:val="003D4DF6"/>
    <w:rsid w:val="00435332"/>
    <w:rsid w:val="0049067C"/>
    <w:rsid w:val="005915A2"/>
    <w:rsid w:val="005E1C16"/>
    <w:rsid w:val="007C477C"/>
    <w:rsid w:val="00850A75"/>
    <w:rsid w:val="008869AB"/>
    <w:rsid w:val="00AA30D0"/>
    <w:rsid w:val="00BF1D9A"/>
    <w:rsid w:val="00C24B9B"/>
    <w:rsid w:val="00C452DF"/>
    <w:rsid w:val="00C70B93"/>
    <w:rsid w:val="00DA1279"/>
    <w:rsid w:val="00E07926"/>
    <w:rsid w:val="00E34BA7"/>
    <w:rsid w:val="00E522BD"/>
    <w:rsid w:val="00F0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B98B9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34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3434"/>
  </w:style>
  <w:style w:type="paragraph" w:styleId="Footer">
    <w:name w:val="footer"/>
    <w:basedOn w:val="Normal"/>
    <w:link w:val="FooterChar"/>
    <w:uiPriority w:val="99"/>
    <w:unhideWhenUsed/>
    <w:rsid w:val="00F034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434"/>
  </w:style>
  <w:style w:type="paragraph" w:styleId="BalloonText">
    <w:name w:val="Balloon Text"/>
    <w:basedOn w:val="Normal"/>
    <w:link w:val="BalloonTextChar"/>
    <w:uiPriority w:val="99"/>
    <w:semiHidden/>
    <w:unhideWhenUsed/>
    <w:rsid w:val="00E34B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B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2020-07-08T21:19:00Z</dcterms:created>
  <dcterms:modified xsi:type="dcterms:W3CDTF">2020-07-08T21:20:00Z</dcterms:modified>
</cp:coreProperties>
</file>