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C9C0BC" w14:textId="27755DDE" w:rsidR="008E11D3" w:rsidRDefault="008E11D3" w:rsidP="008E11D3">
      <w:pPr>
        <w:pStyle w:val="NoSpacing"/>
      </w:pPr>
      <w:r>
        <w:rPr>
          <w:noProof/>
        </w:rPr>
        <w:drawing>
          <wp:inline distT="0" distB="0" distL="0" distR="0" wp14:anchorId="3641E9B2" wp14:editId="72464368">
            <wp:extent cx="4450151" cy="7560000"/>
            <wp:effectExtent l="0" t="0" r="7620" b="3175"/>
            <wp:docPr id="152968019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50151" cy="7560000"/>
                    </a:xfrm>
                    <a:prstGeom prst="rect">
                      <a:avLst/>
                    </a:prstGeom>
                    <a:noFill/>
                    <a:ln>
                      <a:noFill/>
                    </a:ln>
                  </pic:spPr>
                </pic:pic>
              </a:graphicData>
            </a:graphic>
          </wp:inline>
        </w:drawing>
      </w:r>
    </w:p>
    <w:p w14:paraId="0EC1C35F" w14:textId="2F2DCAF5" w:rsidR="008E11D3" w:rsidRDefault="00B96829" w:rsidP="008E11D3">
      <w:pPr>
        <w:pStyle w:val="NoSpacing"/>
      </w:pPr>
      <w:r w:rsidRPr="00B96829">
        <w:t>Forest plot showing th</w:t>
      </w:r>
      <w:r>
        <w:t xml:space="preserve">e pooled seroprevalence of toxoplasmosis based on </w:t>
      </w:r>
      <w:r w:rsidR="008E11D3">
        <w:t>geographical region.</w:t>
      </w:r>
    </w:p>
    <w:p w14:paraId="283E3B74" w14:textId="767B9672" w:rsidR="008E11D3" w:rsidRDefault="008E11D3">
      <w:pPr>
        <w:jc w:val="left"/>
        <w:rPr>
          <w:sz w:val="20"/>
        </w:rPr>
      </w:pPr>
      <w:r>
        <w:br w:type="page"/>
      </w:r>
    </w:p>
    <w:p w14:paraId="7E47944A" w14:textId="5441D44A" w:rsidR="008E11D3" w:rsidRDefault="008E11D3" w:rsidP="008E11D3">
      <w:pPr>
        <w:pStyle w:val="NoSpacing"/>
      </w:pPr>
      <w:r>
        <w:rPr>
          <w:noProof/>
        </w:rPr>
        <w:lastRenderedPageBreak/>
        <w:drawing>
          <wp:inline distT="0" distB="0" distL="0" distR="0" wp14:anchorId="58561061" wp14:editId="1980DA01">
            <wp:extent cx="3753750" cy="7560000"/>
            <wp:effectExtent l="0" t="0" r="0" b="3175"/>
            <wp:docPr id="77887620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53750" cy="7560000"/>
                    </a:xfrm>
                    <a:prstGeom prst="rect">
                      <a:avLst/>
                    </a:prstGeom>
                    <a:noFill/>
                    <a:ln>
                      <a:noFill/>
                    </a:ln>
                  </pic:spPr>
                </pic:pic>
              </a:graphicData>
            </a:graphic>
          </wp:inline>
        </w:drawing>
      </w:r>
    </w:p>
    <w:p w14:paraId="3DDB038C" w14:textId="522458C9" w:rsidR="008E11D3" w:rsidRPr="008E11D3" w:rsidRDefault="00B96829" w:rsidP="008E11D3">
      <w:pPr>
        <w:pStyle w:val="NoSpacing"/>
      </w:pPr>
      <w:r w:rsidRPr="00B96829">
        <w:t>Forest plot showing th</w:t>
      </w:r>
      <w:r>
        <w:t>e pooled seroprevalence of toxoplasmosis based on</w:t>
      </w:r>
      <w:r w:rsidR="008E11D3">
        <w:t xml:space="preserve"> study population.</w:t>
      </w:r>
    </w:p>
    <w:p w14:paraId="7C7A0FD8" w14:textId="77777777" w:rsidR="008E11D3" w:rsidRDefault="008E11D3">
      <w:pPr>
        <w:jc w:val="left"/>
        <w:rPr>
          <w:sz w:val="20"/>
        </w:rPr>
      </w:pPr>
      <w:r>
        <w:br w:type="page"/>
      </w:r>
    </w:p>
    <w:p w14:paraId="72FC4DCE" w14:textId="5E3300F5" w:rsidR="008E11D3" w:rsidRDefault="008E11D3" w:rsidP="008E11D3">
      <w:pPr>
        <w:pStyle w:val="NoSpacing"/>
      </w:pPr>
      <w:r>
        <w:rPr>
          <w:noProof/>
        </w:rPr>
        <w:lastRenderedPageBreak/>
        <w:drawing>
          <wp:inline distT="0" distB="0" distL="0" distR="0" wp14:anchorId="7329AEBB" wp14:editId="572F0B13">
            <wp:extent cx="4826837" cy="7560000"/>
            <wp:effectExtent l="0" t="0" r="0" b="3175"/>
            <wp:docPr id="173131048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26837" cy="7560000"/>
                    </a:xfrm>
                    <a:prstGeom prst="rect">
                      <a:avLst/>
                    </a:prstGeom>
                    <a:noFill/>
                    <a:ln>
                      <a:noFill/>
                    </a:ln>
                  </pic:spPr>
                </pic:pic>
              </a:graphicData>
            </a:graphic>
          </wp:inline>
        </w:drawing>
      </w:r>
    </w:p>
    <w:p w14:paraId="1C1B5BB8" w14:textId="752B895D" w:rsidR="008E11D3" w:rsidRDefault="00B96829" w:rsidP="008E11D3">
      <w:pPr>
        <w:pStyle w:val="NoSpacing"/>
      </w:pPr>
      <w:r w:rsidRPr="00B96829">
        <w:t>Forest plot showing th</w:t>
      </w:r>
      <w:r>
        <w:t>e pooled seroprevalence of toxoplasmosis based on</w:t>
      </w:r>
      <w:r>
        <w:t xml:space="preserve"> </w:t>
      </w:r>
      <w:r w:rsidR="008E11D3">
        <w:t>population risk level.</w:t>
      </w:r>
    </w:p>
    <w:p w14:paraId="536A13C1" w14:textId="2784C0BC" w:rsidR="008E11D3" w:rsidRDefault="008E11D3">
      <w:pPr>
        <w:jc w:val="left"/>
        <w:rPr>
          <w:sz w:val="20"/>
        </w:rPr>
      </w:pPr>
      <w:r>
        <w:br w:type="page"/>
      </w:r>
    </w:p>
    <w:p w14:paraId="2AE2BC2C" w14:textId="5591B8EF" w:rsidR="008E11D3" w:rsidRDefault="008E11D3" w:rsidP="008E11D3">
      <w:pPr>
        <w:pStyle w:val="NoSpacing"/>
      </w:pPr>
      <w:r>
        <w:rPr>
          <w:noProof/>
        </w:rPr>
        <w:lastRenderedPageBreak/>
        <w:drawing>
          <wp:inline distT="0" distB="0" distL="0" distR="0" wp14:anchorId="0C7854DB" wp14:editId="0A116953">
            <wp:extent cx="5285000" cy="7560000"/>
            <wp:effectExtent l="0" t="0" r="0" b="3175"/>
            <wp:docPr id="144891302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5000" cy="7560000"/>
                    </a:xfrm>
                    <a:prstGeom prst="rect">
                      <a:avLst/>
                    </a:prstGeom>
                    <a:noFill/>
                    <a:ln>
                      <a:noFill/>
                    </a:ln>
                  </pic:spPr>
                </pic:pic>
              </a:graphicData>
            </a:graphic>
          </wp:inline>
        </w:drawing>
      </w:r>
    </w:p>
    <w:p w14:paraId="01C7285A" w14:textId="34101A7D" w:rsidR="008E11D3" w:rsidRDefault="00B96829" w:rsidP="008E11D3">
      <w:pPr>
        <w:pStyle w:val="NoSpacing"/>
      </w:pPr>
      <w:r w:rsidRPr="00B96829">
        <w:t>Forest plot showing th</w:t>
      </w:r>
      <w:r>
        <w:t xml:space="preserve">e pooled seroprevalence of toxoplasmosis based on </w:t>
      </w:r>
      <w:r w:rsidR="008E11D3">
        <w:t>sample size.</w:t>
      </w:r>
    </w:p>
    <w:p w14:paraId="7385E64D" w14:textId="72E0FD59" w:rsidR="008E11D3" w:rsidRDefault="008E11D3">
      <w:pPr>
        <w:jc w:val="left"/>
        <w:rPr>
          <w:sz w:val="20"/>
        </w:rPr>
      </w:pPr>
      <w:r>
        <w:br w:type="page"/>
      </w:r>
    </w:p>
    <w:p w14:paraId="3C6441EF" w14:textId="7E6152FE" w:rsidR="008E11D3" w:rsidRDefault="008E11D3" w:rsidP="008E11D3">
      <w:pPr>
        <w:pStyle w:val="NoSpacing"/>
      </w:pPr>
      <w:r>
        <w:rPr>
          <w:noProof/>
        </w:rPr>
        <w:lastRenderedPageBreak/>
        <w:drawing>
          <wp:inline distT="0" distB="0" distL="0" distR="0" wp14:anchorId="4CE76B24" wp14:editId="697C9B22">
            <wp:extent cx="4450151" cy="7560000"/>
            <wp:effectExtent l="0" t="0" r="7620" b="3175"/>
            <wp:docPr id="127145647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50151" cy="7560000"/>
                    </a:xfrm>
                    <a:prstGeom prst="rect">
                      <a:avLst/>
                    </a:prstGeom>
                    <a:noFill/>
                    <a:ln>
                      <a:noFill/>
                    </a:ln>
                  </pic:spPr>
                </pic:pic>
              </a:graphicData>
            </a:graphic>
          </wp:inline>
        </w:drawing>
      </w:r>
    </w:p>
    <w:p w14:paraId="76EEA08A" w14:textId="4610ED2C" w:rsidR="008E11D3" w:rsidRDefault="00B96829" w:rsidP="008E11D3">
      <w:pPr>
        <w:pStyle w:val="NoSpacing"/>
      </w:pPr>
      <w:r w:rsidRPr="00B96829">
        <w:t>Forest plot showing th</w:t>
      </w:r>
      <w:r>
        <w:t>e pooled seroprevalence of toxoplasmosis based on</w:t>
      </w:r>
      <w:r>
        <w:t xml:space="preserve"> </w:t>
      </w:r>
      <w:r w:rsidR="008E11D3">
        <w:t>detection method.</w:t>
      </w:r>
    </w:p>
    <w:p w14:paraId="2F1D8735" w14:textId="1AD8C29D" w:rsidR="008E11D3" w:rsidRDefault="008E11D3">
      <w:pPr>
        <w:jc w:val="left"/>
        <w:rPr>
          <w:sz w:val="20"/>
        </w:rPr>
      </w:pPr>
      <w:r>
        <w:br w:type="page"/>
      </w:r>
    </w:p>
    <w:p w14:paraId="08AECA05" w14:textId="4EBAEBC5" w:rsidR="008E11D3" w:rsidRDefault="00F82719" w:rsidP="008E11D3">
      <w:pPr>
        <w:pStyle w:val="NoSpacing"/>
      </w:pPr>
      <w:r>
        <w:rPr>
          <w:noProof/>
        </w:rPr>
        <w:lastRenderedPageBreak/>
        <w:drawing>
          <wp:inline distT="0" distB="0" distL="0" distR="0" wp14:anchorId="1C54AB15" wp14:editId="2434A2A8">
            <wp:extent cx="4966999" cy="7560000"/>
            <wp:effectExtent l="0" t="0" r="5080" b="3175"/>
            <wp:docPr id="18916736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66999" cy="7560000"/>
                    </a:xfrm>
                    <a:prstGeom prst="rect">
                      <a:avLst/>
                    </a:prstGeom>
                    <a:noFill/>
                    <a:ln>
                      <a:noFill/>
                    </a:ln>
                  </pic:spPr>
                </pic:pic>
              </a:graphicData>
            </a:graphic>
          </wp:inline>
        </w:drawing>
      </w:r>
    </w:p>
    <w:p w14:paraId="71207B71" w14:textId="1E0DB928" w:rsidR="008E11D3" w:rsidRPr="008E11D3" w:rsidRDefault="00B96829" w:rsidP="008E11D3">
      <w:pPr>
        <w:pStyle w:val="NoSpacing"/>
      </w:pPr>
      <w:r w:rsidRPr="00B96829">
        <w:t>Forest plot showing th</w:t>
      </w:r>
      <w:r>
        <w:t xml:space="preserve">e pooled seroprevalence of toxoplasmosis based on </w:t>
      </w:r>
      <w:r w:rsidR="008E11D3">
        <w:t>risk-of-bias (ROB) assessment result.</w:t>
      </w:r>
    </w:p>
    <w:sectPr w:rsidR="008E11D3" w:rsidRPr="008E11D3" w:rsidSect="00F26ED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Gama-Sans">
    <w:altName w:val="Calibri"/>
    <w:panose1 w:val="00000000000000000000"/>
    <w:charset w:val="00"/>
    <w:family w:val="moder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8335D"/>
    <w:multiLevelType w:val="hybridMultilevel"/>
    <w:tmpl w:val="7EAE5FB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276B7C1D"/>
    <w:multiLevelType w:val="hybridMultilevel"/>
    <w:tmpl w:val="6B1A227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15:restartNumberingAfterBreak="0">
    <w:nsid w:val="2DCD56D1"/>
    <w:multiLevelType w:val="hybridMultilevel"/>
    <w:tmpl w:val="AE26765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3B142A95"/>
    <w:multiLevelType w:val="hybridMultilevel"/>
    <w:tmpl w:val="9208B364"/>
    <w:lvl w:ilvl="0" w:tplc="1E5E41D6">
      <w:start w:val="1"/>
      <w:numFmt w:val="decimal"/>
      <w:pStyle w:val="Affiliation"/>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4FC8030A"/>
    <w:multiLevelType w:val="hybridMultilevel"/>
    <w:tmpl w:val="A8D813A6"/>
    <w:lvl w:ilvl="0" w:tplc="AEAC8224">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15:restartNumberingAfterBreak="0">
    <w:nsid w:val="67D40FAA"/>
    <w:multiLevelType w:val="hybridMultilevel"/>
    <w:tmpl w:val="1C52EEE2"/>
    <w:lvl w:ilvl="0" w:tplc="0409000F">
      <w:start w:val="1"/>
      <w:numFmt w:val="decimal"/>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DC322CF"/>
    <w:multiLevelType w:val="hybridMultilevel"/>
    <w:tmpl w:val="20387E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60065579">
    <w:abstractNumId w:val="4"/>
  </w:num>
  <w:num w:numId="2" w16cid:durableId="1814637273">
    <w:abstractNumId w:val="3"/>
  </w:num>
  <w:num w:numId="3" w16cid:durableId="1247882032">
    <w:abstractNumId w:val="0"/>
  </w:num>
  <w:num w:numId="4" w16cid:durableId="338967647">
    <w:abstractNumId w:val="2"/>
  </w:num>
  <w:num w:numId="5" w16cid:durableId="1124157715">
    <w:abstractNumId w:val="1"/>
  </w:num>
  <w:num w:numId="6" w16cid:durableId="1453207211">
    <w:abstractNumId w:val="5"/>
  </w:num>
  <w:num w:numId="7" w16cid:durableId="100928585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G1NDOxNDU1MzU2tLBU0lEKTi0uzszPAykwqQUAGUDGHSwAAAA="/>
  </w:docVars>
  <w:rsids>
    <w:rsidRoot w:val="00B562F6"/>
    <w:rsid w:val="00007CBB"/>
    <w:rsid w:val="00034DCB"/>
    <w:rsid w:val="0005021E"/>
    <w:rsid w:val="00081E03"/>
    <w:rsid w:val="00087CA9"/>
    <w:rsid w:val="000B4BFD"/>
    <w:rsid w:val="001617A1"/>
    <w:rsid w:val="0017609B"/>
    <w:rsid w:val="00185A72"/>
    <w:rsid w:val="001C42DC"/>
    <w:rsid w:val="001C7FF5"/>
    <w:rsid w:val="001D1085"/>
    <w:rsid w:val="001E1A4C"/>
    <w:rsid w:val="00243FCB"/>
    <w:rsid w:val="00245D38"/>
    <w:rsid w:val="00264AE1"/>
    <w:rsid w:val="00265251"/>
    <w:rsid w:val="00270CB8"/>
    <w:rsid w:val="002906C3"/>
    <w:rsid w:val="002A2E5D"/>
    <w:rsid w:val="002A7F26"/>
    <w:rsid w:val="002B3DF5"/>
    <w:rsid w:val="002C7835"/>
    <w:rsid w:val="00336137"/>
    <w:rsid w:val="003435DD"/>
    <w:rsid w:val="0039176B"/>
    <w:rsid w:val="003A1AE2"/>
    <w:rsid w:val="003A2B31"/>
    <w:rsid w:val="003B2E18"/>
    <w:rsid w:val="003C444C"/>
    <w:rsid w:val="003D5AB1"/>
    <w:rsid w:val="00411FA2"/>
    <w:rsid w:val="00423640"/>
    <w:rsid w:val="0042522A"/>
    <w:rsid w:val="004632FE"/>
    <w:rsid w:val="004C19A2"/>
    <w:rsid w:val="004E11B3"/>
    <w:rsid w:val="005005CD"/>
    <w:rsid w:val="00507BB0"/>
    <w:rsid w:val="00554D7F"/>
    <w:rsid w:val="00565052"/>
    <w:rsid w:val="005653E3"/>
    <w:rsid w:val="00573FD6"/>
    <w:rsid w:val="005A10E7"/>
    <w:rsid w:val="005A4562"/>
    <w:rsid w:val="005B61B8"/>
    <w:rsid w:val="005E495F"/>
    <w:rsid w:val="005F26B6"/>
    <w:rsid w:val="00637AA9"/>
    <w:rsid w:val="00653E37"/>
    <w:rsid w:val="006725E6"/>
    <w:rsid w:val="006F6E3E"/>
    <w:rsid w:val="00700673"/>
    <w:rsid w:val="00705784"/>
    <w:rsid w:val="00717DD8"/>
    <w:rsid w:val="00732B64"/>
    <w:rsid w:val="00736DC6"/>
    <w:rsid w:val="00736FAB"/>
    <w:rsid w:val="007478D7"/>
    <w:rsid w:val="00753C5C"/>
    <w:rsid w:val="00786F9D"/>
    <w:rsid w:val="007B0A6C"/>
    <w:rsid w:val="007C003E"/>
    <w:rsid w:val="007D4257"/>
    <w:rsid w:val="00803DF7"/>
    <w:rsid w:val="0080748E"/>
    <w:rsid w:val="0082086B"/>
    <w:rsid w:val="00840552"/>
    <w:rsid w:val="0086070B"/>
    <w:rsid w:val="008952B3"/>
    <w:rsid w:val="008C6BEB"/>
    <w:rsid w:val="008E11D3"/>
    <w:rsid w:val="008F1D92"/>
    <w:rsid w:val="00910819"/>
    <w:rsid w:val="00927E35"/>
    <w:rsid w:val="009326E0"/>
    <w:rsid w:val="00942979"/>
    <w:rsid w:val="0096451E"/>
    <w:rsid w:val="009905C2"/>
    <w:rsid w:val="009A1DAD"/>
    <w:rsid w:val="009C5C88"/>
    <w:rsid w:val="009D03D6"/>
    <w:rsid w:val="009F6047"/>
    <w:rsid w:val="00A07E34"/>
    <w:rsid w:val="00A13EEC"/>
    <w:rsid w:val="00A433FF"/>
    <w:rsid w:val="00A761D9"/>
    <w:rsid w:val="00A90551"/>
    <w:rsid w:val="00A92742"/>
    <w:rsid w:val="00AC054B"/>
    <w:rsid w:val="00AC169C"/>
    <w:rsid w:val="00B21D9F"/>
    <w:rsid w:val="00B25808"/>
    <w:rsid w:val="00B46522"/>
    <w:rsid w:val="00B50505"/>
    <w:rsid w:val="00B562F6"/>
    <w:rsid w:val="00B86B3A"/>
    <w:rsid w:val="00B96829"/>
    <w:rsid w:val="00BA425D"/>
    <w:rsid w:val="00BB431A"/>
    <w:rsid w:val="00BB493B"/>
    <w:rsid w:val="00BC4971"/>
    <w:rsid w:val="00BC4C3B"/>
    <w:rsid w:val="00BF37D0"/>
    <w:rsid w:val="00C039D3"/>
    <w:rsid w:val="00C10F55"/>
    <w:rsid w:val="00C33494"/>
    <w:rsid w:val="00C572B4"/>
    <w:rsid w:val="00C5757A"/>
    <w:rsid w:val="00C95089"/>
    <w:rsid w:val="00CC4F70"/>
    <w:rsid w:val="00D40A8B"/>
    <w:rsid w:val="00D42F23"/>
    <w:rsid w:val="00D461D5"/>
    <w:rsid w:val="00D64C79"/>
    <w:rsid w:val="00D935EC"/>
    <w:rsid w:val="00DA47A5"/>
    <w:rsid w:val="00DC6080"/>
    <w:rsid w:val="00DD5482"/>
    <w:rsid w:val="00DD5DD0"/>
    <w:rsid w:val="00DE5C15"/>
    <w:rsid w:val="00DF7214"/>
    <w:rsid w:val="00E06909"/>
    <w:rsid w:val="00E17067"/>
    <w:rsid w:val="00E545B9"/>
    <w:rsid w:val="00E606E6"/>
    <w:rsid w:val="00E643B5"/>
    <w:rsid w:val="00E71678"/>
    <w:rsid w:val="00E73FA4"/>
    <w:rsid w:val="00E743F8"/>
    <w:rsid w:val="00EB243A"/>
    <w:rsid w:val="00F26ED0"/>
    <w:rsid w:val="00F312A3"/>
    <w:rsid w:val="00F35C84"/>
    <w:rsid w:val="00F82719"/>
    <w:rsid w:val="00FB105D"/>
    <w:rsid w:val="00FD76F9"/>
  </w:rsids>
  <m:mathPr>
    <m:mathFont m:val="Cambria Math"/>
    <m:brkBin m:val="before"/>
    <m:brkBinSub m:val="--"/>
    <m:smallFrac m:val="0"/>
    <m:dispDef/>
    <m:lMargin m:val="0"/>
    <m:rMargin m:val="0"/>
    <m:defJc m:val="centerGroup"/>
    <m:wrapIndent m:val="1440"/>
    <m:intLim m:val="subSup"/>
    <m:naryLim m:val="undOvr"/>
  </m:mathPr>
  <w:themeFontLang w:val="id-ID"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EAED0"/>
  <w15:chartTrackingRefBased/>
  <w15:docId w15:val="{03BC8460-35B7-49BC-956E-4D0CF37F3F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id-ID"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070B"/>
    <w:pPr>
      <w:jc w:val="both"/>
    </w:pPr>
  </w:style>
  <w:style w:type="paragraph" w:styleId="Heading1">
    <w:name w:val="heading 1"/>
    <w:basedOn w:val="Normal"/>
    <w:next w:val="Normal"/>
    <w:link w:val="Heading1Char"/>
    <w:uiPriority w:val="9"/>
    <w:qFormat/>
    <w:rsid w:val="00B562F6"/>
    <w:pPr>
      <w:keepNext/>
      <w:keepLines/>
      <w:spacing w:before="240" w:after="0"/>
      <w:outlineLvl w:val="0"/>
    </w:pPr>
    <w:rPr>
      <w:rFonts w:eastAsiaTheme="majorEastAsia" w:cstheme="majorBidi"/>
      <w:sz w:val="28"/>
      <w:szCs w:val="32"/>
    </w:rPr>
  </w:style>
  <w:style w:type="paragraph" w:styleId="Heading2">
    <w:name w:val="heading 2"/>
    <w:basedOn w:val="Normal"/>
    <w:next w:val="Normal"/>
    <w:link w:val="Heading2Char"/>
    <w:uiPriority w:val="9"/>
    <w:unhideWhenUsed/>
    <w:qFormat/>
    <w:rsid w:val="0082086B"/>
    <w:pPr>
      <w:keepNext/>
      <w:keepLines/>
      <w:spacing w:before="40" w:after="0"/>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82086B"/>
    <w:pPr>
      <w:keepNext/>
      <w:keepLines/>
      <w:spacing w:before="120" w:after="0" w:line="240" w:lineRule="auto"/>
      <w:outlineLvl w:val="2"/>
    </w:pPr>
    <w:rPr>
      <w:rFonts w:eastAsiaTheme="majorEastAsia" w:cstheme="majorBidi"/>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562F6"/>
    <w:pPr>
      <w:spacing w:after="0" w:line="240" w:lineRule="auto"/>
      <w:contextualSpacing/>
      <w:jc w:val="center"/>
    </w:pPr>
    <w:rPr>
      <w:rFonts w:eastAsiaTheme="majorEastAsia" w:cstheme="majorBidi"/>
      <w:spacing w:val="-10"/>
      <w:kern w:val="28"/>
      <w:sz w:val="32"/>
      <w:szCs w:val="56"/>
    </w:rPr>
  </w:style>
  <w:style w:type="character" w:customStyle="1" w:styleId="TitleChar">
    <w:name w:val="Title Char"/>
    <w:basedOn w:val="DefaultParagraphFont"/>
    <w:link w:val="Title"/>
    <w:uiPriority w:val="10"/>
    <w:rsid w:val="00B562F6"/>
    <w:rPr>
      <w:rFonts w:ascii="Gama-Sans" w:eastAsiaTheme="majorEastAsia" w:hAnsi="Gama-Sans" w:cstheme="majorBidi"/>
      <w:spacing w:val="-10"/>
      <w:kern w:val="28"/>
      <w:sz w:val="32"/>
      <w:szCs w:val="56"/>
    </w:rPr>
  </w:style>
  <w:style w:type="paragraph" w:styleId="NoSpacing">
    <w:name w:val="No Spacing"/>
    <w:link w:val="NoSpacingChar"/>
    <w:uiPriority w:val="1"/>
    <w:qFormat/>
    <w:rsid w:val="0039176B"/>
    <w:pPr>
      <w:spacing w:after="0" w:line="240" w:lineRule="auto"/>
      <w:jc w:val="center"/>
    </w:pPr>
    <w:rPr>
      <w:sz w:val="20"/>
    </w:rPr>
  </w:style>
  <w:style w:type="paragraph" w:customStyle="1" w:styleId="Author">
    <w:name w:val="Author"/>
    <w:basedOn w:val="NoSpacing"/>
    <w:link w:val="AuthorChar"/>
    <w:qFormat/>
    <w:rsid w:val="00A761D9"/>
    <w:rPr>
      <w:sz w:val="18"/>
    </w:rPr>
  </w:style>
  <w:style w:type="character" w:customStyle="1" w:styleId="Heading1Char">
    <w:name w:val="Heading 1 Char"/>
    <w:basedOn w:val="DefaultParagraphFont"/>
    <w:link w:val="Heading1"/>
    <w:uiPriority w:val="9"/>
    <w:rsid w:val="00B562F6"/>
    <w:rPr>
      <w:rFonts w:ascii="Gama-Sans" w:eastAsiaTheme="majorEastAsia" w:hAnsi="Gama-Sans" w:cstheme="majorBidi"/>
      <w:sz w:val="28"/>
      <w:szCs w:val="32"/>
    </w:rPr>
  </w:style>
  <w:style w:type="character" w:customStyle="1" w:styleId="NoSpacingChar">
    <w:name w:val="No Spacing Char"/>
    <w:basedOn w:val="DefaultParagraphFont"/>
    <w:link w:val="NoSpacing"/>
    <w:uiPriority w:val="1"/>
    <w:rsid w:val="0039176B"/>
    <w:rPr>
      <w:sz w:val="20"/>
    </w:rPr>
  </w:style>
  <w:style w:type="character" w:customStyle="1" w:styleId="AuthorChar">
    <w:name w:val="Author Char"/>
    <w:basedOn w:val="NoSpacingChar"/>
    <w:link w:val="Author"/>
    <w:rsid w:val="00A761D9"/>
    <w:rPr>
      <w:sz w:val="18"/>
    </w:rPr>
  </w:style>
  <w:style w:type="character" w:customStyle="1" w:styleId="Heading2Char">
    <w:name w:val="Heading 2 Char"/>
    <w:basedOn w:val="DefaultParagraphFont"/>
    <w:link w:val="Heading2"/>
    <w:uiPriority w:val="9"/>
    <w:rsid w:val="0082086B"/>
    <w:rPr>
      <w:rFonts w:eastAsiaTheme="majorEastAsia" w:cstheme="majorBidi"/>
      <w:b/>
      <w:szCs w:val="26"/>
    </w:rPr>
  </w:style>
  <w:style w:type="paragraph" w:customStyle="1" w:styleId="Affiliation">
    <w:name w:val="Affiliation"/>
    <w:basedOn w:val="Author"/>
    <w:link w:val="AffiliationChar"/>
    <w:qFormat/>
    <w:rsid w:val="00A761D9"/>
    <w:pPr>
      <w:numPr>
        <w:numId w:val="2"/>
      </w:numPr>
      <w:ind w:left="0" w:firstLine="0"/>
    </w:pPr>
    <w:rPr>
      <w:lang w:val="en-US"/>
    </w:rPr>
  </w:style>
  <w:style w:type="character" w:customStyle="1" w:styleId="AffiliationChar">
    <w:name w:val="Affiliation Char"/>
    <w:basedOn w:val="AuthorChar"/>
    <w:link w:val="Affiliation"/>
    <w:rsid w:val="00A761D9"/>
    <w:rPr>
      <w:sz w:val="18"/>
      <w:lang w:val="en-US"/>
    </w:rPr>
  </w:style>
  <w:style w:type="character" w:customStyle="1" w:styleId="Heading3Char">
    <w:name w:val="Heading 3 Char"/>
    <w:basedOn w:val="DefaultParagraphFont"/>
    <w:link w:val="Heading3"/>
    <w:uiPriority w:val="9"/>
    <w:rsid w:val="0082086B"/>
    <w:rPr>
      <w:rFonts w:eastAsiaTheme="majorEastAsia" w:cstheme="majorBidi"/>
      <w:szCs w:val="24"/>
    </w:rPr>
  </w:style>
  <w:style w:type="paragraph" w:styleId="ListParagraph">
    <w:name w:val="List Paragraph"/>
    <w:basedOn w:val="Normal"/>
    <w:uiPriority w:val="34"/>
    <w:qFormat/>
    <w:rsid w:val="0082086B"/>
    <w:pPr>
      <w:ind w:left="720"/>
      <w:contextualSpacing/>
    </w:pPr>
  </w:style>
  <w:style w:type="character" w:styleId="PlaceholderText">
    <w:name w:val="Placeholder Text"/>
    <w:basedOn w:val="DefaultParagraphFont"/>
    <w:uiPriority w:val="99"/>
    <w:semiHidden/>
    <w:rsid w:val="00EB243A"/>
    <w:rPr>
      <w:color w:val="808080"/>
    </w:rPr>
  </w:style>
  <w:style w:type="table" w:styleId="TableGrid">
    <w:name w:val="Table Grid"/>
    <w:basedOn w:val="TableNormal"/>
    <w:uiPriority w:val="39"/>
    <w:rsid w:val="003917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6102149">
      <w:bodyDiv w:val="1"/>
      <w:marLeft w:val="0"/>
      <w:marRight w:val="0"/>
      <w:marTop w:val="0"/>
      <w:marBottom w:val="0"/>
      <w:divBdr>
        <w:top w:val="none" w:sz="0" w:space="0" w:color="auto"/>
        <w:left w:val="none" w:sz="0" w:space="0" w:color="auto"/>
        <w:bottom w:val="none" w:sz="0" w:space="0" w:color="auto"/>
        <w:right w:val="none" w:sz="0" w:space="0" w:color="auto"/>
      </w:divBdr>
      <w:divsChild>
        <w:div w:id="226915978">
          <w:marLeft w:val="640"/>
          <w:marRight w:val="0"/>
          <w:marTop w:val="0"/>
          <w:marBottom w:val="0"/>
          <w:divBdr>
            <w:top w:val="none" w:sz="0" w:space="0" w:color="auto"/>
            <w:left w:val="none" w:sz="0" w:space="0" w:color="auto"/>
            <w:bottom w:val="none" w:sz="0" w:space="0" w:color="auto"/>
            <w:right w:val="none" w:sz="0" w:space="0" w:color="auto"/>
          </w:divBdr>
        </w:div>
        <w:div w:id="996691269">
          <w:marLeft w:val="640"/>
          <w:marRight w:val="0"/>
          <w:marTop w:val="0"/>
          <w:marBottom w:val="0"/>
          <w:divBdr>
            <w:top w:val="none" w:sz="0" w:space="0" w:color="auto"/>
            <w:left w:val="none" w:sz="0" w:space="0" w:color="auto"/>
            <w:bottom w:val="none" w:sz="0" w:space="0" w:color="auto"/>
            <w:right w:val="none" w:sz="0" w:space="0" w:color="auto"/>
          </w:divBdr>
        </w:div>
        <w:div w:id="1855725291">
          <w:marLeft w:val="640"/>
          <w:marRight w:val="0"/>
          <w:marTop w:val="0"/>
          <w:marBottom w:val="0"/>
          <w:divBdr>
            <w:top w:val="none" w:sz="0" w:space="0" w:color="auto"/>
            <w:left w:val="none" w:sz="0" w:space="0" w:color="auto"/>
            <w:bottom w:val="none" w:sz="0" w:space="0" w:color="auto"/>
            <w:right w:val="none" w:sz="0" w:space="0" w:color="auto"/>
          </w:divBdr>
        </w:div>
        <w:div w:id="730808815">
          <w:marLeft w:val="640"/>
          <w:marRight w:val="0"/>
          <w:marTop w:val="0"/>
          <w:marBottom w:val="0"/>
          <w:divBdr>
            <w:top w:val="none" w:sz="0" w:space="0" w:color="auto"/>
            <w:left w:val="none" w:sz="0" w:space="0" w:color="auto"/>
            <w:bottom w:val="none" w:sz="0" w:space="0" w:color="auto"/>
            <w:right w:val="none" w:sz="0" w:space="0" w:color="auto"/>
          </w:divBdr>
        </w:div>
        <w:div w:id="83690418">
          <w:marLeft w:val="640"/>
          <w:marRight w:val="0"/>
          <w:marTop w:val="0"/>
          <w:marBottom w:val="0"/>
          <w:divBdr>
            <w:top w:val="none" w:sz="0" w:space="0" w:color="auto"/>
            <w:left w:val="none" w:sz="0" w:space="0" w:color="auto"/>
            <w:bottom w:val="none" w:sz="0" w:space="0" w:color="auto"/>
            <w:right w:val="none" w:sz="0" w:space="0" w:color="auto"/>
          </w:divBdr>
        </w:div>
        <w:div w:id="1585921467">
          <w:marLeft w:val="640"/>
          <w:marRight w:val="0"/>
          <w:marTop w:val="0"/>
          <w:marBottom w:val="0"/>
          <w:divBdr>
            <w:top w:val="none" w:sz="0" w:space="0" w:color="auto"/>
            <w:left w:val="none" w:sz="0" w:space="0" w:color="auto"/>
            <w:bottom w:val="none" w:sz="0" w:space="0" w:color="auto"/>
            <w:right w:val="none" w:sz="0" w:space="0" w:color="auto"/>
          </w:divBdr>
        </w:div>
        <w:div w:id="1085225793">
          <w:marLeft w:val="640"/>
          <w:marRight w:val="0"/>
          <w:marTop w:val="0"/>
          <w:marBottom w:val="0"/>
          <w:divBdr>
            <w:top w:val="none" w:sz="0" w:space="0" w:color="auto"/>
            <w:left w:val="none" w:sz="0" w:space="0" w:color="auto"/>
            <w:bottom w:val="none" w:sz="0" w:space="0" w:color="auto"/>
            <w:right w:val="none" w:sz="0" w:space="0" w:color="auto"/>
          </w:divBdr>
        </w:div>
        <w:div w:id="861089875">
          <w:marLeft w:val="640"/>
          <w:marRight w:val="0"/>
          <w:marTop w:val="0"/>
          <w:marBottom w:val="0"/>
          <w:divBdr>
            <w:top w:val="none" w:sz="0" w:space="0" w:color="auto"/>
            <w:left w:val="none" w:sz="0" w:space="0" w:color="auto"/>
            <w:bottom w:val="none" w:sz="0" w:space="0" w:color="auto"/>
            <w:right w:val="none" w:sz="0" w:space="0" w:color="auto"/>
          </w:divBdr>
        </w:div>
        <w:div w:id="90244064">
          <w:marLeft w:val="640"/>
          <w:marRight w:val="0"/>
          <w:marTop w:val="0"/>
          <w:marBottom w:val="0"/>
          <w:divBdr>
            <w:top w:val="none" w:sz="0" w:space="0" w:color="auto"/>
            <w:left w:val="none" w:sz="0" w:space="0" w:color="auto"/>
            <w:bottom w:val="none" w:sz="0" w:space="0" w:color="auto"/>
            <w:right w:val="none" w:sz="0" w:space="0" w:color="auto"/>
          </w:divBdr>
        </w:div>
        <w:div w:id="641353620">
          <w:marLeft w:val="640"/>
          <w:marRight w:val="0"/>
          <w:marTop w:val="0"/>
          <w:marBottom w:val="0"/>
          <w:divBdr>
            <w:top w:val="none" w:sz="0" w:space="0" w:color="auto"/>
            <w:left w:val="none" w:sz="0" w:space="0" w:color="auto"/>
            <w:bottom w:val="none" w:sz="0" w:space="0" w:color="auto"/>
            <w:right w:val="none" w:sz="0" w:space="0" w:color="auto"/>
          </w:divBdr>
        </w:div>
      </w:divsChild>
    </w:div>
    <w:div w:id="151264612">
      <w:bodyDiv w:val="1"/>
      <w:marLeft w:val="0"/>
      <w:marRight w:val="0"/>
      <w:marTop w:val="0"/>
      <w:marBottom w:val="0"/>
      <w:divBdr>
        <w:top w:val="none" w:sz="0" w:space="0" w:color="auto"/>
        <w:left w:val="none" w:sz="0" w:space="0" w:color="auto"/>
        <w:bottom w:val="none" w:sz="0" w:space="0" w:color="auto"/>
        <w:right w:val="none" w:sz="0" w:space="0" w:color="auto"/>
      </w:divBdr>
      <w:divsChild>
        <w:div w:id="1674339257">
          <w:marLeft w:val="640"/>
          <w:marRight w:val="0"/>
          <w:marTop w:val="0"/>
          <w:marBottom w:val="0"/>
          <w:divBdr>
            <w:top w:val="none" w:sz="0" w:space="0" w:color="auto"/>
            <w:left w:val="none" w:sz="0" w:space="0" w:color="auto"/>
            <w:bottom w:val="none" w:sz="0" w:space="0" w:color="auto"/>
            <w:right w:val="none" w:sz="0" w:space="0" w:color="auto"/>
          </w:divBdr>
        </w:div>
        <w:div w:id="1160074229">
          <w:marLeft w:val="640"/>
          <w:marRight w:val="0"/>
          <w:marTop w:val="0"/>
          <w:marBottom w:val="0"/>
          <w:divBdr>
            <w:top w:val="none" w:sz="0" w:space="0" w:color="auto"/>
            <w:left w:val="none" w:sz="0" w:space="0" w:color="auto"/>
            <w:bottom w:val="none" w:sz="0" w:space="0" w:color="auto"/>
            <w:right w:val="none" w:sz="0" w:space="0" w:color="auto"/>
          </w:divBdr>
        </w:div>
        <w:div w:id="134375235">
          <w:marLeft w:val="640"/>
          <w:marRight w:val="0"/>
          <w:marTop w:val="0"/>
          <w:marBottom w:val="0"/>
          <w:divBdr>
            <w:top w:val="none" w:sz="0" w:space="0" w:color="auto"/>
            <w:left w:val="none" w:sz="0" w:space="0" w:color="auto"/>
            <w:bottom w:val="none" w:sz="0" w:space="0" w:color="auto"/>
            <w:right w:val="none" w:sz="0" w:space="0" w:color="auto"/>
          </w:divBdr>
        </w:div>
        <w:div w:id="320814246">
          <w:marLeft w:val="640"/>
          <w:marRight w:val="0"/>
          <w:marTop w:val="0"/>
          <w:marBottom w:val="0"/>
          <w:divBdr>
            <w:top w:val="none" w:sz="0" w:space="0" w:color="auto"/>
            <w:left w:val="none" w:sz="0" w:space="0" w:color="auto"/>
            <w:bottom w:val="none" w:sz="0" w:space="0" w:color="auto"/>
            <w:right w:val="none" w:sz="0" w:space="0" w:color="auto"/>
          </w:divBdr>
        </w:div>
        <w:div w:id="912197730">
          <w:marLeft w:val="640"/>
          <w:marRight w:val="0"/>
          <w:marTop w:val="0"/>
          <w:marBottom w:val="0"/>
          <w:divBdr>
            <w:top w:val="none" w:sz="0" w:space="0" w:color="auto"/>
            <w:left w:val="none" w:sz="0" w:space="0" w:color="auto"/>
            <w:bottom w:val="none" w:sz="0" w:space="0" w:color="auto"/>
            <w:right w:val="none" w:sz="0" w:space="0" w:color="auto"/>
          </w:divBdr>
        </w:div>
        <w:div w:id="540095329">
          <w:marLeft w:val="640"/>
          <w:marRight w:val="0"/>
          <w:marTop w:val="0"/>
          <w:marBottom w:val="0"/>
          <w:divBdr>
            <w:top w:val="none" w:sz="0" w:space="0" w:color="auto"/>
            <w:left w:val="none" w:sz="0" w:space="0" w:color="auto"/>
            <w:bottom w:val="none" w:sz="0" w:space="0" w:color="auto"/>
            <w:right w:val="none" w:sz="0" w:space="0" w:color="auto"/>
          </w:divBdr>
        </w:div>
        <w:div w:id="776606387">
          <w:marLeft w:val="640"/>
          <w:marRight w:val="0"/>
          <w:marTop w:val="0"/>
          <w:marBottom w:val="0"/>
          <w:divBdr>
            <w:top w:val="none" w:sz="0" w:space="0" w:color="auto"/>
            <w:left w:val="none" w:sz="0" w:space="0" w:color="auto"/>
            <w:bottom w:val="none" w:sz="0" w:space="0" w:color="auto"/>
            <w:right w:val="none" w:sz="0" w:space="0" w:color="auto"/>
          </w:divBdr>
        </w:div>
        <w:div w:id="1853259070">
          <w:marLeft w:val="640"/>
          <w:marRight w:val="0"/>
          <w:marTop w:val="0"/>
          <w:marBottom w:val="0"/>
          <w:divBdr>
            <w:top w:val="none" w:sz="0" w:space="0" w:color="auto"/>
            <w:left w:val="none" w:sz="0" w:space="0" w:color="auto"/>
            <w:bottom w:val="none" w:sz="0" w:space="0" w:color="auto"/>
            <w:right w:val="none" w:sz="0" w:space="0" w:color="auto"/>
          </w:divBdr>
        </w:div>
        <w:div w:id="1723139894">
          <w:marLeft w:val="640"/>
          <w:marRight w:val="0"/>
          <w:marTop w:val="0"/>
          <w:marBottom w:val="0"/>
          <w:divBdr>
            <w:top w:val="none" w:sz="0" w:space="0" w:color="auto"/>
            <w:left w:val="none" w:sz="0" w:space="0" w:color="auto"/>
            <w:bottom w:val="none" w:sz="0" w:space="0" w:color="auto"/>
            <w:right w:val="none" w:sz="0" w:space="0" w:color="auto"/>
          </w:divBdr>
        </w:div>
        <w:div w:id="781270336">
          <w:marLeft w:val="640"/>
          <w:marRight w:val="0"/>
          <w:marTop w:val="0"/>
          <w:marBottom w:val="0"/>
          <w:divBdr>
            <w:top w:val="none" w:sz="0" w:space="0" w:color="auto"/>
            <w:left w:val="none" w:sz="0" w:space="0" w:color="auto"/>
            <w:bottom w:val="none" w:sz="0" w:space="0" w:color="auto"/>
            <w:right w:val="none" w:sz="0" w:space="0" w:color="auto"/>
          </w:divBdr>
        </w:div>
        <w:div w:id="1665355683">
          <w:marLeft w:val="640"/>
          <w:marRight w:val="0"/>
          <w:marTop w:val="0"/>
          <w:marBottom w:val="0"/>
          <w:divBdr>
            <w:top w:val="none" w:sz="0" w:space="0" w:color="auto"/>
            <w:left w:val="none" w:sz="0" w:space="0" w:color="auto"/>
            <w:bottom w:val="none" w:sz="0" w:space="0" w:color="auto"/>
            <w:right w:val="none" w:sz="0" w:space="0" w:color="auto"/>
          </w:divBdr>
        </w:div>
        <w:div w:id="1382826954">
          <w:marLeft w:val="640"/>
          <w:marRight w:val="0"/>
          <w:marTop w:val="0"/>
          <w:marBottom w:val="0"/>
          <w:divBdr>
            <w:top w:val="none" w:sz="0" w:space="0" w:color="auto"/>
            <w:left w:val="none" w:sz="0" w:space="0" w:color="auto"/>
            <w:bottom w:val="none" w:sz="0" w:space="0" w:color="auto"/>
            <w:right w:val="none" w:sz="0" w:space="0" w:color="auto"/>
          </w:divBdr>
        </w:div>
        <w:div w:id="1187671748">
          <w:marLeft w:val="640"/>
          <w:marRight w:val="0"/>
          <w:marTop w:val="0"/>
          <w:marBottom w:val="0"/>
          <w:divBdr>
            <w:top w:val="none" w:sz="0" w:space="0" w:color="auto"/>
            <w:left w:val="none" w:sz="0" w:space="0" w:color="auto"/>
            <w:bottom w:val="none" w:sz="0" w:space="0" w:color="auto"/>
            <w:right w:val="none" w:sz="0" w:space="0" w:color="auto"/>
          </w:divBdr>
        </w:div>
      </w:divsChild>
    </w:div>
    <w:div w:id="165872531">
      <w:bodyDiv w:val="1"/>
      <w:marLeft w:val="0"/>
      <w:marRight w:val="0"/>
      <w:marTop w:val="0"/>
      <w:marBottom w:val="0"/>
      <w:divBdr>
        <w:top w:val="none" w:sz="0" w:space="0" w:color="auto"/>
        <w:left w:val="none" w:sz="0" w:space="0" w:color="auto"/>
        <w:bottom w:val="none" w:sz="0" w:space="0" w:color="auto"/>
        <w:right w:val="none" w:sz="0" w:space="0" w:color="auto"/>
      </w:divBdr>
      <w:divsChild>
        <w:div w:id="1966960723">
          <w:marLeft w:val="640"/>
          <w:marRight w:val="0"/>
          <w:marTop w:val="0"/>
          <w:marBottom w:val="0"/>
          <w:divBdr>
            <w:top w:val="none" w:sz="0" w:space="0" w:color="auto"/>
            <w:left w:val="none" w:sz="0" w:space="0" w:color="auto"/>
            <w:bottom w:val="none" w:sz="0" w:space="0" w:color="auto"/>
            <w:right w:val="none" w:sz="0" w:space="0" w:color="auto"/>
          </w:divBdr>
        </w:div>
        <w:div w:id="1333677122">
          <w:marLeft w:val="640"/>
          <w:marRight w:val="0"/>
          <w:marTop w:val="0"/>
          <w:marBottom w:val="0"/>
          <w:divBdr>
            <w:top w:val="none" w:sz="0" w:space="0" w:color="auto"/>
            <w:left w:val="none" w:sz="0" w:space="0" w:color="auto"/>
            <w:bottom w:val="none" w:sz="0" w:space="0" w:color="auto"/>
            <w:right w:val="none" w:sz="0" w:space="0" w:color="auto"/>
          </w:divBdr>
        </w:div>
        <w:div w:id="784347614">
          <w:marLeft w:val="640"/>
          <w:marRight w:val="0"/>
          <w:marTop w:val="0"/>
          <w:marBottom w:val="0"/>
          <w:divBdr>
            <w:top w:val="none" w:sz="0" w:space="0" w:color="auto"/>
            <w:left w:val="none" w:sz="0" w:space="0" w:color="auto"/>
            <w:bottom w:val="none" w:sz="0" w:space="0" w:color="auto"/>
            <w:right w:val="none" w:sz="0" w:space="0" w:color="auto"/>
          </w:divBdr>
        </w:div>
        <w:div w:id="730495773">
          <w:marLeft w:val="640"/>
          <w:marRight w:val="0"/>
          <w:marTop w:val="0"/>
          <w:marBottom w:val="0"/>
          <w:divBdr>
            <w:top w:val="none" w:sz="0" w:space="0" w:color="auto"/>
            <w:left w:val="none" w:sz="0" w:space="0" w:color="auto"/>
            <w:bottom w:val="none" w:sz="0" w:space="0" w:color="auto"/>
            <w:right w:val="none" w:sz="0" w:space="0" w:color="auto"/>
          </w:divBdr>
        </w:div>
        <w:div w:id="745496473">
          <w:marLeft w:val="640"/>
          <w:marRight w:val="0"/>
          <w:marTop w:val="0"/>
          <w:marBottom w:val="0"/>
          <w:divBdr>
            <w:top w:val="none" w:sz="0" w:space="0" w:color="auto"/>
            <w:left w:val="none" w:sz="0" w:space="0" w:color="auto"/>
            <w:bottom w:val="none" w:sz="0" w:space="0" w:color="auto"/>
            <w:right w:val="none" w:sz="0" w:space="0" w:color="auto"/>
          </w:divBdr>
        </w:div>
        <w:div w:id="378286329">
          <w:marLeft w:val="640"/>
          <w:marRight w:val="0"/>
          <w:marTop w:val="0"/>
          <w:marBottom w:val="0"/>
          <w:divBdr>
            <w:top w:val="none" w:sz="0" w:space="0" w:color="auto"/>
            <w:left w:val="none" w:sz="0" w:space="0" w:color="auto"/>
            <w:bottom w:val="none" w:sz="0" w:space="0" w:color="auto"/>
            <w:right w:val="none" w:sz="0" w:space="0" w:color="auto"/>
          </w:divBdr>
        </w:div>
        <w:div w:id="1534808242">
          <w:marLeft w:val="640"/>
          <w:marRight w:val="0"/>
          <w:marTop w:val="0"/>
          <w:marBottom w:val="0"/>
          <w:divBdr>
            <w:top w:val="none" w:sz="0" w:space="0" w:color="auto"/>
            <w:left w:val="none" w:sz="0" w:space="0" w:color="auto"/>
            <w:bottom w:val="none" w:sz="0" w:space="0" w:color="auto"/>
            <w:right w:val="none" w:sz="0" w:space="0" w:color="auto"/>
          </w:divBdr>
        </w:div>
        <w:div w:id="1505122619">
          <w:marLeft w:val="640"/>
          <w:marRight w:val="0"/>
          <w:marTop w:val="0"/>
          <w:marBottom w:val="0"/>
          <w:divBdr>
            <w:top w:val="none" w:sz="0" w:space="0" w:color="auto"/>
            <w:left w:val="none" w:sz="0" w:space="0" w:color="auto"/>
            <w:bottom w:val="none" w:sz="0" w:space="0" w:color="auto"/>
            <w:right w:val="none" w:sz="0" w:space="0" w:color="auto"/>
          </w:divBdr>
        </w:div>
        <w:div w:id="1634754677">
          <w:marLeft w:val="640"/>
          <w:marRight w:val="0"/>
          <w:marTop w:val="0"/>
          <w:marBottom w:val="0"/>
          <w:divBdr>
            <w:top w:val="none" w:sz="0" w:space="0" w:color="auto"/>
            <w:left w:val="none" w:sz="0" w:space="0" w:color="auto"/>
            <w:bottom w:val="none" w:sz="0" w:space="0" w:color="auto"/>
            <w:right w:val="none" w:sz="0" w:space="0" w:color="auto"/>
          </w:divBdr>
        </w:div>
        <w:div w:id="451019579">
          <w:marLeft w:val="640"/>
          <w:marRight w:val="0"/>
          <w:marTop w:val="0"/>
          <w:marBottom w:val="0"/>
          <w:divBdr>
            <w:top w:val="none" w:sz="0" w:space="0" w:color="auto"/>
            <w:left w:val="none" w:sz="0" w:space="0" w:color="auto"/>
            <w:bottom w:val="none" w:sz="0" w:space="0" w:color="auto"/>
            <w:right w:val="none" w:sz="0" w:space="0" w:color="auto"/>
          </w:divBdr>
        </w:div>
      </w:divsChild>
    </w:div>
    <w:div w:id="203912669">
      <w:bodyDiv w:val="1"/>
      <w:marLeft w:val="0"/>
      <w:marRight w:val="0"/>
      <w:marTop w:val="0"/>
      <w:marBottom w:val="0"/>
      <w:divBdr>
        <w:top w:val="none" w:sz="0" w:space="0" w:color="auto"/>
        <w:left w:val="none" w:sz="0" w:space="0" w:color="auto"/>
        <w:bottom w:val="none" w:sz="0" w:space="0" w:color="auto"/>
        <w:right w:val="none" w:sz="0" w:space="0" w:color="auto"/>
      </w:divBdr>
    </w:div>
    <w:div w:id="260113820">
      <w:bodyDiv w:val="1"/>
      <w:marLeft w:val="0"/>
      <w:marRight w:val="0"/>
      <w:marTop w:val="0"/>
      <w:marBottom w:val="0"/>
      <w:divBdr>
        <w:top w:val="none" w:sz="0" w:space="0" w:color="auto"/>
        <w:left w:val="none" w:sz="0" w:space="0" w:color="auto"/>
        <w:bottom w:val="none" w:sz="0" w:space="0" w:color="auto"/>
        <w:right w:val="none" w:sz="0" w:space="0" w:color="auto"/>
      </w:divBdr>
      <w:divsChild>
        <w:div w:id="2029719548">
          <w:marLeft w:val="640"/>
          <w:marRight w:val="0"/>
          <w:marTop w:val="0"/>
          <w:marBottom w:val="0"/>
          <w:divBdr>
            <w:top w:val="none" w:sz="0" w:space="0" w:color="auto"/>
            <w:left w:val="none" w:sz="0" w:space="0" w:color="auto"/>
            <w:bottom w:val="none" w:sz="0" w:space="0" w:color="auto"/>
            <w:right w:val="none" w:sz="0" w:space="0" w:color="auto"/>
          </w:divBdr>
        </w:div>
        <w:div w:id="1304503129">
          <w:marLeft w:val="640"/>
          <w:marRight w:val="0"/>
          <w:marTop w:val="0"/>
          <w:marBottom w:val="0"/>
          <w:divBdr>
            <w:top w:val="none" w:sz="0" w:space="0" w:color="auto"/>
            <w:left w:val="none" w:sz="0" w:space="0" w:color="auto"/>
            <w:bottom w:val="none" w:sz="0" w:space="0" w:color="auto"/>
            <w:right w:val="none" w:sz="0" w:space="0" w:color="auto"/>
          </w:divBdr>
        </w:div>
        <w:div w:id="619146688">
          <w:marLeft w:val="640"/>
          <w:marRight w:val="0"/>
          <w:marTop w:val="0"/>
          <w:marBottom w:val="0"/>
          <w:divBdr>
            <w:top w:val="none" w:sz="0" w:space="0" w:color="auto"/>
            <w:left w:val="none" w:sz="0" w:space="0" w:color="auto"/>
            <w:bottom w:val="none" w:sz="0" w:space="0" w:color="auto"/>
            <w:right w:val="none" w:sz="0" w:space="0" w:color="auto"/>
          </w:divBdr>
        </w:div>
        <w:div w:id="56784124">
          <w:marLeft w:val="640"/>
          <w:marRight w:val="0"/>
          <w:marTop w:val="0"/>
          <w:marBottom w:val="0"/>
          <w:divBdr>
            <w:top w:val="none" w:sz="0" w:space="0" w:color="auto"/>
            <w:left w:val="none" w:sz="0" w:space="0" w:color="auto"/>
            <w:bottom w:val="none" w:sz="0" w:space="0" w:color="auto"/>
            <w:right w:val="none" w:sz="0" w:space="0" w:color="auto"/>
          </w:divBdr>
        </w:div>
        <w:div w:id="607854432">
          <w:marLeft w:val="640"/>
          <w:marRight w:val="0"/>
          <w:marTop w:val="0"/>
          <w:marBottom w:val="0"/>
          <w:divBdr>
            <w:top w:val="none" w:sz="0" w:space="0" w:color="auto"/>
            <w:left w:val="none" w:sz="0" w:space="0" w:color="auto"/>
            <w:bottom w:val="none" w:sz="0" w:space="0" w:color="auto"/>
            <w:right w:val="none" w:sz="0" w:space="0" w:color="auto"/>
          </w:divBdr>
        </w:div>
        <w:div w:id="959843040">
          <w:marLeft w:val="640"/>
          <w:marRight w:val="0"/>
          <w:marTop w:val="0"/>
          <w:marBottom w:val="0"/>
          <w:divBdr>
            <w:top w:val="none" w:sz="0" w:space="0" w:color="auto"/>
            <w:left w:val="none" w:sz="0" w:space="0" w:color="auto"/>
            <w:bottom w:val="none" w:sz="0" w:space="0" w:color="auto"/>
            <w:right w:val="none" w:sz="0" w:space="0" w:color="auto"/>
          </w:divBdr>
        </w:div>
        <w:div w:id="990521825">
          <w:marLeft w:val="640"/>
          <w:marRight w:val="0"/>
          <w:marTop w:val="0"/>
          <w:marBottom w:val="0"/>
          <w:divBdr>
            <w:top w:val="none" w:sz="0" w:space="0" w:color="auto"/>
            <w:left w:val="none" w:sz="0" w:space="0" w:color="auto"/>
            <w:bottom w:val="none" w:sz="0" w:space="0" w:color="auto"/>
            <w:right w:val="none" w:sz="0" w:space="0" w:color="auto"/>
          </w:divBdr>
        </w:div>
        <w:div w:id="713389028">
          <w:marLeft w:val="640"/>
          <w:marRight w:val="0"/>
          <w:marTop w:val="0"/>
          <w:marBottom w:val="0"/>
          <w:divBdr>
            <w:top w:val="none" w:sz="0" w:space="0" w:color="auto"/>
            <w:left w:val="none" w:sz="0" w:space="0" w:color="auto"/>
            <w:bottom w:val="none" w:sz="0" w:space="0" w:color="auto"/>
            <w:right w:val="none" w:sz="0" w:space="0" w:color="auto"/>
          </w:divBdr>
        </w:div>
        <w:div w:id="293826690">
          <w:marLeft w:val="640"/>
          <w:marRight w:val="0"/>
          <w:marTop w:val="0"/>
          <w:marBottom w:val="0"/>
          <w:divBdr>
            <w:top w:val="none" w:sz="0" w:space="0" w:color="auto"/>
            <w:left w:val="none" w:sz="0" w:space="0" w:color="auto"/>
            <w:bottom w:val="none" w:sz="0" w:space="0" w:color="auto"/>
            <w:right w:val="none" w:sz="0" w:space="0" w:color="auto"/>
          </w:divBdr>
        </w:div>
        <w:div w:id="1274555569">
          <w:marLeft w:val="640"/>
          <w:marRight w:val="0"/>
          <w:marTop w:val="0"/>
          <w:marBottom w:val="0"/>
          <w:divBdr>
            <w:top w:val="none" w:sz="0" w:space="0" w:color="auto"/>
            <w:left w:val="none" w:sz="0" w:space="0" w:color="auto"/>
            <w:bottom w:val="none" w:sz="0" w:space="0" w:color="auto"/>
            <w:right w:val="none" w:sz="0" w:space="0" w:color="auto"/>
          </w:divBdr>
        </w:div>
      </w:divsChild>
    </w:div>
    <w:div w:id="389767779">
      <w:bodyDiv w:val="1"/>
      <w:marLeft w:val="0"/>
      <w:marRight w:val="0"/>
      <w:marTop w:val="0"/>
      <w:marBottom w:val="0"/>
      <w:divBdr>
        <w:top w:val="none" w:sz="0" w:space="0" w:color="auto"/>
        <w:left w:val="none" w:sz="0" w:space="0" w:color="auto"/>
        <w:bottom w:val="none" w:sz="0" w:space="0" w:color="auto"/>
        <w:right w:val="none" w:sz="0" w:space="0" w:color="auto"/>
      </w:divBdr>
      <w:divsChild>
        <w:div w:id="2084255602">
          <w:marLeft w:val="640"/>
          <w:marRight w:val="0"/>
          <w:marTop w:val="0"/>
          <w:marBottom w:val="0"/>
          <w:divBdr>
            <w:top w:val="none" w:sz="0" w:space="0" w:color="auto"/>
            <w:left w:val="none" w:sz="0" w:space="0" w:color="auto"/>
            <w:bottom w:val="none" w:sz="0" w:space="0" w:color="auto"/>
            <w:right w:val="none" w:sz="0" w:space="0" w:color="auto"/>
          </w:divBdr>
        </w:div>
        <w:div w:id="850727621">
          <w:marLeft w:val="640"/>
          <w:marRight w:val="0"/>
          <w:marTop w:val="0"/>
          <w:marBottom w:val="0"/>
          <w:divBdr>
            <w:top w:val="none" w:sz="0" w:space="0" w:color="auto"/>
            <w:left w:val="none" w:sz="0" w:space="0" w:color="auto"/>
            <w:bottom w:val="none" w:sz="0" w:space="0" w:color="auto"/>
            <w:right w:val="none" w:sz="0" w:space="0" w:color="auto"/>
          </w:divBdr>
        </w:div>
        <w:div w:id="746848309">
          <w:marLeft w:val="640"/>
          <w:marRight w:val="0"/>
          <w:marTop w:val="0"/>
          <w:marBottom w:val="0"/>
          <w:divBdr>
            <w:top w:val="none" w:sz="0" w:space="0" w:color="auto"/>
            <w:left w:val="none" w:sz="0" w:space="0" w:color="auto"/>
            <w:bottom w:val="none" w:sz="0" w:space="0" w:color="auto"/>
            <w:right w:val="none" w:sz="0" w:space="0" w:color="auto"/>
          </w:divBdr>
        </w:div>
        <w:div w:id="2054842464">
          <w:marLeft w:val="640"/>
          <w:marRight w:val="0"/>
          <w:marTop w:val="0"/>
          <w:marBottom w:val="0"/>
          <w:divBdr>
            <w:top w:val="none" w:sz="0" w:space="0" w:color="auto"/>
            <w:left w:val="none" w:sz="0" w:space="0" w:color="auto"/>
            <w:bottom w:val="none" w:sz="0" w:space="0" w:color="auto"/>
            <w:right w:val="none" w:sz="0" w:space="0" w:color="auto"/>
          </w:divBdr>
        </w:div>
        <w:div w:id="1662662449">
          <w:marLeft w:val="640"/>
          <w:marRight w:val="0"/>
          <w:marTop w:val="0"/>
          <w:marBottom w:val="0"/>
          <w:divBdr>
            <w:top w:val="none" w:sz="0" w:space="0" w:color="auto"/>
            <w:left w:val="none" w:sz="0" w:space="0" w:color="auto"/>
            <w:bottom w:val="none" w:sz="0" w:space="0" w:color="auto"/>
            <w:right w:val="none" w:sz="0" w:space="0" w:color="auto"/>
          </w:divBdr>
        </w:div>
        <w:div w:id="1867451247">
          <w:marLeft w:val="640"/>
          <w:marRight w:val="0"/>
          <w:marTop w:val="0"/>
          <w:marBottom w:val="0"/>
          <w:divBdr>
            <w:top w:val="none" w:sz="0" w:space="0" w:color="auto"/>
            <w:left w:val="none" w:sz="0" w:space="0" w:color="auto"/>
            <w:bottom w:val="none" w:sz="0" w:space="0" w:color="auto"/>
            <w:right w:val="none" w:sz="0" w:space="0" w:color="auto"/>
          </w:divBdr>
        </w:div>
        <w:div w:id="457258198">
          <w:marLeft w:val="640"/>
          <w:marRight w:val="0"/>
          <w:marTop w:val="0"/>
          <w:marBottom w:val="0"/>
          <w:divBdr>
            <w:top w:val="none" w:sz="0" w:space="0" w:color="auto"/>
            <w:left w:val="none" w:sz="0" w:space="0" w:color="auto"/>
            <w:bottom w:val="none" w:sz="0" w:space="0" w:color="auto"/>
            <w:right w:val="none" w:sz="0" w:space="0" w:color="auto"/>
          </w:divBdr>
        </w:div>
        <w:div w:id="110903876">
          <w:marLeft w:val="640"/>
          <w:marRight w:val="0"/>
          <w:marTop w:val="0"/>
          <w:marBottom w:val="0"/>
          <w:divBdr>
            <w:top w:val="none" w:sz="0" w:space="0" w:color="auto"/>
            <w:left w:val="none" w:sz="0" w:space="0" w:color="auto"/>
            <w:bottom w:val="none" w:sz="0" w:space="0" w:color="auto"/>
            <w:right w:val="none" w:sz="0" w:space="0" w:color="auto"/>
          </w:divBdr>
        </w:div>
        <w:div w:id="1124227320">
          <w:marLeft w:val="640"/>
          <w:marRight w:val="0"/>
          <w:marTop w:val="0"/>
          <w:marBottom w:val="0"/>
          <w:divBdr>
            <w:top w:val="none" w:sz="0" w:space="0" w:color="auto"/>
            <w:left w:val="none" w:sz="0" w:space="0" w:color="auto"/>
            <w:bottom w:val="none" w:sz="0" w:space="0" w:color="auto"/>
            <w:right w:val="none" w:sz="0" w:space="0" w:color="auto"/>
          </w:divBdr>
        </w:div>
        <w:div w:id="1224758778">
          <w:marLeft w:val="640"/>
          <w:marRight w:val="0"/>
          <w:marTop w:val="0"/>
          <w:marBottom w:val="0"/>
          <w:divBdr>
            <w:top w:val="none" w:sz="0" w:space="0" w:color="auto"/>
            <w:left w:val="none" w:sz="0" w:space="0" w:color="auto"/>
            <w:bottom w:val="none" w:sz="0" w:space="0" w:color="auto"/>
            <w:right w:val="none" w:sz="0" w:space="0" w:color="auto"/>
          </w:divBdr>
        </w:div>
        <w:div w:id="1953509400">
          <w:marLeft w:val="640"/>
          <w:marRight w:val="0"/>
          <w:marTop w:val="0"/>
          <w:marBottom w:val="0"/>
          <w:divBdr>
            <w:top w:val="none" w:sz="0" w:space="0" w:color="auto"/>
            <w:left w:val="none" w:sz="0" w:space="0" w:color="auto"/>
            <w:bottom w:val="none" w:sz="0" w:space="0" w:color="auto"/>
            <w:right w:val="none" w:sz="0" w:space="0" w:color="auto"/>
          </w:divBdr>
        </w:div>
      </w:divsChild>
    </w:div>
    <w:div w:id="430900142">
      <w:bodyDiv w:val="1"/>
      <w:marLeft w:val="0"/>
      <w:marRight w:val="0"/>
      <w:marTop w:val="0"/>
      <w:marBottom w:val="0"/>
      <w:divBdr>
        <w:top w:val="none" w:sz="0" w:space="0" w:color="auto"/>
        <w:left w:val="none" w:sz="0" w:space="0" w:color="auto"/>
        <w:bottom w:val="none" w:sz="0" w:space="0" w:color="auto"/>
        <w:right w:val="none" w:sz="0" w:space="0" w:color="auto"/>
      </w:divBdr>
      <w:divsChild>
        <w:div w:id="1605728191">
          <w:marLeft w:val="640"/>
          <w:marRight w:val="0"/>
          <w:marTop w:val="0"/>
          <w:marBottom w:val="0"/>
          <w:divBdr>
            <w:top w:val="none" w:sz="0" w:space="0" w:color="auto"/>
            <w:left w:val="none" w:sz="0" w:space="0" w:color="auto"/>
            <w:bottom w:val="none" w:sz="0" w:space="0" w:color="auto"/>
            <w:right w:val="none" w:sz="0" w:space="0" w:color="auto"/>
          </w:divBdr>
        </w:div>
        <w:div w:id="32196334">
          <w:marLeft w:val="640"/>
          <w:marRight w:val="0"/>
          <w:marTop w:val="0"/>
          <w:marBottom w:val="0"/>
          <w:divBdr>
            <w:top w:val="none" w:sz="0" w:space="0" w:color="auto"/>
            <w:left w:val="none" w:sz="0" w:space="0" w:color="auto"/>
            <w:bottom w:val="none" w:sz="0" w:space="0" w:color="auto"/>
            <w:right w:val="none" w:sz="0" w:space="0" w:color="auto"/>
          </w:divBdr>
        </w:div>
        <w:div w:id="783886465">
          <w:marLeft w:val="640"/>
          <w:marRight w:val="0"/>
          <w:marTop w:val="0"/>
          <w:marBottom w:val="0"/>
          <w:divBdr>
            <w:top w:val="none" w:sz="0" w:space="0" w:color="auto"/>
            <w:left w:val="none" w:sz="0" w:space="0" w:color="auto"/>
            <w:bottom w:val="none" w:sz="0" w:space="0" w:color="auto"/>
            <w:right w:val="none" w:sz="0" w:space="0" w:color="auto"/>
          </w:divBdr>
        </w:div>
        <w:div w:id="2035691122">
          <w:marLeft w:val="640"/>
          <w:marRight w:val="0"/>
          <w:marTop w:val="0"/>
          <w:marBottom w:val="0"/>
          <w:divBdr>
            <w:top w:val="none" w:sz="0" w:space="0" w:color="auto"/>
            <w:left w:val="none" w:sz="0" w:space="0" w:color="auto"/>
            <w:bottom w:val="none" w:sz="0" w:space="0" w:color="auto"/>
            <w:right w:val="none" w:sz="0" w:space="0" w:color="auto"/>
          </w:divBdr>
        </w:div>
        <w:div w:id="1840776899">
          <w:marLeft w:val="640"/>
          <w:marRight w:val="0"/>
          <w:marTop w:val="0"/>
          <w:marBottom w:val="0"/>
          <w:divBdr>
            <w:top w:val="none" w:sz="0" w:space="0" w:color="auto"/>
            <w:left w:val="none" w:sz="0" w:space="0" w:color="auto"/>
            <w:bottom w:val="none" w:sz="0" w:space="0" w:color="auto"/>
            <w:right w:val="none" w:sz="0" w:space="0" w:color="auto"/>
          </w:divBdr>
        </w:div>
        <w:div w:id="1899970025">
          <w:marLeft w:val="640"/>
          <w:marRight w:val="0"/>
          <w:marTop w:val="0"/>
          <w:marBottom w:val="0"/>
          <w:divBdr>
            <w:top w:val="none" w:sz="0" w:space="0" w:color="auto"/>
            <w:left w:val="none" w:sz="0" w:space="0" w:color="auto"/>
            <w:bottom w:val="none" w:sz="0" w:space="0" w:color="auto"/>
            <w:right w:val="none" w:sz="0" w:space="0" w:color="auto"/>
          </w:divBdr>
        </w:div>
        <w:div w:id="728967471">
          <w:marLeft w:val="640"/>
          <w:marRight w:val="0"/>
          <w:marTop w:val="0"/>
          <w:marBottom w:val="0"/>
          <w:divBdr>
            <w:top w:val="none" w:sz="0" w:space="0" w:color="auto"/>
            <w:left w:val="none" w:sz="0" w:space="0" w:color="auto"/>
            <w:bottom w:val="none" w:sz="0" w:space="0" w:color="auto"/>
            <w:right w:val="none" w:sz="0" w:space="0" w:color="auto"/>
          </w:divBdr>
        </w:div>
        <w:div w:id="2079548586">
          <w:marLeft w:val="640"/>
          <w:marRight w:val="0"/>
          <w:marTop w:val="0"/>
          <w:marBottom w:val="0"/>
          <w:divBdr>
            <w:top w:val="none" w:sz="0" w:space="0" w:color="auto"/>
            <w:left w:val="none" w:sz="0" w:space="0" w:color="auto"/>
            <w:bottom w:val="none" w:sz="0" w:space="0" w:color="auto"/>
            <w:right w:val="none" w:sz="0" w:space="0" w:color="auto"/>
          </w:divBdr>
        </w:div>
        <w:div w:id="48500030">
          <w:marLeft w:val="640"/>
          <w:marRight w:val="0"/>
          <w:marTop w:val="0"/>
          <w:marBottom w:val="0"/>
          <w:divBdr>
            <w:top w:val="none" w:sz="0" w:space="0" w:color="auto"/>
            <w:left w:val="none" w:sz="0" w:space="0" w:color="auto"/>
            <w:bottom w:val="none" w:sz="0" w:space="0" w:color="auto"/>
            <w:right w:val="none" w:sz="0" w:space="0" w:color="auto"/>
          </w:divBdr>
        </w:div>
        <w:div w:id="539248620">
          <w:marLeft w:val="640"/>
          <w:marRight w:val="0"/>
          <w:marTop w:val="0"/>
          <w:marBottom w:val="0"/>
          <w:divBdr>
            <w:top w:val="none" w:sz="0" w:space="0" w:color="auto"/>
            <w:left w:val="none" w:sz="0" w:space="0" w:color="auto"/>
            <w:bottom w:val="none" w:sz="0" w:space="0" w:color="auto"/>
            <w:right w:val="none" w:sz="0" w:space="0" w:color="auto"/>
          </w:divBdr>
        </w:div>
        <w:div w:id="1161848994">
          <w:marLeft w:val="640"/>
          <w:marRight w:val="0"/>
          <w:marTop w:val="0"/>
          <w:marBottom w:val="0"/>
          <w:divBdr>
            <w:top w:val="none" w:sz="0" w:space="0" w:color="auto"/>
            <w:left w:val="none" w:sz="0" w:space="0" w:color="auto"/>
            <w:bottom w:val="none" w:sz="0" w:space="0" w:color="auto"/>
            <w:right w:val="none" w:sz="0" w:space="0" w:color="auto"/>
          </w:divBdr>
        </w:div>
        <w:div w:id="1184126930">
          <w:marLeft w:val="640"/>
          <w:marRight w:val="0"/>
          <w:marTop w:val="0"/>
          <w:marBottom w:val="0"/>
          <w:divBdr>
            <w:top w:val="none" w:sz="0" w:space="0" w:color="auto"/>
            <w:left w:val="none" w:sz="0" w:space="0" w:color="auto"/>
            <w:bottom w:val="none" w:sz="0" w:space="0" w:color="auto"/>
            <w:right w:val="none" w:sz="0" w:space="0" w:color="auto"/>
          </w:divBdr>
        </w:div>
        <w:div w:id="1161196685">
          <w:marLeft w:val="640"/>
          <w:marRight w:val="0"/>
          <w:marTop w:val="0"/>
          <w:marBottom w:val="0"/>
          <w:divBdr>
            <w:top w:val="none" w:sz="0" w:space="0" w:color="auto"/>
            <w:left w:val="none" w:sz="0" w:space="0" w:color="auto"/>
            <w:bottom w:val="none" w:sz="0" w:space="0" w:color="auto"/>
            <w:right w:val="none" w:sz="0" w:space="0" w:color="auto"/>
          </w:divBdr>
        </w:div>
        <w:div w:id="1911841379">
          <w:marLeft w:val="640"/>
          <w:marRight w:val="0"/>
          <w:marTop w:val="0"/>
          <w:marBottom w:val="0"/>
          <w:divBdr>
            <w:top w:val="none" w:sz="0" w:space="0" w:color="auto"/>
            <w:left w:val="none" w:sz="0" w:space="0" w:color="auto"/>
            <w:bottom w:val="none" w:sz="0" w:space="0" w:color="auto"/>
            <w:right w:val="none" w:sz="0" w:space="0" w:color="auto"/>
          </w:divBdr>
        </w:div>
      </w:divsChild>
    </w:div>
    <w:div w:id="598415667">
      <w:bodyDiv w:val="1"/>
      <w:marLeft w:val="0"/>
      <w:marRight w:val="0"/>
      <w:marTop w:val="0"/>
      <w:marBottom w:val="0"/>
      <w:divBdr>
        <w:top w:val="none" w:sz="0" w:space="0" w:color="auto"/>
        <w:left w:val="none" w:sz="0" w:space="0" w:color="auto"/>
        <w:bottom w:val="none" w:sz="0" w:space="0" w:color="auto"/>
        <w:right w:val="none" w:sz="0" w:space="0" w:color="auto"/>
      </w:divBdr>
      <w:divsChild>
        <w:div w:id="125971725">
          <w:marLeft w:val="640"/>
          <w:marRight w:val="0"/>
          <w:marTop w:val="0"/>
          <w:marBottom w:val="0"/>
          <w:divBdr>
            <w:top w:val="none" w:sz="0" w:space="0" w:color="auto"/>
            <w:left w:val="none" w:sz="0" w:space="0" w:color="auto"/>
            <w:bottom w:val="none" w:sz="0" w:space="0" w:color="auto"/>
            <w:right w:val="none" w:sz="0" w:space="0" w:color="auto"/>
          </w:divBdr>
        </w:div>
        <w:div w:id="1335064390">
          <w:marLeft w:val="640"/>
          <w:marRight w:val="0"/>
          <w:marTop w:val="0"/>
          <w:marBottom w:val="0"/>
          <w:divBdr>
            <w:top w:val="none" w:sz="0" w:space="0" w:color="auto"/>
            <w:left w:val="none" w:sz="0" w:space="0" w:color="auto"/>
            <w:bottom w:val="none" w:sz="0" w:space="0" w:color="auto"/>
            <w:right w:val="none" w:sz="0" w:space="0" w:color="auto"/>
          </w:divBdr>
        </w:div>
        <w:div w:id="1579056386">
          <w:marLeft w:val="640"/>
          <w:marRight w:val="0"/>
          <w:marTop w:val="0"/>
          <w:marBottom w:val="0"/>
          <w:divBdr>
            <w:top w:val="none" w:sz="0" w:space="0" w:color="auto"/>
            <w:left w:val="none" w:sz="0" w:space="0" w:color="auto"/>
            <w:bottom w:val="none" w:sz="0" w:space="0" w:color="auto"/>
            <w:right w:val="none" w:sz="0" w:space="0" w:color="auto"/>
          </w:divBdr>
        </w:div>
        <w:div w:id="1503736904">
          <w:marLeft w:val="640"/>
          <w:marRight w:val="0"/>
          <w:marTop w:val="0"/>
          <w:marBottom w:val="0"/>
          <w:divBdr>
            <w:top w:val="none" w:sz="0" w:space="0" w:color="auto"/>
            <w:left w:val="none" w:sz="0" w:space="0" w:color="auto"/>
            <w:bottom w:val="none" w:sz="0" w:space="0" w:color="auto"/>
            <w:right w:val="none" w:sz="0" w:space="0" w:color="auto"/>
          </w:divBdr>
        </w:div>
        <w:div w:id="1404790269">
          <w:marLeft w:val="640"/>
          <w:marRight w:val="0"/>
          <w:marTop w:val="0"/>
          <w:marBottom w:val="0"/>
          <w:divBdr>
            <w:top w:val="none" w:sz="0" w:space="0" w:color="auto"/>
            <w:left w:val="none" w:sz="0" w:space="0" w:color="auto"/>
            <w:bottom w:val="none" w:sz="0" w:space="0" w:color="auto"/>
            <w:right w:val="none" w:sz="0" w:space="0" w:color="auto"/>
          </w:divBdr>
        </w:div>
        <w:div w:id="1263420716">
          <w:marLeft w:val="640"/>
          <w:marRight w:val="0"/>
          <w:marTop w:val="0"/>
          <w:marBottom w:val="0"/>
          <w:divBdr>
            <w:top w:val="none" w:sz="0" w:space="0" w:color="auto"/>
            <w:left w:val="none" w:sz="0" w:space="0" w:color="auto"/>
            <w:bottom w:val="none" w:sz="0" w:space="0" w:color="auto"/>
            <w:right w:val="none" w:sz="0" w:space="0" w:color="auto"/>
          </w:divBdr>
        </w:div>
        <w:div w:id="1144393963">
          <w:marLeft w:val="640"/>
          <w:marRight w:val="0"/>
          <w:marTop w:val="0"/>
          <w:marBottom w:val="0"/>
          <w:divBdr>
            <w:top w:val="none" w:sz="0" w:space="0" w:color="auto"/>
            <w:left w:val="none" w:sz="0" w:space="0" w:color="auto"/>
            <w:bottom w:val="none" w:sz="0" w:space="0" w:color="auto"/>
            <w:right w:val="none" w:sz="0" w:space="0" w:color="auto"/>
          </w:divBdr>
        </w:div>
        <w:div w:id="363364100">
          <w:marLeft w:val="640"/>
          <w:marRight w:val="0"/>
          <w:marTop w:val="0"/>
          <w:marBottom w:val="0"/>
          <w:divBdr>
            <w:top w:val="none" w:sz="0" w:space="0" w:color="auto"/>
            <w:left w:val="none" w:sz="0" w:space="0" w:color="auto"/>
            <w:bottom w:val="none" w:sz="0" w:space="0" w:color="auto"/>
            <w:right w:val="none" w:sz="0" w:space="0" w:color="auto"/>
          </w:divBdr>
        </w:div>
        <w:div w:id="1824352942">
          <w:marLeft w:val="640"/>
          <w:marRight w:val="0"/>
          <w:marTop w:val="0"/>
          <w:marBottom w:val="0"/>
          <w:divBdr>
            <w:top w:val="none" w:sz="0" w:space="0" w:color="auto"/>
            <w:left w:val="none" w:sz="0" w:space="0" w:color="auto"/>
            <w:bottom w:val="none" w:sz="0" w:space="0" w:color="auto"/>
            <w:right w:val="none" w:sz="0" w:space="0" w:color="auto"/>
          </w:divBdr>
        </w:div>
        <w:div w:id="1005866451">
          <w:marLeft w:val="640"/>
          <w:marRight w:val="0"/>
          <w:marTop w:val="0"/>
          <w:marBottom w:val="0"/>
          <w:divBdr>
            <w:top w:val="none" w:sz="0" w:space="0" w:color="auto"/>
            <w:left w:val="none" w:sz="0" w:space="0" w:color="auto"/>
            <w:bottom w:val="none" w:sz="0" w:space="0" w:color="auto"/>
            <w:right w:val="none" w:sz="0" w:space="0" w:color="auto"/>
          </w:divBdr>
        </w:div>
        <w:div w:id="791705387">
          <w:marLeft w:val="640"/>
          <w:marRight w:val="0"/>
          <w:marTop w:val="0"/>
          <w:marBottom w:val="0"/>
          <w:divBdr>
            <w:top w:val="none" w:sz="0" w:space="0" w:color="auto"/>
            <w:left w:val="none" w:sz="0" w:space="0" w:color="auto"/>
            <w:bottom w:val="none" w:sz="0" w:space="0" w:color="auto"/>
            <w:right w:val="none" w:sz="0" w:space="0" w:color="auto"/>
          </w:divBdr>
        </w:div>
        <w:div w:id="1326784664">
          <w:marLeft w:val="640"/>
          <w:marRight w:val="0"/>
          <w:marTop w:val="0"/>
          <w:marBottom w:val="0"/>
          <w:divBdr>
            <w:top w:val="none" w:sz="0" w:space="0" w:color="auto"/>
            <w:left w:val="none" w:sz="0" w:space="0" w:color="auto"/>
            <w:bottom w:val="none" w:sz="0" w:space="0" w:color="auto"/>
            <w:right w:val="none" w:sz="0" w:space="0" w:color="auto"/>
          </w:divBdr>
        </w:div>
        <w:div w:id="1786078817">
          <w:marLeft w:val="640"/>
          <w:marRight w:val="0"/>
          <w:marTop w:val="0"/>
          <w:marBottom w:val="0"/>
          <w:divBdr>
            <w:top w:val="none" w:sz="0" w:space="0" w:color="auto"/>
            <w:left w:val="none" w:sz="0" w:space="0" w:color="auto"/>
            <w:bottom w:val="none" w:sz="0" w:space="0" w:color="auto"/>
            <w:right w:val="none" w:sz="0" w:space="0" w:color="auto"/>
          </w:divBdr>
        </w:div>
        <w:div w:id="1158230159">
          <w:marLeft w:val="640"/>
          <w:marRight w:val="0"/>
          <w:marTop w:val="0"/>
          <w:marBottom w:val="0"/>
          <w:divBdr>
            <w:top w:val="none" w:sz="0" w:space="0" w:color="auto"/>
            <w:left w:val="none" w:sz="0" w:space="0" w:color="auto"/>
            <w:bottom w:val="none" w:sz="0" w:space="0" w:color="auto"/>
            <w:right w:val="none" w:sz="0" w:space="0" w:color="auto"/>
          </w:divBdr>
        </w:div>
        <w:div w:id="1702438297">
          <w:marLeft w:val="640"/>
          <w:marRight w:val="0"/>
          <w:marTop w:val="0"/>
          <w:marBottom w:val="0"/>
          <w:divBdr>
            <w:top w:val="none" w:sz="0" w:space="0" w:color="auto"/>
            <w:left w:val="none" w:sz="0" w:space="0" w:color="auto"/>
            <w:bottom w:val="none" w:sz="0" w:space="0" w:color="auto"/>
            <w:right w:val="none" w:sz="0" w:space="0" w:color="auto"/>
          </w:divBdr>
        </w:div>
        <w:div w:id="2032492145">
          <w:marLeft w:val="640"/>
          <w:marRight w:val="0"/>
          <w:marTop w:val="0"/>
          <w:marBottom w:val="0"/>
          <w:divBdr>
            <w:top w:val="none" w:sz="0" w:space="0" w:color="auto"/>
            <w:left w:val="none" w:sz="0" w:space="0" w:color="auto"/>
            <w:bottom w:val="none" w:sz="0" w:space="0" w:color="auto"/>
            <w:right w:val="none" w:sz="0" w:space="0" w:color="auto"/>
          </w:divBdr>
        </w:div>
        <w:div w:id="1273631359">
          <w:marLeft w:val="640"/>
          <w:marRight w:val="0"/>
          <w:marTop w:val="0"/>
          <w:marBottom w:val="0"/>
          <w:divBdr>
            <w:top w:val="none" w:sz="0" w:space="0" w:color="auto"/>
            <w:left w:val="none" w:sz="0" w:space="0" w:color="auto"/>
            <w:bottom w:val="none" w:sz="0" w:space="0" w:color="auto"/>
            <w:right w:val="none" w:sz="0" w:space="0" w:color="auto"/>
          </w:divBdr>
        </w:div>
      </w:divsChild>
    </w:div>
    <w:div w:id="605964113">
      <w:bodyDiv w:val="1"/>
      <w:marLeft w:val="0"/>
      <w:marRight w:val="0"/>
      <w:marTop w:val="0"/>
      <w:marBottom w:val="0"/>
      <w:divBdr>
        <w:top w:val="none" w:sz="0" w:space="0" w:color="auto"/>
        <w:left w:val="none" w:sz="0" w:space="0" w:color="auto"/>
        <w:bottom w:val="none" w:sz="0" w:space="0" w:color="auto"/>
        <w:right w:val="none" w:sz="0" w:space="0" w:color="auto"/>
      </w:divBdr>
      <w:divsChild>
        <w:div w:id="348265194">
          <w:marLeft w:val="640"/>
          <w:marRight w:val="0"/>
          <w:marTop w:val="0"/>
          <w:marBottom w:val="0"/>
          <w:divBdr>
            <w:top w:val="none" w:sz="0" w:space="0" w:color="auto"/>
            <w:left w:val="none" w:sz="0" w:space="0" w:color="auto"/>
            <w:bottom w:val="none" w:sz="0" w:space="0" w:color="auto"/>
            <w:right w:val="none" w:sz="0" w:space="0" w:color="auto"/>
          </w:divBdr>
        </w:div>
        <w:div w:id="384068303">
          <w:marLeft w:val="640"/>
          <w:marRight w:val="0"/>
          <w:marTop w:val="0"/>
          <w:marBottom w:val="0"/>
          <w:divBdr>
            <w:top w:val="none" w:sz="0" w:space="0" w:color="auto"/>
            <w:left w:val="none" w:sz="0" w:space="0" w:color="auto"/>
            <w:bottom w:val="none" w:sz="0" w:space="0" w:color="auto"/>
            <w:right w:val="none" w:sz="0" w:space="0" w:color="auto"/>
          </w:divBdr>
        </w:div>
        <w:div w:id="1017195090">
          <w:marLeft w:val="640"/>
          <w:marRight w:val="0"/>
          <w:marTop w:val="0"/>
          <w:marBottom w:val="0"/>
          <w:divBdr>
            <w:top w:val="none" w:sz="0" w:space="0" w:color="auto"/>
            <w:left w:val="none" w:sz="0" w:space="0" w:color="auto"/>
            <w:bottom w:val="none" w:sz="0" w:space="0" w:color="auto"/>
            <w:right w:val="none" w:sz="0" w:space="0" w:color="auto"/>
          </w:divBdr>
        </w:div>
        <w:div w:id="507840393">
          <w:marLeft w:val="640"/>
          <w:marRight w:val="0"/>
          <w:marTop w:val="0"/>
          <w:marBottom w:val="0"/>
          <w:divBdr>
            <w:top w:val="none" w:sz="0" w:space="0" w:color="auto"/>
            <w:left w:val="none" w:sz="0" w:space="0" w:color="auto"/>
            <w:bottom w:val="none" w:sz="0" w:space="0" w:color="auto"/>
            <w:right w:val="none" w:sz="0" w:space="0" w:color="auto"/>
          </w:divBdr>
        </w:div>
        <w:div w:id="407195527">
          <w:marLeft w:val="640"/>
          <w:marRight w:val="0"/>
          <w:marTop w:val="0"/>
          <w:marBottom w:val="0"/>
          <w:divBdr>
            <w:top w:val="none" w:sz="0" w:space="0" w:color="auto"/>
            <w:left w:val="none" w:sz="0" w:space="0" w:color="auto"/>
            <w:bottom w:val="none" w:sz="0" w:space="0" w:color="auto"/>
            <w:right w:val="none" w:sz="0" w:space="0" w:color="auto"/>
          </w:divBdr>
        </w:div>
        <w:div w:id="230387448">
          <w:marLeft w:val="640"/>
          <w:marRight w:val="0"/>
          <w:marTop w:val="0"/>
          <w:marBottom w:val="0"/>
          <w:divBdr>
            <w:top w:val="none" w:sz="0" w:space="0" w:color="auto"/>
            <w:left w:val="none" w:sz="0" w:space="0" w:color="auto"/>
            <w:bottom w:val="none" w:sz="0" w:space="0" w:color="auto"/>
            <w:right w:val="none" w:sz="0" w:space="0" w:color="auto"/>
          </w:divBdr>
        </w:div>
        <w:div w:id="1338001684">
          <w:marLeft w:val="640"/>
          <w:marRight w:val="0"/>
          <w:marTop w:val="0"/>
          <w:marBottom w:val="0"/>
          <w:divBdr>
            <w:top w:val="none" w:sz="0" w:space="0" w:color="auto"/>
            <w:left w:val="none" w:sz="0" w:space="0" w:color="auto"/>
            <w:bottom w:val="none" w:sz="0" w:space="0" w:color="auto"/>
            <w:right w:val="none" w:sz="0" w:space="0" w:color="auto"/>
          </w:divBdr>
        </w:div>
        <w:div w:id="503277323">
          <w:marLeft w:val="640"/>
          <w:marRight w:val="0"/>
          <w:marTop w:val="0"/>
          <w:marBottom w:val="0"/>
          <w:divBdr>
            <w:top w:val="none" w:sz="0" w:space="0" w:color="auto"/>
            <w:left w:val="none" w:sz="0" w:space="0" w:color="auto"/>
            <w:bottom w:val="none" w:sz="0" w:space="0" w:color="auto"/>
            <w:right w:val="none" w:sz="0" w:space="0" w:color="auto"/>
          </w:divBdr>
        </w:div>
        <w:div w:id="1104761426">
          <w:marLeft w:val="640"/>
          <w:marRight w:val="0"/>
          <w:marTop w:val="0"/>
          <w:marBottom w:val="0"/>
          <w:divBdr>
            <w:top w:val="none" w:sz="0" w:space="0" w:color="auto"/>
            <w:left w:val="none" w:sz="0" w:space="0" w:color="auto"/>
            <w:bottom w:val="none" w:sz="0" w:space="0" w:color="auto"/>
            <w:right w:val="none" w:sz="0" w:space="0" w:color="auto"/>
          </w:divBdr>
        </w:div>
        <w:div w:id="620767867">
          <w:marLeft w:val="640"/>
          <w:marRight w:val="0"/>
          <w:marTop w:val="0"/>
          <w:marBottom w:val="0"/>
          <w:divBdr>
            <w:top w:val="none" w:sz="0" w:space="0" w:color="auto"/>
            <w:left w:val="none" w:sz="0" w:space="0" w:color="auto"/>
            <w:bottom w:val="none" w:sz="0" w:space="0" w:color="auto"/>
            <w:right w:val="none" w:sz="0" w:space="0" w:color="auto"/>
          </w:divBdr>
        </w:div>
        <w:div w:id="1045956888">
          <w:marLeft w:val="640"/>
          <w:marRight w:val="0"/>
          <w:marTop w:val="0"/>
          <w:marBottom w:val="0"/>
          <w:divBdr>
            <w:top w:val="none" w:sz="0" w:space="0" w:color="auto"/>
            <w:left w:val="none" w:sz="0" w:space="0" w:color="auto"/>
            <w:bottom w:val="none" w:sz="0" w:space="0" w:color="auto"/>
            <w:right w:val="none" w:sz="0" w:space="0" w:color="auto"/>
          </w:divBdr>
        </w:div>
        <w:div w:id="1496528376">
          <w:marLeft w:val="640"/>
          <w:marRight w:val="0"/>
          <w:marTop w:val="0"/>
          <w:marBottom w:val="0"/>
          <w:divBdr>
            <w:top w:val="none" w:sz="0" w:space="0" w:color="auto"/>
            <w:left w:val="none" w:sz="0" w:space="0" w:color="auto"/>
            <w:bottom w:val="none" w:sz="0" w:space="0" w:color="auto"/>
            <w:right w:val="none" w:sz="0" w:space="0" w:color="auto"/>
          </w:divBdr>
        </w:div>
        <w:div w:id="2076586072">
          <w:marLeft w:val="640"/>
          <w:marRight w:val="0"/>
          <w:marTop w:val="0"/>
          <w:marBottom w:val="0"/>
          <w:divBdr>
            <w:top w:val="none" w:sz="0" w:space="0" w:color="auto"/>
            <w:left w:val="none" w:sz="0" w:space="0" w:color="auto"/>
            <w:bottom w:val="none" w:sz="0" w:space="0" w:color="auto"/>
            <w:right w:val="none" w:sz="0" w:space="0" w:color="auto"/>
          </w:divBdr>
        </w:div>
        <w:div w:id="590967629">
          <w:marLeft w:val="640"/>
          <w:marRight w:val="0"/>
          <w:marTop w:val="0"/>
          <w:marBottom w:val="0"/>
          <w:divBdr>
            <w:top w:val="none" w:sz="0" w:space="0" w:color="auto"/>
            <w:left w:val="none" w:sz="0" w:space="0" w:color="auto"/>
            <w:bottom w:val="none" w:sz="0" w:space="0" w:color="auto"/>
            <w:right w:val="none" w:sz="0" w:space="0" w:color="auto"/>
          </w:divBdr>
        </w:div>
        <w:div w:id="219634376">
          <w:marLeft w:val="640"/>
          <w:marRight w:val="0"/>
          <w:marTop w:val="0"/>
          <w:marBottom w:val="0"/>
          <w:divBdr>
            <w:top w:val="none" w:sz="0" w:space="0" w:color="auto"/>
            <w:left w:val="none" w:sz="0" w:space="0" w:color="auto"/>
            <w:bottom w:val="none" w:sz="0" w:space="0" w:color="auto"/>
            <w:right w:val="none" w:sz="0" w:space="0" w:color="auto"/>
          </w:divBdr>
        </w:div>
        <w:div w:id="1424373929">
          <w:marLeft w:val="640"/>
          <w:marRight w:val="0"/>
          <w:marTop w:val="0"/>
          <w:marBottom w:val="0"/>
          <w:divBdr>
            <w:top w:val="none" w:sz="0" w:space="0" w:color="auto"/>
            <w:left w:val="none" w:sz="0" w:space="0" w:color="auto"/>
            <w:bottom w:val="none" w:sz="0" w:space="0" w:color="auto"/>
            <w:right w:val="none" w:sz="0" w:space="0" w:color="auto"/>
          </w:divBdr>
        </w:div>
        <w:div w:id="1220434453">
          <w:marLeft w:val="640"/>
          <w:marRight w:val="0"/>
          <w:marTop w:val="0"/>
          <w:marBottom w:val="0"/>
          <w:divBdr>
            <w:top w:val="none" w:sz="0" w:space="0" w:color="auto"/>
            <w:left w:val="none" w:sz="0" w:space="0" w:color="auto"/>
            <w:bottom w:val="none" w:sz="0" w:space="0" w:color="auto"/>
            <w:right w:val="none" w:sz="0" w:space="0" w:color="auto"/>
          </w:divBdr>
        </w:div>
        <w:div w:id="99884852">
          <w:marLeft w:val="640"/>
          <w:marRight w:val="0"/>
          <w:marTop w:val="0"/>
          <w:marBottom w:val="0"/>
          <w:divBdr>
            <w:top w:val="none" w:sz="0" w:space="0" w:color="auto"/>
            <w:left w:val="none" w:sz="0" w:space="0" w:color="auto"/>
            <w:bottom w:val="none" w:sz="0" w:space="0" w:color="auto"/>
            <w:right w:val="none" w:sz="0" w:space="0" w:color="auto"/>
          </w:divBdr>
        </w:div>
      </w:divsChild>
    </w:div>
    <w:div w:id="795754318">
      <w:bodyDiv w:val="1"/>
      <w:marLeft w:val="0"/>
      <w:marRight w:val="0"/>
      <w:marTop w:val="0"/>
      <w:marBottom w:val="0"/>
      <w:divBdr>
        <w:top w:val="none" w:sz="0" w:space="0" w:color="auto"/>
        <w:left w:val="none" w:sz="0" w:space="0" w:color="auto"/>
        <w:bottom w:val="none" w:sz="0" w:space="0" w:color="auto"/>
        <w:right w:val="none" w:sz="0" w:space="0" w:color="auto"/>
      </w:divBdr>
      <w:divsChild>
        <w:div w:id="1556088692">
          <w:marLeft w:val="640"/>
          <w:marRight w:val="0"/>
          <w:marTop w:val="0"/>
          <w:marBottom w:val="0"/>
          <w:divBdr>
            <w:top w:val="none" w:sz="0" w:space="0" w:color="auto"/>
            <w:left w:val="none" w:sz="0" w:space="0" w:color="auto"/>
            <w:bottom w:val="none" w:sz="0" w:space="0" w:color="auto"/>
            <w:right w:val="none" w:sz="0" w:space="0" w:color="auto"/>
          </w:divBdr>
        </w:div>
        <w:div w:id="1683431478">
          <w:marLeft w:val="640"/>
          <w:marRight w:val="0"/>
          <w:marTop w:val="0"/>
          <w:marBottom w:val="0"/>
          <w:divBdr>
            <w:top w:val="none" w:sz="0" w:space="0" w:color="auto"/>
            <w:left w:val="none" w:sz="0" w:space="0" w:color="auto"/>
            <w:bottom w:val="none" w:sz="0" w:space="0" w:color="auto"/>
            <w:right w:val="none" w:sz="0" w:space="0" w:color="auto"/>
          </w:divBdr>
        </w:div>
        <w:div w:id="1237784356">
          <w:marLeft w:val="640"/>
          <w:marRight w:val="0"/>
          <w:marTop w:val="0"/>
          <w:marBottom w:val="0"/>
          <w:divBdr>
            <w:top w:val="none" w:sz="0" w:space="0" w:color="auto"/>
            <w:left w:val="none" w:sz="0" w:space="0" w:color="auto"/>
            <w:bottom w:val="none" w:sz="0" w:space="0" w:color="auto"/>
            <w:right w:val="none" w:sz="0" w:space="0" w:color="auto"/>
          </w:divBdr>
        </w:div>
        <w:div w:id="1414740995">
          <w:marLeft w:val="640"/>
          <w:marRight w:val="0"/>
          <w:marTop w:val="0"/>
          <w:marBottom w:val="0"/>
          <w:divBdr>
            <w:top w:val="none" w:sz="0" w:space="0" w:color="auto"/>
            <w:left w:val="none" w:sz="0" w:space="0" w:color="auto"/>
            <w:bottom w:val="none" w:sz="0" w:space="0" w:color="auto"/>
            <w:right w:val="none" w:sz="0" w:space="0" w:color="auto"/>
          </w:divBdr>
        </w:div>
        <w:div w:id="1210267566">
          <w:marLeft w:val="640"/>
          <w:marRight w:val="0"/>
          <w:marTop w:val="0"/>
          <w:marBottom w:val="0"/>
          <w:divBdr>
            <w:top w:val="none" w:sz="0" w:space="0" w:color="auto"/>
            <w:left w:val="none" w:sz="0" w:space="0" w:color="auto"/>
            <w:bottom w:val="none" w:sz="0" w:space="0" w:color="auto"/>
            <w:right w:val="none" w:sz="0" w:space="0" w:color="auto"/>
          </w:divBdr>
        </w:div>
        <w:div w:id="885096352">
          <w:marLeft w:val="640"/>
          <w:marRight w:val="0"/>
          <w:marTop w:val="0"/>
          <w:marBottom w:val="0"/>
          <w:divBdr>
            <w:top w:val="none" w:sz="0" w:space="0" w:color="auto"/>
            <w:left w:val="none" w:sz="0" w:space="0" w:color="auto"/>
            <w:bottom w:val="none" w:sz="0" w:space="0" w:color="auto"/>
            <w:right w:val="none" w:sz="0" w:space="0" w:color="auto"/>
          </w:divBdr>
        </w:div>
        <w:div w:id="1305430333">
          <w:marLeft w:val="640"/>
          <w:marRight w:val="0"/>
          <w:marTop w:val="0"/>
          <w:marBottom w:val="0"/>
          <w:divBdr>
            <w:top w:val="none" w:sz="0" w:space="0" w:color="auto"/>
            <w:left w:val="none" w:sz="0" w:space="0" w:color="auto"/>
            <w:bottom w:val="none" w:sz="0" w:space="0" w:color="auto"/>
            <w:right w:val="none" w:sz="0" w:space="0" w:color="auto"/>
          </w:divBdr>
        </w:div>
        <w:div w:id="1396661380">
          <w:marLeft w:val="640"/>
          <w:marRight w:val="0"/>
          <w:marTop w:val="0"/>
          <w:marBottom w:val="0"/>
          <w:divBdr>
            <w:top w:val="none" w:sz="0" w:space="0" w:color="auto"/>
            <w:left w:val="none" w:sz="0" w:space="0" w:color="auto"/>
            <w:bottom w:val="none" w:sz="0" w:space="0" w:color="auto"/>
            <w:right w:val="none" w:sz="0" w:space="0" w:color="auto"/>
          </w:divBdr>
        </w:div>
        <w:div w:id="1332678901">
          <w:marLeft w:val="640"/>
          <w:marRight w:val="0"/>
          <w:marTop w:val="0"/>
          <w:marBottom w:val="0"/>
          <w:divBdr>
            <w:top w:val="none" w:sz="0" w:space="0" w:color="auto"/>
            <w:left w:val="none" w:sz="0" w:space="0" w:color="auto"/>
            <w:bottom w:val="none" w:sz="0" w:space="0" w:color="auto"/>
            <w:right w:val="none" w:sz="0" w:space="0" w:color="auto"/>
          </w:divBdr>
        </w:div>
        <w:div w:id="354186414">
          <w:marLeft w:val="640"/>
          <w:marRight w:val="0"/>
          <w:marTop w:val="0"/>
          <w:marBottom w:val="0"/>
          <w:divBdr>
            <w:top w:val="none" w:sz="0" w:space="0" w:color="auto"/>
            <w:left w:val="none" w:sz="0" w:space="0" w:color="auto"/>
            <w:bottom w:val="none" w:sz="0" w:space="0" w:color="auto"/>
            <w:right w:val="none" w:sz="0" w:space="0" w:color="auto"/>
          </w:divBdr>
        </w:div>
        <w:div w:id="1634824618">
          <w:marLeft w:val="640"/>
          <w:marRight w:val="0"/>
          <w:marTop w:val="0"/>
          <w:marBottom w:val="0"/>
          <w:divBdr>
            <w:top w:val="none" w:sz="0" w:space="0" w:color="auto"/>
            <w:left w:val="none" w:sz="0" w:space="0" w:color="auto"/>
            <w:bottom w:val="none" w:sz="0" w:space="0" w:color="auto"/>
            <w:right w:val="none" w:sz="0" w:space="0" w:color="auto"/>
          </w:divBdr>
        </w:div>
      </w:divsChild>
    </w:div>
    <w:div w:id="825780029">
      <w:bodyDiv w:val="1"/>
      <w:marLeft w:val="0"/>
      <w:marRight w:val="0"/>
      <w:marTop w:val="0"/>
      <w:marBottom w:val="0"/>
      <w:divBdr>
        <w:top w:val="none" w:sz="0" w:space="0" w:color="auto"/>
        <w:left w:val="none" w:sz="0" w:space="0" w:color="auto"/>
        <w:bottom w:val="none" w:sz="0" w:space="0" w:color="auto"/>
        <w:right w:val="none" w:sz="0" w:space="0" w:color="auto"/>
      </w:divBdr>
      <w:divsChild>
        <w:div w:id="945768677">
          <w:marLeft w:val="640"/>
          <w:marRight w:val="0"/>
          <w:marTop w:val="0"/>
          <w:marBottom w:val="0"/>
          <w:divBdr>
            <w:top w:val="none" w:sz="0" w:space="0" w:color="auto"/>
            <w:left w:val="none" w:sz="0" w:space="0" w:color="auto"/>
            <w:bottom w:val="none" w:sz="0" w:space="0" w:color="auto"/>
            <w:right w:val="none" w:sz="0" w:space="0" w:color="auto"/>
          </w:divBdr>
        </w:div>
        <w:div w:id="360907542">
          <w:marLeft w:val="640"/>
          <w:marRight w:val="0"/>
          <w:marTop w:val="0"/>
          <w:marBottom w:val="0"/>
          <w:divBdr>
            <w:top w:val="none" w:sz="0" w:space="0" w:color="auto"/>
            <w:left w:val="none" w:sz="0" w:space="0" w:color="auto"/>
            <w:bottom w:val="none" w:sz="0" w:space="0" w:color="auto"/>
            <w:right w:val="none" w:sz="0" w:space="0" w:color="auto"/>
          </w:divBdr>
        </w:div>
        <w:div w:id="1538466838">
          <w:marLeft w:val="640"/>
          <w:marRight w:val="0"/>
          <w:marTop w:val="0"/>
          <w:marBottom w:val="0"/>
          <w:divBdr>
            <w:top w:val="none" w:sz="0" w:space="0" w:color="auto"/>
            <w:left w:val="none" w:sz="0" w:space="0" w:color="auto"/>
            <w:bottom w:val="none" w:sz="0" w:space="0" w:color="auto"/>
            <w:right w:val="none" w:sz="0" w:space="0" w:color="auto"/>
          </w:divBdr>
        </w:div>
        <w:div w:id="1860701521">
          <w:marLeft w:val="640"/>
          <w:marRight w:val="0"/>
          <w:marTop w:val="0"/>
          <w:marBottom w:val="0"/>
          <w:divBdr>
            <w:top w:val="none" w:sz="0" w:space="0" w:color="auto"/>
            <w:left w:val="none" w:sz="0" w:space="0" w:color="auto"/>
            <w:bottom w:val="none" w:sz="0" w:space="0" w:color="auto"/>
            <w:right w:val="none" w:sz="0" w:space="0" w:color="auto"/>
          </w:divBdr>
        </w:div>
        <w:div w:id="2011832505">
          <w:marLeft w:val="640"/>
          <w:marRight w:val="0"/>
          <w:marTop w:val="0"/>
          <w:marBottom w:val="0"/>
          <w:divBdr>
            <w:top w:val="none" w:sz="0" w:space="0" w:color="auto"/>
            <w:left w:val="none" w:sz="0" w:space="0" w:color="auto"/>
            <w:bottom w:val="none" w:sz="0" w:space="0" w:color="auto"/>
            <w:right w:val="none" w:sz="0" w:space="0" w:color="auto"/>
          </w:divBdr>
        </w:div>
        <w:div w:id="1761875694">
          <w:marLeft w:val="640"/>
          <w:marRight w:val="0"/>
          <w:marTop w:val="0"/>
          <w:marBottom w:val="0"/>
          <w:divBdr>
            <w:top w:val="none" w:sz="0" w:space="0" w:color="auto"/>
            <w:left w:val="none" w:sz="0" w:space="0" w:color="auto"/>
            <w:bottom w:val="none" w:sz="0" w:space="0" w:color="auto"/>
            <w:right w:val="none" w:sz="0" w:space="0" w:color="auto"/>
          </w:divBdr>
        </w:div>
        <w:div w:id="980617772">
          <w:marLeft w:val="640"/>
          <w:marRight w:val="0"/>
          <w:marTop w:val="0"/>
          <w:marBottom w:val="0"/>
          <w:divBdr>
            <w:top w:val="none" w:sz="0" w:space="0" w:color="auto"/>
            <w:left w:val="none" w:sz="0" w:space="0" w:color="auto"/>
            <w:bottom w:val="none" w:sz="0" w:space="0" w:color="auto"/>
            <w:right w:val="none" w:sz="0" w:space="0" w:color="auto"/>
          </w:divBdr>
        </w:div>
        <w:div w:id="1215462712">
          <w:marLeft w:val="640"/>
          <w:marRight w:val="0"/>
          <w:marTop w:val="0"/>
          <w:marBottom w:val="0"/>
          <w:divBdr>
            <w:top w:val="none" w:sz="0" w:space="0" w:color="auto"/>
            <w:left w:val="none" w:sz="0" w:space="0" w:color="auto"/>
            <w:bottom w:val="none" w:sz="0" w:space="0" w:color="auto"/>
            <w:right w:val="none" w:sz="0" w:space="0" w:color="auto"/>
          </w:divBdr>
        </w:div>
        <w:div w:id="145904136">
          <w:marLeft w:val="640"/>
          <w:marRight w:val="0"/>
          <w:marTop w:val="0"/>
          <w:marBottom w:val="0"/>
          <w:divBdr>
            <w:top w:val="none" w:sz="0" w:space="0" w:color="auto"/>
            <w:left w:val="none" w:sz="0" w:space="0" w:color="auto"/>
            <w:bottom w:val="none" w:sz="0" w:space="0" w:color="auto"/>
            <w:right w:val="none" w:sz="0" w:space="0" w:color="auto"/>
          </w:divBdr>
        </w:div>
        <w:div w:id="764810676">
          <w:marLeft w:val="640"/>
          <w:marRight w:val="0"/>
          <w:marTop w:val="0"/>
          <w:marBottom w:val="0"/>
          <w:divBdr>
            <w:top w:val="none" w:sz="0" w:space="0" w:color="auto"/>
            <w:left w:val="none" w:sz="0" w:space="0" w:color="auto"/>
            <w:bottom w:val="none" w:sz="0" w:space="0" w:color="auto"/>
            <w:right w:val="none" w:sz="0" w:space="0" w:color="auto"/>
          </w:divBdr>
        </w:div>
      </w:divsChild>
    </w:div>
    <w:div w:id="933436550">
      <w:bodyDiv w:val="1"/>
      <w:marLeft w:val="0"/>
      <w:marRight w:val="0"/>
      <w:marTop w:val="0"/>
      <w:marBottom w:val="0"/>
      <w:divBdr>
        <w:top w:val="none" w:sz="0" w:space="0" w:color="auto"/>
        <w:left w:val="none" w:sz="0" w:space="0" w:color="auto"/>
        <w:bottom w:val="none" w:sz="0" w:space="0" w:color="auto"/>
        <w:right w:val="none" w:sz="0" w:space="0" w:color="auto"/>
      </w:divBdr>
      <w:divsChild>
        <w:div w:id="1422723526">
          <w:marLeft w:val="640"/>
          <w:marRight w:val="0"/>
          <w:marTop w:val="0"/>
          <w:marBottom w:val="0"/>
          <w:divBdr>
            <w:top w:val="none" w:sz="0" w:space="0" w:color="auto"/>
            <w:left w:val="none" w:sz="0" w:space="0" w:color="auto"/>
            <w:bottom w:val="none" w:sz="0" w:space="0" w:color="auto"/>
            <w:right w:val="none" w:sz="0" w:space="0" w:color="auto"/>
          </w:divBdr>
        </w:div>
        <w:div w:id="1802070762">
          <w:marLeft w:val="640"/>
          <w:marRight w:val="0"/>
          <w:marTop w:val="0"/>
          <w:marBottom w:val="0"/>
          <w:divBdr>
            <w:top w:val="none" w:sz="0" w:space="0" w:color="auto"/>
            <w:left w:val="none" w:sz="0" w:space="0" w:color="auto"/>
            <w:bottom w:val="none" w:sz="0" w:space="0" w:color="auto"/>
            <w:right w:val="none" w:sz="0" w:space="0" w:color="auto"/>
          </w:divBdr>
        </w:div>
        <w:div w:id="1232807327">
          <w:marLeft w:val="640"/>
          <w:marRight w:val="0"/>
          <w:marTop w:val="0"/>
          <w:marBottom w:val="0"/>
          <w:divBdr>
            <w:top w:val="none" w:sz="0" w:space="0" w:color="auto"/>
            <w:left w:val="none" w:sz="0" w:space="0" w:color="auto"/>
            <w:bottom w:val="none" w:sz="0" w:space="0" w:color="auto"/>
            <w:right w:val="none" w:sz="0" w:space="0" w:color="auto"/>
          </w:divBdr>
        </w:div>
        <w:div w:id="1508522861">
          <w:marLeft w:val="640"/>
          <w:marRight w:val="0"/>
          <w:marTop w:val="0"/>
          <w:marBottom w:val="0"/>
          <w:divBdr>
            <w:top w:val="none" w:sz="0" w:space="0" w:color="auto"/>
            <w:left w:val="none" w:sz="0" w:space="0" w:color="auto"/>
            <w:bottom w:val="none" w:sz="0" w:space="0" w:color="auto"/>
            <w:right w:val="none" w:sz="0" w:space="0" w:color="auto"/>
          </w:divBdr>
        </w:div>
        <w:div w:id="1678538883">
          <w:marLeft w:val="640"/>
          <w:marRight w:val="0"/>
          <w:marTop w:val="0"/>
          <w:marBottom w:val="0"/>
          <w:divBdr>
            <w:top w:val="none" w:sz="0" w:space="0" w:color="auto"/>
            <w:left w:val="none" w:sz="0" w:space="0" w:color="auto"/>
            <w:bottom w:val="none" w:sz="0" w:space="0" w:color="auto"/>
            <w:right w:val="none" w:sz="0" w:space="0" w:color="auto"/>
          </w:divBdr>
        </w:div>
        <w:div w:id="1431661387">
          <w:marLeft w:val="640"/>
          <w:marRight w:val="0"/>
          <w:marTop w:val="0"/>
          <w:marBottom w:val="0"/>
          <w:divBdr>
            <w:top w:val="none" w:sz="0" w:space="0" w:color="auto"/>
            <w:left w:val="none" w:sz="0" w:space="0" w:color="auto"/>
            <w:bottom w:val="none" w:sz="0" w:space="0" w:color="auto"/>
            <w:right w:val="none" w:sz="0" w:space="0" w:color="auto"/>
          </w:divBdr>
        </w:div>
        <w:div w:id="1069772658">
          <w:marLeft w:val="640"/>
          <w:marRight w:val="0"/>
          <w:marTop w:val="0"/>
          <w:marBottom w:val="0"/>
          <w:divBdr>
            <w:top w:val="none" w:sz="0" w:space="0" w:color="auto"/>
            <w:left w:val="none" w:sz="0" w:space="0" w:color="auto"/>
            <w:bottom w:val="none" w:sz="0" w:space="0" w:color="auto"/>
            <w:right w:val="none" w:sz="0" w:space="0" w:color="auto"/>
          </w:divBdr>
        </w:div>
        <w:div w:id="33776559">
          <w:marLeft w:val="640"/>
          <w:marRight w:val="0"/>
          <w:marTop w:val="0"/>
          <w:marBottom w:val="0"/>
          <w:divBdr>
            <w:top w:val="none" w:sz="0" w:space="0" w:color="auto"/>
            <w:left w:val="none" w:sz="0" w:space="0" w:color="auto"/>
            <w:bottom w:val="none" w:sz="0" w:space="0" w:color="auto"/>
            <w:right w:val="none" w:sz="0" w:space="0" w:color="auto"/>
          </w:divBdr>
        </w:div>
        <w:div w:id="1313484363">
          <w:marLeft w:val="640"/>
          <w:marRight w:val="0"/>
          <w:marTop w:val="0"/>
          <w:marBottom w:val="0"/>
          <w:divBdr>
            <w:top w:val="none" w:sz="0" w:space="0" w:color="auto"/>
            <w:left w:val="none" w:sz="0" w:space="0" w:color="auto"/>
            <w:bottom w:val="none" w:sz="0" w:space="0" w:color="auto"/>
            <w:right w:val="none" w:sz="0" w:space="0" w:color="auto"/>
          </w:divBdr>
        </w:div>
        <w:div w:id="222564029">
          <w:marLeft w:val="640"/>
          <w:marRight w:val="0"/>
          <w:marTop w:val="0"/>
          <w:marBottom w:val="0"/>
          <w:divBdr>
            <w:top w:val="none" w:sz="0" w:space="0" w:color="auto"/>
            <w:left w:val="none" w:sz="0" w:space="0" w:color="auto"/>
            <w:bottom w:val="none" w:sz="0" w:space="0" w:color="auto"/>
            <w:right w:val="none" w:sz="0" w:space="0" w:color="auto"/>
          </w:divBdr>
        </w:div>
        <w:div w:id="2097944844">
          <w:marLeft w:val="640"/>
          <w:marRight w:val="0"/>
          <w:marTop w:val="0"/>
          <w:marBottom w:val="0"/>
          <w:divBdr>
            <w:top w:val="none" w:sz="0" w:space="0" w:color="auto"/>
            <w:left w:val="none" w:sz="0" w:space="0" w:color="auto"/>
            <w:bottom w:val="none" w:sz="0" w:space="0" w:color="auto"/>
            <w:right w:val="none" w:sz="0" w:space="0" w:color="auto"/>
          </w:divBdr>
        </w:div>
        <w:div w:id="1857385174">
          <w:marLeft w:val="640"/>
          <w:marRight w:val="0"/>
          <w:marTop w:val="0"/>
          <w:marBottom w:val="0"/>
          <w:divBdr>
            <w:top w:val="none" w:sz="0" w:space="0" w:color="auto"/>
            <w:left w:val="none" w:sz="0" w:space="0" w:color="auto"/>
            <w:bottom w:val="none" w:sz="0" w:space="0" w:color="auto"/>
            <w:right w:val="none" w:sz="0" w:space="0" w:color="auto"/>
          </w:divBdr>
        </w:div>
        <w:div w:id="339699721">
          <w:marLeft w:val="640"/>
          <w:marRight w:val="0"/>
          <w:marTop w:val="0"/>
          <w:marBottom w:val="0"/>
          <w:divBdr>
            <w:top w:val="none" w:sz="0" w:space="0" w:color="auto"/>
            <w:left w:val="none" w:sz="0" w:space="0" w:color="auto"/>
            <w:bottom w:val="none" w:sz="0" w:space="0" w:color="auto"/>
            <w:right w:val="none" w:sz="0" w:space="0" w:color="auto"/>
          </w:divBdr>
        </w:div>
      </w:divsChild>
    </w:div>
    <w:div w:id="1096100977">
      <w:bodyDiv w:val="1"/>
      <w:marLeft w:val="0"/>
      <w:marRight w:val="0"/>
      <w:marTop w:val="0"/>
      <w:marBottom w:val="0"/>
      <w:divBdr>
        <w:top w:val="none" w:sz="0" w:space="0" w:color="auto"/>
        <w:left w:val="none" w:sz="0" w:space="0" w:color="auto"/>
        <w:bottom w:val="none" w:sz="0" w:space="0" w:color="auto"/>
        <w:right w:val="none" w:sz="0" w:space="0" w:color="auto"/>
      </w:divBdr>
      <w:divsChild>
        <w:div w:id="690306392">
          <w:marLeft w:val="640"/>
          <w:marRight w:val="0"/>
          <w:marTop w:val="0"/>
          <w:marBottom w:val="0"/>
          <w:divBdr>
            <w:top w:val="none" w:sz="0" w:space="0" w:color="auto"/>
            <w:left w:val="none" w:sz="0" w:space="0" w:color="auto"/>
            <w:bottom w:val="none" w:sz="0" w:space="0" w:color="auto"/>
            <w:right w:val="none" w:sz="0" w:space="0" w:color="auto"/>
          </w:divBdr>
        </w:div>
        <w:div w:id="1888376176">
          <w:marLeft w:val="640"/>
          <w:marRight w:val="0"/>
          <w:marTop w:val="0"/>
          <w:marBottom w:val="0"/>
          <w:divBdr>
            <w:top w:val="none" w:sz="0" w:space="0" w:color="auto"/>
            <w:left w:val="none" w:sz="0" w:space="0" w:color="auto"/>
            <w:bottom w:val="none" w:sz="0" w:space="0" w:color="auto"/>
            <w:right w:val="none" w:sz="0" w:space="0" w:color="auto"/>
          </w:divBdr>
        </w:div>
        <w:div w:id="1034379322">
          <w:marLeft w:val="640"/>
          <w:marRight w:val="0"/>
          <w:marTop w:val="0"/>
          <w:marBottom w:val="0"/>
          <w:divBdr>
            <w:top w:val="none" w:sz="0" w:space="0" w:color="auto"/>
            <w:left w:val="none" w:sz="0" w:space="0" w:color="auto"/>
            <w:bottom w:val="none" w:sz="0" w:space="0" w:color="auto"/>
            <w:right w:val="none" w:sz="0" w:space="0" w:color="auto"/>
          </w:divBdr>
        </w:div>
        <w:div w:id="1126774876">
          <w:marLeft w:val="640"/>
          <w:marRight w:val="0"/>
          <w:marTop w:val="0"/>
          <w:marBottom w:val="0"/>
          <w:divBdr>
            <w:top w:val="none" w:sz="0" w:space="0" w:color="auto"/>
            <w:left w:val="none" w:sz="0" w:space="0" w:color="auto"/>
            <w:bottom w:val="none" w:sz="0" w:space="0" w:color="auto"/>
            <w:right w:val="none" w:sz="0" w:space="0" w:color="auto"/>
          </w:divBdr>
        </w:div>
        <w:div w:id="975376231">
          <w:marLeft w:val="640"/>
          <w:marRight w:val="0"/>
          <w:marTop w:val="0"/>
          <w:marBottom w:val="0"/>
          <w:divBdr>
            <w:top w:val="none" w:sz="0" w:space="0" w:color="auto"/>
            <w:left w:val="none" w:sz="0" w:space="0" w:color="auto"/>
            <w:bottom w:val="none" w:sz="0" w:space="0" w:color="auto"/>
            <w:right w:val="none" w:sz="0" w:space="0" w:color="auto"/>
          </w:divBdr>
        </w:div>
        <w:div w:id="1882816288">
          <w:marLeft w:val="640"/>
          <w:marRight w:val="0"/>
          <w:marTop w:val="0"/>
          <w:marBottom w:val="0"/>
          <w:divBdr>
            <w:top w:val="none" w:sz="0" w:space="0" w:color="auto"/>
            <w:left w:val="none" w:sz="0" w:space="0" w:color="auto"/>
            <w:bottom w:val="none" w:sz="0" w:space="0" w:color="auto"/>
            <w:right w:val="none" w:sz="0" w:space="0" w:color="auto"/>
          </w:divBdr>
        </w:div>
        <w:div w:id="710496074">
          <w:marLeft w:val="640"/>
          <w:marRight w:val="0"/>
          <w:marTop w:val="0"/>
          <w:marBottom w:val="0"/>
          <w:divBdr>
            <w:top w:val="none" w:sz="0" w:space="0" w:color="auto"/>
            <w:left w:val="none" w:sz="0" w:space="0" w:color="auto"/>
            <w:bottom w:val="none" w:sz="0" w:space="0" w:color="auto"/>
            <w:right w:val="none" w:sz="0" w:space="0" w:color="auto"/>
          </w:divBdr>
        </w:div>
        <w:div w:id="1778792424">
          <w:marLeft w:val="640"/>
          <w:marRight w:val="0"/>
          <w:marTop w:val="0"/>
          <w:marBottom w:val="0"/>
          <w:divBdr>
            <w:top w:val="none" w:sz="0" w:space="0" w:color="auto"/>
            <w:left w:val="none" w:sz="0" w:space="0" w:color="auto"/>
            <w:bottom w:val="none" w:sz="0" w:space="0" w:color="auto"/>
            <w:right w:val="none" w:sz="0" w:space="0" w:color="auto"/>
          </w:divBdr>
        </w:div>
        <w:div w:id="1770346961">
          <w:marLeft w:val="640"/>
          <w:marRight w:val="0"/>
          <w:marTop w:val="0"/>
          <w:marBottom w:val="0"/>
          <w:divBdr>
            <w:top w:val="none" w:sz="0" w:space="0" w:color="auto"/>
            <w:left w:val="none" w:sz="0" w:space="0" w:color="auto"/>
            <w:bottom w:val="none" w:sz="0" w:space="0" w:color="auto"/>
            <w:right w:val="none" w:sz="0" w:space="0" w:color="auto"/>
          </w:divBdr>
        </w:div>
        <w:div w:id="1018889246">
          <w:marLeft w:val="640"/>
          <w:marRight w:val="0"/>
          <w:marTop w:val="0"/>
          <w:marBottom w:val="0"/>
          <w:divBdr>
            <w:top w:val="none" w:sz="0" w:space="0" w:color="auto"/>
            <w:left w:val="none" w:sz="0" w:space="0" w:color="auto"/>
            <w:bottom w:val="none" w:sz="0" w:space="0" w:color="auto"/>
            <w:right w:val="none" w:sz="0" w:space="0" w:color="auto"/>
          </w:divBdr>
        </w:div>
        <w:div w:id="1872302266">
          <w:marLeft w:val="640"/>
          <w:marRight w:val="0"/>
          <w:marTop w:val="0"/>
          <w:marBottom w:val="0"/>
          <w:divBdr>
            <w:top w:val="none" w:sz="0" w:space="0" w:color="auto"/>
            <w:left w:val="none" w:sz="0" w:space="0" w:color="auto"/>
            <w:bottom w:val="none" w:sz="0" w:space="0" w:color="auto"/>
            <w:right w:val="none" w:sz="0" w:space="0" w:color="auto"/>
          </w:divBdr>
        </w:div>
        <w:div w:id="983391865">
          <w:marLeft w:val="640"/>
          <w:marRight w:val="0"/>
          <w:marTop w:val="0"/>
          <w:marBottom w:val="0"/>
          <w:divBdr>
            <w:top w:val="none" w:sz="0" w:space="0" w:color="auto"/>
            <w:left w:val="none" w:sz="0" w:space="0" w:color="auto"/>
            <w:bottom w:val="none" w:sz="0" w:space="0" w:color="auto"/>
            <w:right w:val="none" w:sz="0" w:space="0" w:color="auto"/>
          </w:divBdr>
        </w:div>
        <w:div w:id="1554652545">
          <w:marLeft w:val="640"/>
          <w:marRight w:val="0"/>
          <w:marTop w:val="0"/>
          <w:marBottom w:val="0"/>
          <w:divBdr>
            <w:top w:val="none" w:sz="0" w:space="0" w:color="auto"/>
            <w:left w:val="none" w:sz="0" w:space="0" w:color="auto"/>
            <w:bottom w:val="none" w:sz="0" w:space="0" w:color="auto"/>
            <w:right w:val="none" w:sz="0" w:space="0" w:color="auto"/>
          </w:divBdr>
        </w:div>
        <w:div w:id="2085299332">
          <w:marLeft w:val="640"/>
          <w:marRight w:val="0"/>
          <w:marTop w:val="0"/>
          <w:marBottom w:val="0"/>
          <w:divBdr>
            <w:top w:val="none" w:sz="0" w:space="0" w:color="auto"/>
            <w:left w:val="none" w:sz="0" w:space="0" w:color="auto"/>
            <w:bottom w:val="none" w:sz="0" w:space="0" w:color="auto"/>
            <w:right w:val="none" w:sz="0" w:space="0" w:color="auto"/>
          </w:divBdr>
        </w:div>
        <w:div w:id="1982203">
          <w:marLeft w:val="640"/>
          <w:marRight w:val="0"/>
          <w:marTop w:val="0"/>
          <w:marBottom w:val="0"/>
          <w:divBdr>
            <w:top w:val="none" w:sz="0" w:space="0" w:color="auto"/>
            <w:left w:val="none" w:sz="0" w:space="0" w:color="auto"/>
            <w:bottom w:val="none" w:sz="0" w:space="0" w:color="auto"/>
            <w:right w:val="none" w:sz="0" w:space="0" w:color="auto"/>
          </w:divBdr>
        </w:div>
        <w:div w:id="1172573900">
          <w:marLeft w:val="640"/>
          <w:marRight w:val="0"/>
          <w:marTop w:val="0"/>
          <w:marBottom w:val="0"/>
          <w:divBdr>
            <w:top w:val="none" w:sz="0" w:space="0" w:color="auto"/>
            <w:left w:val="none" w:sz="0" w:space="0" w:color="auto"/>
            <w:bottom w:val="none" w:sz="0" w:space="0" w:color="auto"/>
            <w:right w:val="none" w:sz="0" w:space="0" w:color="auto"/>
          </w:divBdr>
        </w:div>
      </w:divsChild>
    </w:div>
    <w:div w:id="1184903218">
      <w:bodyDiv w:val="1"/>
      <w:marLeft w:val="0"/>
      <w:marRight w:val="0"/>
      <w:marTop w:val="0"/>
      <w:marBottom w:val="0"/>
      <w:divBdr>
        <w:top w:val="none" w:sz="0" w:space="0" w:color="auto"/>
        <w:left w:val="none" w:sz="0" w:space="0" w:color="auto"/>
        <w:bottom w:val="none" w:sz="0" w:space="0" w:color="auto"/>
        <w:right w:val="none" w:sz="0" w:space="0" w:color="auto"/>
      </w:divBdr>
      <w:divsChild>
        <w:div w:id="162211088">
          <w:marLeft w:val="640"/>
          <w:marRight w:val="0"/>
          <w:marTop w:val="0"/>
          <w:marBottom w:val="0"/>
          <w:divBdr>
            <w:top w:val="none" w:sz="0" w:space="0" w:color="auto"/>
            <w:left w:val="none" w:sz="0" w:space="0" w:color="auto"/>
            <w:bottom w:val="none" w:sz="0" w:space="0" w:color="auto"/>
            <w:right w:val="none" w:sz="0" w:space="0" w:color="auto"/>
          </w:divBdr>
        </w:div>
        <w:div w:id="1535539937">
          <w:marLeft w:val="640"/>
          <w:marRight w:val="0"/>
          <w:marTop w:val="0"/>
          <w:marBottom w:val="0"/>
          <w:divBdr>
            <w:top w:val="none" w:sz="0" w:space="0" w:color="auto"/>
            <w:left w:val="none" w:sz="0" w:space="0" w:color="auto"/>
            <w:bottom w:val="none" w:sz="0" w:space="0" w:color="auto"/>
            <w:right w:val="none" w:sz="0" w:space="0" w:color="auto"/>
          </w:divBdr>
        </w:div>
        <w:div w:id="1099108623">
          <w:marLeft w:val="640"/>
          <w:marRight w:val="0"/>
          <w:marTop w:val="0"/>
          <w:marBottom w:val="0"/>
          <w:divBdr>
            <w:top w:val="none" w:sz="0" w:space="0" w:color="auto"/>
            <w:left w:val="none" w:sz="0" w:space="0" w:color="auto"/>
            <w:bottom w:val="none" w:sz="0" w:space="0" w:color="auto"/>
            <w:right w:val="none" w:sz="0" w:space="0" w:color="auto"/>
          </w:divBdr>
        </w:div>
        <w:div w:id="1952545099">
          <w:marLeft w:val="640"/>
          <w:marRight w:val="0"/>
          <w:marTop w:val="0"/>
          <w:marBottom w:val="0"/>
          <w:divBdr>
            <w:top w:val="none" w:sz="0" w:space="0" w:color="auto"/>
            <w:left w:val="none" w:sz="0" w:space="0" w:color="auto"/>
            <w:bottom w:val="none" w:sz="0" w:space="0" w:color="auto"/>
            <w:right w:val="none" w:sz="0" w:space="0" w:color="auto"/>
          </w:divBdr>
        </w:div>
        <w:div w:id="1477138054">
          <w:marLeft w:val="640"/>
          <w:marRight w:val="0"/>
          <w:marTop w:val="0"/>
          <w:marBottom w:val="0"/>
          <w:divBdr>
            <w:top w:val="none" w:sz="0" w:space="0" w:color="auto"/>
            <w:left w:val="none" w:sz="0" w:space="0" w:color="auto"/>
            <w:bottom w:val="none" w:sz="0" w:space="0" w:color="auto"/>
            <w:right w:val="none" w:sz="0" w:space="0" w:color="auto"/>
          </w:divBdr>
        </w:div>
        <w:div w:id="1727600751">
          <w:marLeft w:val="640"/>
          <w:marRight w:val="0"/>
          <w:marTop w:val="0"/>
          <w:marBottom w:val="0"/>
          <w:divBdr>
            <w:top w:val="none" w:sz="0" w:space="0" w:color="auto"/>
            <w:left w:val="none" w:sz="0" w:space="0" w:color="auto"/>
            <w:bottom w:val="none" w:sz="0" w:space="0" w:color="auto"/>
            <w:right w:val="none" w:sz="0" w:space="0" w:color="auto"/>
          </w:divBdr>
        </w:div>
        <w:div w:id="2013145854">
          <w:marLeft w:val="640"/>
          <w:marRight w:val="0"/>
          <w:marTop w:val="0"/>
          <w:marBottom w:val="0"/>
          <w:divBdr>
            <w:top w:val="none" w:sz="0" w:space="0" w:color="auto"/>
            <w:left w:val="none" w:sz="0" w:space="0" w:color="auto"/>
            <w:bottom w:val="none" w:sz="0" w:space="0" w:color="auto"/>
            <w:right w:val="none" w:sz="0" w:space="0" w:color="auto"/>
          </w:divBdr>
        </w:div>
        <w:div w:id="1661350880">
          <w:marLeft w:val="640"/>
          <w:marRight w:val="0"/>
          <w:marTop w:val="0"/>
          <w:marBottom w:val="0"/>
          <w:divBdr>
            <w:top w:val="none" w:sz="0" w:space="0" w:color="auto"/>
            <w:left w:val="none" w:sz="0" w:space="0" w:color="auto"/>
            <w:bottom w:val="none" w:sz="0" w:space="0" w:color="auto"/>
            <w:right w:val="none" w:sz="0" w:space="0" w:color="auto"/>
          </w:divBdr>
        </w:div>
        <w:div w:id="624045300">
          <w:marLeft w:val="640"/>
          <w:marRight w:val="0"/>
          <w:marTop w:val="0"/>
          <w:marBottom w:val="0"/>
          <w:divBdr>
            <w:top w:val="none" w:sz="0" w:space="0" w:color="auto"/>
            <w:left w:val="none" w:sz="0" w:space="0" w:color="auto"/>
            <w:bottom w:val="none" w:sz="0" w:space="0" w:color="auto"/>
            <w:right w:val="none" w:sz="0" w:space="0" w:color="auto"/>
          </w:divBdr>
        </w:div>
        <w:div w:id="569929958">
          <w:marLeft w:val="640"/>
          <w:marRight w:val="0"/>
          <w:marTop w:val="0"/>
          <w:marBottom w:val="0"/>
          <w:divBdr>
            <w:top w:val="none" w:sz="0" w:space="0" w:color="auto"/>
            <w:left w:val="none" w:sz="0" w:space="0" w:color="auto"/>
            <w:bottom w:val="none" w:sz="0" w:space="0" w:color="auto"/>
            <w:right w:val="none" w:sz="0" w:space="0" w:color="auto"/>
          </w:divBdr>
        </w:div>
        <w:div w:id="1659573880">
          <w:marLeft w:val="640"/>
          <w:marRight w:val="0"/>
          <w:marTop w:val="0"/>
          <w:marBottom w:val="0"/>
          <w:divBdr>
            <w:top w:val="none" w:sz="0" w:space="0" w:color="auto"/>
            <w:left w:val="none" w:sz="0" w:space="0" w:color="auto"/>
            <w:bottom w:val="none" w:sz="0" w:space="0" w:color="auto"/>
            <w:right w:val="none" w:sz="0" w:space="0" w:color="auto"/>
          </w:divBdr>
        </w:div>
        <w:div w:id="210072412">
          <w:marLeft w:val="640"/>
          <w:marRight w:val="0"/>
          <w:marTop w:val="0"/>
          <w:marBottom w:val="0"/>
          <w:divBdr>
            <w:top w:val="none" w:sz="0" w:space="0" w:color="auto"/>
            <w:left w:val="none" w:sz="0" w:space="0" w:color="auto"/>
            <w:bottom w:val="none" w:sz="0" w:space="0" w:color="auto"/>
            <w:right w:val="none" w:sz="0" w:space="0" w:color="auto"/>
          </w:divBdr>
        </w:div>
        <w:div w:id="1166046337">
          <w:marLeft w:val="640"/>
          <w:marRight w:val="0"/>
          <w:marTop w:val="0"/>
          <w:marBottom w:val="0"/>
          <w:divBdr>
            <w:top w:val="none" w:sz="0" w:space="0" w:color="auto"/>
            <w:left w:val="none" w:sz="0" w:space="0" w:color="auto"/>
            <w:bottom w:val="none" w:sz="0" w:space="0" w:color="auto"/>
            <w:right w:val="none" w:sz="0" w:space="0" w:color="auto"/>
          </w:divBdr>
        </w:div>
        <w:div w:id="664476608">
          <w:marLeft w:val="640"/>
          <w:marRight w:val="0"/>
          <w:marTop w:val="0"/>
          <w:marBottom w:val="0"/>
          <w:divBdr>
            <w:top w:val="none" w:sz="0" w:space="0" w:color="auto"/>
            <w:left w:val="none" w:sz="0" w:space="0" w:color="auto"/>
            <w:bottom w:val="none" w:sz="0" w:space="0" w:color="auto"/>
            <w:right w:val="none" w:sz="0" w:space="0" w:color="auto"/>
          </w:divBdr>
        </w:div>
        <w:div w:id="649939151">
          <w:marLeft w:val="640"/>
          <w:marRight w:val="0"/>
          <w:marTop w:val="0"/>
          <w:marBottom w:val="0"/>
          <w:divBdr>
            <w:top w:val="none" w:sz="0" w:space="0" w:color="auto"/>
            <w:left w:val="none" w:sz="0" w:space="0" w:color="auto"/>
            <w:bottom w:val="none" w:sz="0" w:space="0" w:color="auto"/>
            <w:right w:val="none" w:sz="0" w:space="0" w:color="auto"/>
          </w:divBdr>
        </w:div>
      </w:divsChild>
    </w:div>
    <w:div w:id="1211529260">
      <w:bodyDiv w:val="1"/>
      <w:marLeft w:val="0"/>
      <w:marRight w:val="0"/>
      <w:marTop w:val="0"/>
      <w:marBottom w:val="0"/>
      <w:divBdr>
        <w:top w:val="none" w:sz="0" w:space="0" w:color="auto"/>
        <w:left w:val="none" w:sz="0" w:space="0" w:color="auto"/>
        <w:bottom w:val="none" w:sz="0" w:space="0" w:color="auto"/>
        <w:right w:val="none" w:sz="0" w:space="0" w:color="auto"/>
      </w:divBdr>
      <w:divsChild>
        <w:div w:id="87315774">
          <w:marLeft w:val="640"/>
          <w:marRight w:val="0"/>
          <w:marTop w:val="0"/>
          <w:marBottom w:val="0"/>
          <w:divBdr>
            <w:top w:val="none" w:sz="0" w:space="0" w:color="auto"/>
            <w:left w:val="none" w:sz="0" w:space="0" w:color="auto"/>
            <w:bottom w:val="none" w:sz="0" w:space="0" w:color="auto"/>
            <w:right w:val="none" w:sz="0" w:space="0" w:color="auto"/>
          </w:divBdr>
        </w:div>
        <w:div w:id="1349331907">
          <w:marLeft w:val="640"/>
          <w:marRight w:val="0"/>
          <w:marTop w:val="0"/>
          <w:marBottom w:val="0"/>
          <w:divBdr>
            <w:top w:val="none" w:sz="0" w:space="0" w:color="auto"/>
            <w:left w:val="none" w:sz="0" w:space="0" w:color="auto"/>
            <w:bottom w:val="none" w:sz="0" w:space="0" w:color="auto"/>
            <w:right w:val="none" w:sz="0" w:space="0" w:color="auto"/>
          </w:divBdr>
        </w:div>
        <w:div w:id="1823232164">
          <w:marLeft w:val="640"/>
          <w:marRight w:val="0"/>
          <w:marTop w:val="0"/>
          <w:marBottom w:val="0"/>
          <w:divBdr>
            <w:top w:val="none" w:sz="0" w:space="0" w:color="auto"/>
            <w:left w:val="none" w:sz="0" w:space="0" w:color="auto"/>
            <w:bottom w:val="none" w:sz="0" w:space="0" w:color="auto"/>
            <w:right w:val="none" w:sz="0" w:space="0" w:color="auto"/>
          </w:divBdr>
        </w:div>
        <w:div w:id="1033388899">
          <w:marLeft w:val="640"/>
          <w:marRight w:val="0"/>
          <w:marTop w:val="0"/>
          <w:marBottom w:val="0"/>
          <w:divBdr>
            <w:top w:val="none" w:sz="0" w:space="0" w:color="auto"/>
            <w:left w:val="none" w:sz="0" w:space="0" w:color="auto"/>
            <w:bottom w:val="none" w:sz="0" w:space="0" w:color="auto"/>
            <w:right w:val="none" w:sz="0" w:space="0" w:color="auto"/>
          </w:divBdr>
        </w:div>
        <w:div w:id="1193303293">
          <w:marLeft w:val="640"/>
          <w:marRight w:val="0"/>
          <w:marTop w:val="0"/>
          <w:marBottom w:val="0"/>
          <w:divBdr>
            <w:top w:val="none" w:sz="0" w:space="0" w:color="auto"/>
            <w:left w:val="none" w:sz="0" w:space="0" w:color="auto"/>
            <w:bottom w:val="none" w:sz="0" w:space="0" w:color="auto"/>
            <w:right w:val="none" w:sz="0" w:space="0" w:color="auto"/>
          </w:divBdr>
        </w:div>
        <w:div w:id="31543796">
          <w:marLeft w:val="640"/>
          <w:marRight w:val="0"/>
          <w:marTop w:val="0"/>
          <w:marBottom w:val="0"/>
          <w:divBdr>
            <w:top w:val="none" w:sz="0" w:space="0" w:color="auto"/>
            <w:left w:val="none" w:sz="0" w:space="0" w:color="auto"/>
            <w:bottom w:val="none" w:sz="0" w:space="0" w:color="auto"/>
            <w:right w:val="none" w:sz="0" w:space="0" w:color="auto"/>
          </w:divBdr>
        </w:div>
        <w:div w:id="279117916">
          <w:marLeft w:val="640"/>
          <w:marRight w:val="0"/>
          <w:marTop w:val="0"/>
          <w:marBottom w:val="0"/>
          <w:divBdr>
            <w:top w:val="none" w:sz="0" w:space="0" w:color="auto"/>
            <w:left w:val="none" w:sz="0" w:space="0" w:color="auto"/>
            <w:bottom w:val="none" w:sz="0" w:space="0" w:color="auto"/>
            <w:right w:val="none" w:sz="0" w:space="0" w:color="auto"/>
          </w:divBdr>
        </w:div>
        <w:div w:id="1461151165">
          <w:marLeft w:val="640"/>
          <w:marRight w:val="0"/>
          <w:marTop w:val="0"/>
          <w:marBottom w:val="0"/>
          <w:divBdr>
            <w:top w:val="none" w:sz="0" w:space="0" w:color="auto"/>
            <w:left w:val="none" w:sz="0" w:space="0" w:color="auto"/>
            <w:bottom w:val="none" w:sz="0" w:space="0" w:color="auto"/>
            <w:right w:val="none" w:sz="0" w:space="0" w:color="auto"/>
          </w:divBdr>
        </w:div>
        <w:div w:id="990408328">
          <w:marLeft w:val="640"/>
          <w:marRight w:val="0"/>
          <w:marTop w:val="0"/>
          <w:marBottom w:val="0"/>
          <w:divBdr>
            <w:top w:val="none" w:sz="0" w:space="0" w:color="auto"/>
            <w:left w:val="none" w:sz="0" w:space="0" w:color="auto"/>
            <w:bottom w:val="none" w:sz="0" w:space="0" w:color="auto"/>
            <w:right w:val="none" w:sz="0" w:space="0" w:color="auto"/>
          </w:divBdr>
        </w:div>
        <w:div w:id="2107797861">
          <w:marLeft w:val="640"/>
          <w:marRight w:val="0"/>
          <w:marTop w:val="0"/>
          <w:marBottom w:val="0"/>
          <w:divBdr>
            <w:top w:val="none" w:sz="0" w:space="0" w:color="auto"/>
            <w:left w:val="none" w:sz="0" w:space="0" w:color="auto"/>
            <w:bottom w:val="none" w:sz="0" w:space="0" w:color="auto"/>
            <w:right w:val="none" w:sz="0" w:space="0" w:color="auto"/>
          </w:divBdr>
        </w:div>
      </w:divsChild>
    </w:div>
    <w:div w:id="1226378895">
      <w:bodyDiv w:val="1"/>
      <w:marLeft w:val="0"/>
      <w:marRight w:val="0"/>
      <w:marTop w:val="0"/>
      <w:marBottom w:val="0"/>
      <w:divBdr>
        <w:top w:val="none" w:sz="0" w:space="0" w:color="auto"/>
        <w:left w:val="none" w:sz="0" w:space="0" w:color="auto"/>
        <w:bottom w:val="none" w:sz="0" w:space="0" w:color="auto"/>
        <w:right w:val="none" w:sz="0" w:space="0" w:color="auto"/>
      </w:divBdr>
      <w:divsChild>
        <w:div w:id="83041463">
          <w:marLeft w:val="640"/>
          <w:marRight w:val="0"/>
          <w:marTop w:val="0"/>
          <w:marBottom w:val="0"/>
          <w:divBdr>
            <w:top w:val="none" w:sz="0" w:space="0" w:color="auto"/>
            <w:left w:val="none" w:sz="0" w:space="0" w:color="auto"/>
            <w:bottom w:val="none" w:sz="0" w:space="0" w:color="auto"/>
            <w:right w:val="none" w:sz="0" w:space="0" w:color="auto"/>
          </w:divBdr>
        </w:div>
        <w:div w:id="859978030">
          <w:marLeft w:val="640"/>
          <w:marRight w:val="0"/>
          <w:marTop w:val="0"/>
          <w:marBottom w:val="0"/>
          <w:divBdr>
            <w:top w:val="none" w:sz="0" w:space="0" w:color="auto"/>
            <w:left w:val="none" w:sz="0" w:space="0" w:color="auto"/>
            <w:bottom w:val="none" w:sz="0" w:space="0" w:color="auto"/>
            <w:right w:val="none" w:sz="0" w:space="0" w:color="auto"/>
          </w:divBdr>
        </w:div>
        <w:div w:id="1050029873">
          <w:marLeft w:val="640"/>
          <w:marRight w:val="0"/>
          <w:marTop w:val="0"/>
          <w:marBottom w:val="0"/>
          <w:divBdr>
            <w:top w:val="none" w:sz="0" w:space="0" w:color="auto"/>
            <w:left w:val="none" w:sz="0" w:space="0" w:color="auto"/>
            <w:bottom w:val="none" w:sz="0" w:space="0" w:color="auto"/>
            <w:right w:val="none" w:sz="0" w:space="0" w:color="auto"/>
          </w:divBdr>
        </w:div>
        <w:div w:id="2069065016">
          <w:marLeft w:val="640"/>
          <w:marRight w:val="0"/>
          <w:marTop w:val="0"/>
          <w:marBottom w:val="0"/>
          <w:divBdr>
            <w:top w:val="none" w:sz="0" w:space="0" w:color="auto"/>
            <w:left w:val="none" w:sz="0" w:space="0" w:color="auto"/>
            <w:bottom w:val="none" w:sz="0" w:space="0" w:color="auto"/>
            <w:right w:val="none" w:sz="0" w:space="0" w:color="auto"/>
          </w:divBdr>
        </w:div>
        <w:div w:id="731005314">
          <w:marLeft w:val="640"/>
          <w:marRight w:val="0"/>
          <w:marTop w:val="0"/>
          <w:marBottom w:val="0"/>
          <w:divBdr>
            <w:top w:val="none" w:sz="0" w:space="0" w:color="auto"/>
            <w:left w:val="none" w:sz="0" w:space="0" w:color="auto"/>
            <w:bottom w:val="none" w:sz="0" w:space="0" w:color="auto"/>
            <w:right w:val="none" w:sz="0" w:space="0" w:color="auto"/>
          </w:divBdr>
        </w:div>
        <w:div w:id="1004239563">
          <w:marLeft w:val="640"/>
          <w:marRight w:val="0"/>
          <w:marTop w:val="0"/>
          <w:marBottom w:val="0"/>
          <w:divBdr>
            <w:top w:val="none" w:sz="0" w:space="0" w:color="auto"/>
            <w:left w:val="none" w:sz="0" w:space="0" w:color="auto"/>
            <w:bottom w:val="none" w:sz="0" w:space="0" w:color="auto"/>
            <w:right w:val="none" w:sz="0" w:space="0" w:color="auto"/>
          </w:divBdr>
        </w:div>
        <w:div w:id="1682271118">
          <w:marLeft w:val="640"/>
          <w:marRight w:val="0"/>
          <w:marTop w:val="0"/>
          <w:marBottom w:val="0"/>
          <w:divBdr>
            <w:top w:val="none" w:sz="0" w:space="0" w:color="auto"/>
            <w:left w:val="none" w:sz="0" w:space="0" w:color="auto"/>
            <w:bottom w:val="none" w:sz="0" w:space="0" w:color="auto"/>
            <w:right w:val="none" w:sz="0" w:space="0" w:color="auto"/>
          </w:divBdr>
        </w:div>
        <w:div w:id="1619722437">
          <w:marLeft w:val="640"/>
          <w:marRight w:val="0"/>
          <w:marTop w:val="0"/>
          <w:marBottom w:val="0"/>
          <w:divBdr>
            <w:top w:val="none" w:sz="0" w:space="0" w:color="auto"/>
            <w:left w:val="none" w:sz="0" w:space="0" w:color="auto"/>
            <w:bottom w:val="none" w:sz="0" w:space="0" w:color="auto"/>
            <w:right w:val="none" w:sz="0" w:space="0" w:color="auto"/>
          </w:divBdr>
        </w:div>
        <w:div w:id="514347497">
          <w:marLeft w:val="640"/>
          <w:marRight w:val="0"/>
          <w:marTop w:val="0"/>
          <w:marBottom w:val="0"/>
          <w:divBdr>
            <w:top w:val="none" w:sz="0" w:space="0" w:color="auto"/>
            <w:left w:val="none" w:sz="0" w:space="0" w:color="auto"/>
            <w:bottom w:val="none" w:sz="0" w:space="0" w:color="auto"/>
            <w:right w:val="none" w:sz="0" w:space="0" w:color="auto"/>
          </w:divBdr>
        </w:div>
        <w:div w:id="147206722">
          <w:marLeft w:val="640"/>
          <w:marRight w:val="0"/>
          <w:marTop w:val="0"/>
          <w:marBottom w:val="0"/>
          <w:divBdr>
            <w:top w:val="none" w:sz="0" w:space="0" w:color="auto"/>
            <w:left w:val="none" w:sz="0" w:space="0" w:color="auto"/>
            <w:bottom w:val="none" w:sz="0" w:space="0" w:color="auto"/>
            <w:right w:val="none" w:sz="0" w:space="0" w:color="auto"/>
          </w:divBdr>
        </w:div>
        <w:div w:id="898899819">
          <w:marLeft w:val="640"/>
          <w:marRight w:val="0"/>
          <w:marTop w:val="0"/>
          <w:marBottom w:val="0"/>
          <w:divBdr>
            <w:top w:val="none" w:sz="0" w:space="0" w:color="auto"/>
            <w:left w:val="none" w:sz="0" w:space="0" w:color="auto"/>
            <w:bottom w:val="none" w:sz="0" w:space="0" w:color="auto"/>
            <w:right w:val="none" w:sz="0" w:space="0" w:color="auto"/>
          </w:divBdr>
        </w:div>
        <w:div w:id="1577402254">
          <w:marLeft w:val="640"/>
          <w:marRight w:val="0"/>
          <w:marTop w:val="0"/>
          <w:marBottom w:val="0"/>
          <w:divBdr>
            <w:top w:val="none" w:sz="0" w:space="0" w:color="auto"/>
            <w:left w:val="none" w:sz="0" w:space="0" w:color="auto"/>
            <w:bottom w:val="none" w:sz="0" w:space="0" w:color="auto"/>
            <w:right w:val="none" w:sz="0" w:space="0" w:color="auto"/>
          </w:divBdr>
        </w:div>
        <w:div w:id="1062605103">
          <w:marLeft w:val="640"/>
          <w:marRight w:val="0"/>
          <w:marTop w:val="0"/>
          <w:marBottom w:val="0"/>
          <w:divBdr>
            <w:top w:val="none" w:sz="0" w:space="0" w:color="auto"/>
            <w:left w:val="none" w:sz="0" w:space="0" w:color="auto"/>
            <w:bottom w:val="none" w:sz="0" w:space="0" w:color="auto"/>
            <w:right w:val="none" w:sz="0" w:space="0" w:color="auto"/>
          </w:divBdr>
        </w:div>
      </w:divsChild>
    </w:div>
    <w:div w:id="1246838723">
      <w:bodyDiv w:val="1"/>
      <w:marLeft w:val="0"/>
      <w:marRight w:val="0"/>
      <w:marTop w:val="0"/>
      <w:marBottom w:val="0"/>
      <w:divBdr>
        <w:top w:val="none" w:sz="0" w:space="0" w:color="auto"/>
        <w:left w:val="none" w:sz="0" w:space="0" w:color="auto"/>
        <w:bottom w:val="none" w:sz="0" w:space="0" w:color="auto"/>
        <w:right w:val="none" w:sz="0" w:space="0" w:color="auto"/>
      </w:divBdr>
      <w:divsChild>
        <w:div w:id="1199001792">
          <w:marLeft w:val="640"/>
          <w:marRight w:val="0"/>
          <w:marTop w:val="0"/>
          <w:marBottom w:val="0"/>
          <w:divBdr>
            <w:top w:val="none" w:sz="0" w:space="0" w:color="auto"/>
            <w:left w:val="none" w:sz="0" w:space="0" w:color="auto"/>
            <w:bottom w:val="none" w:sz="0" w:space="0" w:color="auto"/>
            <w:right w:val="none" w:sz="0" w:space="0" w:color="auto"/>
          </w:divBdr>
        </w:div>
        <w:div w:id="1736660499">
          <w:marLeft w:val="640"/>
          <w:marRight w:val="0"/>
          <w:marTop w:val="0"/>
          <w:marBottom w:val="0"/>
          <w:divBdr>
            <w:top w:val="none" w:sz="0" w:space="0" w:color="auto"/>
            <w:left w:val="none" w:sz="0" w:space="0" w:color="auto"/>
            <w:bottom w:val="none" w:sz="0" w:space="0" w:color="auto"/>
            <w:right w:val="none" w:sz="0" w:space="0" w:color="auto"/>
          </w:divBdr>
        </w:div>
        <w:div w:id="719404057">
          <w:marLeft w:val="640"/>
          <w:marRight w:val="0"/>
          <w:marTop w:val="0"/>
          <w:marBottom w:val="0"/>
          <w:divBdr>
            <w:top w:val="none" w:sz="0" w:space="0" w:color="auto"/>
            <w:left w:val="none" w:sz="0" w:space="0" w:color="auto"/>
            <w:bottom w:val="none" w:sz="0" w:space="0" w:color="auto"/>
            <w:right w:val="none" w:sz="0" w:space="0" w:color="auto"/>
          </w:divBdr>
        </w:div>
        <w:div w:id="798575471">
          <w:marLeft w:val="640"/>
          <w:marRight w:val="0"/>
          <w:marTop w:val="0"/>
          <w:marBottom w:val="0"/>
          <w:divBdr>
            <w:top w:val="none" w:sz="0" w:space="0" w:color="auto"/>
            <w:left w:val="none" w:sz="0" w:space="0" w:color="auto"/>
            <w:bottom w:val="none" w:sz="0" w:space="0" w:color="auto"/>
            <w:right w:val="none" w:sz="0" w:space="0" w:color="auto"/>
          </w:divBdr>
        </w:div>
        <w:div w:id="1926110953">
          <w:marLeft w:val="640"/>
          <w:marRight w:val="0"/>
          <w:marTop w:val="0"/>
          <w:marBottom w:val="0"/>
          <w:divBdr>
            <w:top w:val="none" w:sz="0" w:space="0" w:color="auto"/>
            <w:left w:val="none" w:sz="0" w:space="0" w:color="auto"/>
            <w:bottom w:val="none" w:sz="0" w:space="0" w:color="auto"/>
            <w:right w:val="none" w:sz="0" w:space="0" w:color="auto"/>
          </w:divBdr>
        </w:div>
        <w:div w:id="1659308886">
          <w:marLeft w:val="640"/>
          <w:marRight w:val="0"/>
          <w:marTop w:val="0"/>
          <w:marBottom w:val="0"/>
          <w:divBdr>
            <w:top w:val="none" w:sz="0" w:space="0" w:color="auto"/>
            <w:left w:val="none" w:sz="0" w:space="0" w:color="auto"/>
            <w:bottom w:val="none" w:sz="0" w:space="0" w:color="auto"/>
            <w:right w:val="none" w:sz="0" w:space="0" w:color="auto"/>
          </w:divBdr>
        </w:div>
        <w:div w:id="2129203416">
          <w:marLeft w:val="640"/>
          <w:marRight w:val="0"/>
          <w:marTop w:val="0"/>
          <w:marBottom w:val="0"/>
          <w:divBdr>
            <w:top w:val="none" w:sz="0" w:space="0" w:color="auto"/>
            <w:left w:val="none" w:sz="0" w:space="0" w:color="auto"/>
            <w:bottom w:val="none" w:sz="0" w:space="0" w:color="auto"/>
            <w:right w:val="none" w:sz="0" w:space="0" w:color="auto"/>
          </w:divBdr>
        </w:div>
        <w:div w:id="872888110">
          <w:marLeft w:val="640"/>
          <w:marRight w:val="0"/>
          <w:marTop w:val="0"/>
          <w:marBottom w:val="0"/>
          <w:divBdr>
            <w:top w:val="none" w:sz="0" w:space="0" w:color="auto"/>
            <w:left w:val="none" w:sz="0" w:space="0" w:color="auto"/>
            <w:bottom w:val="none" w:sz="0" w:space="0" w:color="auto"/>
            <w:right w:val="none" w:sz="0" w:space="0" w:color="auto"/>
          </w:divBdr>
        </w:div>
        <w:div w:id="2109810608">
          <w:marLeft w:val="640"/>
          <w:marRight w:val="0"/>
          <w:marTop w:val="0"/>
          <w:marBottom w:val="0"/>
          <w:divBdr>
            <w:top w:val="none" w:sz="0" w:space="0" w:color="auto"/>
            <w:left w:val="none" w:sz="0" w:space="0" w:color="auto"/>
            <w:bottom w:val="none" w:sz="0" w:space="0" w:color="auto"/>
            <w:right w:val="none" w:sz="0" w:space="0" w:color="auto"/>
          </w:divBdr>
        </w:div>
        <w:div w:id="477965655">
          <w:marLeft w:val="640"/>
          <w:marRight w:val="0"/>
          <w:marTop w:val="0"/>
          <w:marBottom w:val="0"/>
          <w:divBdr>
            <w:top w:val="none" w:sz="0" w:space="0" w:color="auto"/>
            <w:left w:val="none" w:sz="0" w:space="0" w:color="auto"/>
            <w:bottom w:val="none" w:sz="0" w:space="0" w:color="auto"/>
            <w:right w:val="none" w:sz="0" w:space="0" w:color="auto"/>
          </w:divBdr>
        </w:div>
        <w:div w:id="1982155393">
          <w:marLeft w:val="640"/>
          <w:marRight w:val="0"/>
          <w:marTop w:val="0"/>
          <w:marBottom w:val="0"/>
          <w:divBdr>
            <w:top w:val="none" w:sz="0" w:space="0" w:color="auto"/>
            <w:left w:val="none" w:sz="0" w:space="0" w:color="auto"/>
            <w:bottom w:val="none" w:sz="0" w:space="0" w:color="auto"/>
            <w:right w:val="none" w:sz="0" w:space="0" w:color="auto"/>
          </w:divBdr>
        </w:div>
      </w:divsChild>
    </w:div>
    <w:div w:id="1284070703">
      <w:bodyDiv w:val="1"/>
      <w:marLeft w:val="0"/>
      <w:marRight w:val="0"/>
      <w:marTop w:val="0"/>
      <w:marBottom w:val="0"/>
      <w:divBdr>
        <w:top w:val="none" w:sz="0" w:space="0" w:color="auto"/>
        <w:left w:val="none" w:sz="0" w:space="0" w:color="auto"/>
        <w:bottom w:val="none" w:sz="0" w:space="0" w:color="auto"/>
        <w:right w:val="none" w:sz="0" w:space="0" w:color="auto"/>
      </w:divBdr>
      <w:divsChild>
        <w:div w:id="12848501">
          <w:marLeft w:val="640"/>
          <w:marRight w:val="0"/>
          <w:marTop w:val="0"/>
          <w:marBottom w:val="0"/>
          <w:divBdr>
            <w:top w:val="none" w:sz="0" w:space="0" w:color="auto"/>
            <w:left w:val="none" w:sz="0" w:space="0" w:color="auto"/>
            <w:bottom w:val="none" w:sz="0" w:space="0" w:color="auto"/>
            <w:right w:val="none" w:sz="0" w:space="0" w:color="auto"/>
          </w:divBdr>
        </w:div>
        <w:div w:id="1203716384">
          <w:marLeft w:val="640"/>
          <w:marRight w:val="0"/>
          <w:marTop w:val="0"/>
          <w:marBottom w:val="0"/>
          <w:divBdr>
            <w:top w:val="none" w:sz="0" w:space="0" w:color="auto"/>
            <w:left w:val="none" w:sz="0" w:space="0" w:color="auto"/>
            <w:bottom w:val="none" w:sz="0" w:space="0" w:color="auto"/>
            <w:right w:val="none" w:sz="0" w:space="0" w:color="auto"/>
          </w:divBdr>
        </w:div>
        <w:div w:id="45225299">
          <w:marLeft w:val="640"/>
          <w:marRight w:val="0"/>
          <w:marTop w:val="0"/>
          <w:marBottom w:val="0"/>
          <w:divBdr>
            <w:top w:val="none" w:sz="0" w:space="0" w:color="auto"/>
            <w:left w:val="none" w:sz="0" w:space="0" w:color="auto"/>
            <w:bottom w:val="none" w:sz="0" w:space="0" w:color="auto"/>
            <w:right w:val="none" w:sz="0" w:space="0" w:color="auto"/>
          </w:divBdr>
        </w:div>
        <w:div w:id="632516292">
          <w:marLeft w:val="640"/>
          <w:marRight w:val="0"/>
          <w:marTop w:val="0"/>
          <w:marBottom w:val="0"/>
          <w:divBdr>
            <w:top w:val="none" w:sz="0" w:space="0" w:color="auto"/>
            <w:left w:val="none" w:sz="0" w:space="0" w:color="auto"/>
            <w:bottom w:val="none" w:sz="0" w:space="0" w:color="auto"/>
            <w:right w:val="none" w:sz="0" w:space="0" w:color="auto"/>
          </w:divBdr>
        </w:div>
        <w:div w:id="2143306946">
          <w:marLeft w:val="640"/>
          <w:marRight w:val="0"/>
          <w:marTop w:val="0"/>
          <w:marBottom w:val="0"/>
          <w:divBdr>
            <w:top w:val="none" w:sz="0" w:space="0" w:color="auto"/>
            <w:left w:val="none" w:sz="0" w:space="0" w:color="auto"/>
            <w:bottom w:val="none" w:sz="0" w:space="0" w:color="auto"/>
            <w:right w:val="none" w:sz="0" w:space="0" w:color="auto"/>
          </w:divBdr>
        </w:div>
        <w:div w:id="1743798352">
          <w:marLeft w:val="640"/>
          <w:marRight w:val="0"/>
          <w:marTop w:val="0"/>
          <w:marBottom w:val="0"/>
          <w:divBdr>
            <w:top w:val="none" w:sz="0" w:space="0" w:color="auto"/>
            <w:left w:val="none" w:sz="0" w:space="0" w:color="auto"/>
            <w:bottom w:val="none" w:sz="0" w:space="0" w:color="auto"/>
            <w:right w:val="none" w:sz="0" w:space="0" w:color="auto"/>
          </w:divBdr>
        </w:div>
        <w:div w:id="1308898744">
          <w:marLeft w:val="640"/>
          <w:marRight w:val="0"/>
          <w:marTop w:val="0"/>
          <w:marBottom w:val="0"/>
          <w:divBdr>
            <w:top w:val="none" w:sz="0" w:space="0" w:color="auto"/>
            <w:left w:val="none" w:sz="0" w:space="0" w:color="auto"/>
            <w:bottom w:val="none" w:sz="0" w:space="0" w:color="auto"/>
            <w:right w:val="none" w:sz="0" w:space="0" w:color="auto"/>
          </w:divBdr>
        </w:div>
        <w:div w:id="1613633512">
          <w:marLeft w:val="640"/>
          <w:marRight w:val="0"/>
          <w:marTop w:val="0"/>
          <w:marBottom w:val="0"/>
          <w:divBdr>
            <w:top w:val="none" w:sz="0" w:space="0" w:color="auto"/>
            <w:left w:val="none" w:sz="0" w:space="0" w:color="auto"/>
            <w:bottom w:val="none" w:sz="0" w:space="0" w:color="auto"/>
            <w:right w:val="none" w:sz="0" w:space="0" w:color="auto"/>
          </w:divBdr>
        </w:div>
        <w:div w:id="921523835">
          <w:marLeft w:val="640"/>
          <w:marRight w:val="0"/>
          <w:marTop w:val="0"/>
          <w:marBottom w:val="0"/>
          <w:divBdr>
            <w:top w:val="none" w:sz="0" w:space="0" w:color="auto"/>
            <w:left w:val="none" w:sz="0" w:space="0" w:color="auto"/>
            <w:bottom w:val="none" w:sz="0" w:space="0" w:color="auto"/>
            <w:right w:val="none" w:sz="0" w:space="0" w:color="auto"/>
          </w:divBdr>
        </w:div>
        <w:div w:id="1390767149">
          <w:marLeft w:val="640"/>
          <w:marRight w:val="0"/>
          <w:marTop w:val="0"/>
          <w:marBottom w:val="0"/>
          <w:divBdr>
            <w:top w:val="none" w:sz="0" w:space="0" w:color="auto"/>
            <w:left w:val="none" w:sz="0" w:space="0" w:color="auto"/>
            <w:bottom w:val="none" w:sz="0" w:space="0" w:color="auto"/>
            <w:right w:val="none" w:sz="0" w:space="0" w:color="auto"/>
          </w:divBdr>
        </w:div>
        <w:div w:id="692151569">
          <w:marLeft w:val="640"/>
          <w:marRight w:val="0"/>
          <w:marTop w:val="0"/>
          <w:marBottom w:val="0"/>
          <w:divBdr>
            <w:top w:val="none" w:sz="0" w:space="0" w:color="auto"/>
            <w:left w:val="none" w:sz="0" w:space="0" w:color="auto"/>
            <w:bottom w:val="none" w:sz="0" w:space="0" w:color="auto"/>
            <w:right w:val="none" w:sz="0" w:space="0" w:color="auto"/>
          </w:divBdr>
        </w:div>
        <w:div w:id="1387609652">
          <w:marLeft w:val="640"/>
          <w:marRight w:val="0"/>
          <w:marTop w:val="0"/>
          <w:marBottom w:val="0"/>
          <w:divBdr>
            <w:top w:val="none" w:sz="0" w:space="0" w:color="auto"/>
            <w:left w:val="none" w:sz="0" w:space="0" w:color="auto"/>
            <w:bottom w:val="none" w:sz="0" w:space="0" w:color="auto"/>
            <w:right w:val="none" w:sz="0" w:space="0" w:color="auto"/>
          </w:divBdr>
        </w:div>
        <w:div w:id="1963337182">
          <w:marLeft w:val="640"/>
          <w:marRight w:val="0"/>
          <w:marTop w:val="0"/>
          <w:marBottom w:val="0"/>
          <w:divBdr>
            <w:top w:val="none" w:sz="0" w:space="0" w:color="auto"/>
            <w:left w:val="none" w:sz="0" w:space="0" w:color="auto"/>
            <w:bottom w:val="none" w:sz="0" w:space="0" w:color="auto"/>
            <w:right w:val="none" w:sz="0" w:space="0" w:color="auto"/>
          </w:divBdr>
        </w:div>
        <w:div w:id="1479613337">
          <w:marLeft w:val="640"/>
          <w:marRight w:val="0"/>
          <w:marTop w:val="0"/>
          <w:marBottom w:val="0"/>
          <w:divBdr>
            <w:top w:val="none" w:sz="0" w:space="0" w:color="auto"/>
            <w:left w:val="none" w:sz="0" w:space="0" w:color="auto"/>
            <w:bottom w:val="none" w:sz="0" w:space="0" w:color="auto"/>
            <w:right w:val="none" w:sz="0" w:space="0" w:color="auto"/>
          </w:divBdr>
        </w:div>
      </w:divsChild>
    </w:div>
    <w:div w:id="1352026152">
      <w:bodyDiv w:val="1"/>
      <w:marLeft w:val="0"/>
      <w:marRight w:val="0"/>
      <w:marTop w:val="0"/>
      <w:marBottom w:val="0"/>
      <w:divBdr>
        <w:top w:val="none" w:sz="0" w:space="0" w:color="auto"/>
        <w:left w:val="none" w:sz="0" w:space="0" w:color="auto"/>
        <w:bottom w:val="none" w:sz="0" w:space="0" w:color="auto"/>
        <w:right w:val="none" w:sz="0" w:space="0" w:color="auto"/>
      </w:divBdr>
      <w:divsChild>
        <w:div w:id="21635776">
          <w:marLeft w:val="640"/>
          <w:marRight w:val="0"/>
          <w:marTop w:val="0"/>
          <w:marBottom w:val="0"/>
          <w:divBdr>
            <w:top w:val="none" w:sz="0" w:space="0" w:color="auto"/>
            <w:left w:val="none" w:sz="0" w:space="0" w:color="auto"/>
            <w:bottom w:val="none" w:sz="0" w:space="0" w:color="auto"/>
            <w:right w:val="none" w:sz="0" w:space="0" w:color="auto"/>
          </w:divBdr>
        </w:div>
        <w:div w:id="1034696205">
          <w:marLeft w:val="640"/>
          <w:marRight w:val="0"/>
          <w:marTop w:val="0"/>
          <w:marBottom w:val="0"/>
          <w:divBdr>
            <w:top w:val="none" w:sz="0" w:space="0" w:color="auto"/>
            <w:left w:val="none" w:sz="0" w:space="0" w:color="auto"/>
            <w:bottom w:val="none" w:sz="0" w:space="0" w:color="auto"/>
            <w:right w:val="none" w:sz="0" w:space="0" w:color="auto"/>
          </w:divBdr>
        </w:div>
        <w:div w:id="633606387">
          <w:marLeft w:val="640"/>
          <w:marRight w:val="0"/>
          <w:marTop w:val="0"/>
          <w:marBottom w:val="0"/>
          <w:divBdr>
            <w:top w:val="none" w:sz="0" w:space="0" w:color="auto"/>
            <w:left w:val="none" w:sz="0" w:space="0" w:color="auto"/>
            <w:bottom w:val="none" w:sz="0" w:space="0" w:color="auto"/>
            <w:right w:val="none" w:sz="0" w:space="0" w:color="auto"/>
          </w:divBdr>
        </w:div>
        <w:div w:id="1188787173">
          <w:marLeft w:val="640"/>
          <w:marRight w:val="0"/>
          <w:marTop w:val="0"/>
          <w:marBottom w:val="0"/>
          <w:divBdr>
            <w:top w:val="none" w:sz="0" w:space="0" w:color="auto"/>
            <w:left w:val="none" w:sz="0" w:space="0" w:color="auto"/>
            <w:bottom w:val="none" w:sz="0" w:space="0" w:color="auto"/>
            <w:right w:val="none" w:sz="0" w:space="0" w:color="auto"/>
          </w:divBdr>
        </w:div>
        <w:div w:id="964505714">
          <w:marLeft w:val="640"/>
          <w:marRight w:val="0"/>
          <w:marTop w:val="0"/>
          <w:marBottom w:val="0"/>
          <w:divBdr>
            <w:top w:val="none" w:sz="0" w:space="0" w:color="auto"/>
            <w:left w:val="none" w:sz="0" w:space="0" w:color="auto"/>
            <w:bottom w:val="none" w:sz="0" w:space="0" w:color="auto"/>
            <w:right w:val="none" w:sz="0" w:space="0" w:color="auto"/>
          </w:divBdr>
        </w:div>
        <w:div w:id="356739239">
          <w:marLeft w:val="640"/>
          <w:marRight w:val="0"/>
          <w:marTop w:val="0"/>
          <w:marBottom w:val="0"/>
          <w:divBdr>
            <w:top w:val="none" w:sz="0" w:space="0" w:color="auto"/>
            <w:left w:val="none" w:sz="0" w:space="0" w:color="auto"/>
            <w:bottom w:val="none" w:sz="0" w:space="0" w:color="auto"/>
            <w:right w:val="none" w:sz="0" w:space="0" w:color="auto"/>
          </w:divBdr>
        </w:div>
        <w:div w:id="1999458291">
          <w:marLeft w:val="640"/>
          <w:marRight w:val="0"/>
          <w:marTop w:val="0"/>
          <w:marBottom w:val="0"/>
          <w:divBdr>
            <w:top w:val="none" w:sz="0" w:space="0" w:color="auto"/>
            <w:left w:val="none" w:sz="0" w:space="0" w:color="auto"/>
            <w:bottom w:val="none" w:sz="0" w:space="0" w:color="auto"/>
            <w:right w:val="none" w:sz="0" w:space="0" w:color="auto"/>
          </w:divBdr>
        </w:div>
        <w:div w:id="787167208">
          <w:marLeft w:val="640"/>
          <w:marRight w:val="0"/>
          <w:marTop w:val="0"/>
          <w:marBottom w:val="0"/>
          <w:divBdr>
            <w:top w:val="none" w:sz="0" w:space="0" w:color="auto"/>
            <w:left w:val="none" w:sz="0" w:space="0" w:color="auto"/>
            <w:bottom w:val="none" w:sz="0" w:space="0" w:color="auto"/>
            <w:right w:val="none" w:sz="0" w:space="0" w:color="auto"/>
          </w:divBdr>
        </w:div>
        <w:div w:id="1450658207">
          <w:marLeft w:val="640"/>
          <w:marRight w:val="0"/>
          <w:marTop w:val="0"/>
          <w:marBottom w:val="0"/>
          <w:divBdr>
            <w:top w:val="none" w:sz="0" w:space="0" w:color="auto"/>
            <w:left w:val="none" w:sz="0" w:space="0" w:color="auto"/>
            <w:bottom w:val="none" w:sz="0" w:space="0" w:color="auto"/>
            <w:right w:val="none" w:sz="0" w:space="0" w:color="auto"/>
          </w:divBdr>
        </w:div>
        <w:div w:id="32464979">
          <w:marLeft w:val="640"/>
          <w:marRight w:val="0"/>
          <w:marTop w:val="0"/>
          <w:marBottom w:val="0"/>
          <w:divBdr>
            <w:top w:val="none" w:sz="0" w:space="0" w:color="auto"/>
            <w:left w:val="none" w:sz="0" w:space="0" w:color="auto"/>
            <w:bottom w:val="none" w:sz="0" w:space="0" w:color="auto"/>
            <w:right w:val="none" w:sz="0" w:space="0" w:color="auto"/>
          </w:divBdr>
        </w:div>
        <w:div w:id="1853101905">
          <w:marLeft w:val="640"/>
          <w:marRight w:val="0"/>
          <w:marTop w:val="0"/>
          <w:marBottom w:val="0"/>
          <w:divBdr>
            <w:top w:val="none" w:sz="0" w:space="0" w:color="auto"/>
            <w:left w:val="none" w:sz="0" w:space="0" w:color="auto"/>
            <w:bottom w:val="none" w:sz="0" w:space="0" w:color="auto"/>
            <w:right w:val="none" w:sz="0" w:space="0" w:color="auto"/>
          </w:divBdr>
        </w:div>
        <w:div w:id="298270456">
          <w:marLeft w:val="640"/>
          <w:marRight w:val="0"/>
          <w:marTop w:val="0"/>
          <w:marBottom w:val="0"/>
          <w:divBdr>
            <w:top w:val="none" w:sz="0" w:space="0" w:color="auto"/>
            <w:left w:val="none" w:sz="0" w:space="0" w:color="auto"/>
            <w:bottom w:val="none" w:sz="0" w:space="0" w:color="auto"/>
            <w:right w:val="none" w:sz="0" w:space="0" w:color="auto"/>
          </w:divBdr>
        </w:div>
        <w:div w:id="1519271759">
          <w:marLeft w:val="640"/>
          <w:marRight w:val="0"/>
          <w:marTop w:val="0"/>
          <w:marBottom w:val="0"/>
          <w:divBdr>
            <w:top w:val="none" w:sz="0" w:space="0" w:color="auto"/>
            <w:left w:val="none" w:sz="0" w:space="0" w:color="auto"/>
            <w:bottom w:val="none" w:sz="0" w:space="0" w:color="auto"/>
            <w:right w:val="none" w:sz="0" w:space="0" w:color="auto"/>
          </w:divBdr>
        </w:div>
      </w:divsChild>
    </w:div>
    <w:div w:id="1495147161">
      <w:bodyDiv w:val="1"/>
      <w:marLeft w:val="0"/>
      <w:marRight w:val="0"/>
      <w:marTop w:val="0"/>
      <w:marBottom w:val="0"/>
      <w:divBdr>
        <w:top w:val="none" w:sz="0" w:space="0" w:color="auto"/>
        <w:left w:val="none" w:sz="0" w:space="0" w:color="auto"/>
        <w:bottom w:val="none" w:sz="0" w:space="0" w:color="auto"/>
        <w:right w:val="none" w:sz="0" w:space="0" w:color="auto"/>
      </w:divBdr>
      <w:divsChild>
        <w:div w:id="177816432">
          <w:marLeft w:val="640"/>
          <w:marRight w:val="0"/>
          <w:marTop w:val="0"/>
          <w:marBottom w:val="0"/>
          <w:divBdr>
            <w:top w:val="none" w:sz="0" w:space="0" w:color="auto"/>
            <w:left w:val="none" w:sz="0" w:space="0" w:color="auto"/>
            <w:bottom w:val="none" w:sz="0" w:space="0" w:color="auto"/>
            <w:right w:val="none" w:sz="0" w:space="0" w:color="auto"/>
          </w:divBdr>
        </w:div>
        <w:div w:id="1309289500">
          <w:marLeft w:val="640"/>
          <w:marRight w:val="0"/>
          <w:marTop w:val="0"/>
          <w:marBottom w:val="0"/>
          <w:divBdr>
            <w:top w:val="none" w:sz="0" w:space="0" w:color="auto"/>
            <w:left w:val="none" w:sz="0" w:space="0" w:color="auto"/>
            <w:bottom w:val="none" w:sz="0" w:space="0" w:color="auto"/>
            <w:right w:val="none" w:sz="0" w:space="0" w:color="auto"/>
          </w:divBdr>
        </w:div>
        <w:div w:id="1097407340">
          <w:marLeft w:val="640"/>
          <w:marRight w:val="0"/>
          <w:marTop w:val="0"/>
          <w:marBottom w:val="0"/>
          <w:divBdr>
            <w:top w:val="none" w:sz="0" w:space="0" w:color="auto"/>
            <w:left w:val="none" w:sz="0" w:space="0" w:color="auto"/>
            <w:bottom w:val="none" w:sz="0" w:space="0" w:color="auto"/>
            <w:right w:val="none" w:sz="0" w:space="0" w:color="auto"/>
          </w:divBdr>
        </w:div>
        <w:div w:id="159540473">
          <w:marLeft w:val="640"/>
          <w:marRight w:val="0"/>
          <w:marTop w:val="0"/>
          <w:marBottom w:val="0"/>
          <w:divBdr>
            <w:top w:val="none" w:sz="0" w:space="0" w:color="auto"/>
            <w:left w:val="none" w:sz="0" w:space="0" w:color="auto"/>
            <w:bottom w:val="none" w:sz="0" w:space="0" w:color="auto"/>
            <w:right w:val="none" w:sz="0" w:space="0" w:color="auto"/>
          </w:divBdr>
        </w:div>
        <w:div w:id="1047294340">
          <w:marLeft w:val="640"/>
          <w:marRight w:val="0"/>
          <w:marTop w:val="0"/>
          <w:marBottom w:val="0"/>
          <w:divBdr>
            <w:top w:val="none" w:sz="0" w:space="0" w:color="auto"/>
            <w:left w:val="none" w:sz="0" w:space="0" w:color="auto"/>
            <w:bottom w:val="none" w:sz="0" w:space="0" w:color="auto"/>
            <w:right w:val="none" w:sz="0" w:space="0" w:color="auto"/>
          </w:divBdr>
        </w:div>
        <w:div w:id="2004234113">
          <w:marLeft w:val="640"/>
          <w:marRight w:val="0"/>
          <w:marTop w:val="0"/>
          <w:marBottom w:val="0"/>
          <w:divBdr>
            <w:top w:val="none" w:sz="0" w:space="0" w:color="auto"/>
            <w:left w:val="none" w:sz="0" w:space="0" w:color="auto"/>
            <w:bottom w:val="none" w:sz="0" w:space="0" w:color="auto"/>
            <w:right w:val="none" w:sz="0" w:space="0" w:color="auto"/>
          </w:divBdr>
        </w:div>
        <w:div w:id="2049646617">
          <w:marLeft w:val="640"/>
          <w:marRight w:val="0"/>
          <w:marTop w:val="0"/>
          <w:marBottom w:val="0"/>
          <w:divBdr>
            <w:top w:val="none" w:sz="0" w:space="0" w:color="auto"/>
            <w:left w:val="none" w:sz="0" w:space="0" w:color="auto"/>
            <w:bottom w:val="none" w:sz="0" w:space="0" w:color="auto"/>
            <w:right w:val="none" w:sz="0" w:space="0" w:color="auto"/>
          </w:divBdr>
        </w:div>
        <w:div w:id="12803398">
          <w:marLeft w:val="640"/>
          <w:marRight w:val="0"/>
          <w:marTop w:val="0"/>
          <w:marBottom w:val="0"/>
          <w:divBdr>
            <w:top w:val="none" w:sz="0" w:space="0" w:color="auto"/>
            <w:left w:val="none" w:sz="0" w:space="0" w:color="auto"/>
            <w:bottom w:val="none" w:sz="0" w:space="0" w:color="auto"/>
            <w:right w:val="none" w:sz="0" w:space="0" w:color="auto"/>
          </w:divBdr>
        </w:div>
        <w:div w:id="2070808668">
          <w:marLeft w:val="640"/>
          <w:marRight w:val="0"/>
          <w:marTop w:val="0"/>
          <w:marBottom w:val="0"/>
          <w:divBdr>
            <w:top w:val="none" w:sz="0" w:space="0" w:color="auto"/>
            <w:left w:val="none" w:sz="0" w:space="0" w:color="auto"/>
            <w:bottom w:val="none" w:sz="0" w:space="0" w:color="auto"/>
            <w:right w:val="none" w:sz="0" w:space="0" w:color="auto"/>
          </w:divBdr>
        </w:div>
        <w:div w:id="726803317">
          <w:marLeft w:val="640"/>
          <w:marRight w:val="0"/>
          <w:marTop w:val="0"/>
          <w:marBottom w:val="0"/>
          <w:divBdr>
            <w:top w:val="none" w:sz="0" w:space="0" w:color="auto"/>
            <w:left w:val="none" w:sz="0" w:space="0" w:color="auto"/>
            <w:bottom w:val="none" w:sz="0" w:space="0" w:color="auto"/>
            <w:right w:val="none" w:sz="0" w:space="0" w:color="auto"/>
          </w:divBdr>
        </w:div>
      </w:divsChild>
    </w:div>
    <w:div w:id="1518540057">
      <w:bodyDiv w:val="1"/>
      <w:marLeft w:val="0"/>
      <w:marRight w:val="0"/>
      <w:marTop w:val="0"/>
      <w:marBottom w:val="0"/>
      <w:divBdr>
        <w:top w:val="none" w:sz="0" w:space="0" w:color="auto"/>
        <w:left w:val="none" w:sz="0" w:space="0" w:color="auto"/>
        <w:bottom w:val="none" w:sz="0" w:space="0" w:color="auto"/>
        <w:right w:val="none" w:sz="0" w:space="0" w:color="auto"/>
      </w:divBdr>
      <w:divsChild>
        <w:div w:id="491220745">
          <w:marLeft w:val="640"/>
          <w:marRight w:val="0"/>
          <w:marTop w:val="0"/>
          <w:marBottom w:val="0"/>
          <w:divBdr>
            <w:top w:val="none" w:sz="0" w:space="0" w:color="auto"/>
            <w:left w:val="none" w:sz="0" w:space="0" w:color="auto"/>
            <w:bottom w:val="none" w:sz="0" w:space="0" w:color="auto"/>
            <w:right w:val="none" w:sz="0" w:space="0" w:color="auto"/>
          </w:divBdr>
        </w:div>
        <w:div w:id="1456365611">
          <w:marLeft w:val="640"/>
          <w:marRight w:val="0"/>
          <w:marTop w:val="0"/>
          <w:marBottom w:val="0"/>
          <w:divBdr>
            <w:top w:val="none" w:sz="0" w:space="0" w:color="auto"/>
            <w:left w:val="none" w:sz="0" w:space="0" w:color="auto"/>
            <w:bottom w:val="none" w:sz="0" w:space="0" w:color="auto"/>
            <w:right w:val="none" w:sz="0" w:space="0" w:color="auto"/>
          </w:divBdr>
        </w:div>
        <w:div w:id="1754163049">
          <w:marLeft w:val="640"/>
          <w:marRight w:val="0"/>
          <w:marTop w:val="0"/>
          <w:marBottom w:val="0"/>
          <w:divBdr>
            <w:top w:val="none" w:sz="0" w:space="0" w:color="auto"/>
            <w:left w:val="none" w:sz="0" w:space="0" w:color="auto"/>
            <w:bottom w:val="none" w:sz="0" w:space="0" w:color="auto"/>
            <w:right w:val="none" w:sz="0" w:space="0" w:color="auto"/>
          </w:divBdr>
        </w:div>
        <w:div w:id="1080130965">
          <w:marLeft w:val="640"/>
          <w:marRight w:val="0"/>
          <w:marTop w:val="0"/>
          <w:marBottom w:val="0"/>
          <w:divBdr>
            <w:top w:val="none" w:sz="0" w:space="0" w:color="auto"/>
            <w:left w:val="none" w:sz="0" w:space="0" w:color="auto"/>
            <w:bottom w:val="none" w:sz="0" w:space="0" w:color="auto"/>
            <w:right w:val="none" w:sz="0" w:space="0" w:color="auto"/>
          </w:divBdr>
        </w:div>
        <w:div w:id="1921908908">
          <w:marLeft w:val="640"/>
          <w:marRight w:val="0"/>
          <w:marTop w:val="0"/>
          <w:marBottom w:val="0"/>
          <w:divBdr>
            <w:top w:val="none" w:sz="0" w:space="0" w:color="auto"/>
            <w:left w:val="none" w:sz="0" w:space="0" w:color="auto"/>
            <w:bottom w:val="none" w:sz="0" w:space="0" w:color="auto"/>
            <w:right w:val="none" w:sz="0" w:space="0" w:color="auto"/>
          </w:divBdr>
        </w:div>
        <w:div w:id="1460227268">
          <w:marLeft w:val="640"/>
          <w:marRight w:val="0"/>
          <w:marTop w:val="0"/>
          <w:marBottom w:val="0"/>
          <w:divBdr>
            <w:top w:val="none" w:sz="0" w:space="0" w:color="auto"/>
            <w:left w:val="none" w:sz="0" w:space="0" w:color="auto"/>
            <w:bottom w:val="none" w:sz="0" w:space="0" w:color="auto"/>
            <w:right w:val="none" w:sz="0" w:space="0" w:color="auto"/>
          </w:divBdr>
        </w:div>
        <w:div w:id="581720806">
          <w:marLeft w:val="640"/>
          <w:marRight w:val="0"/>
          <w:marTop w:val="0"/>
          <w:marBottom w:val="0"/>
          <w:divBdr>
            <w:top w:val="none" w:sz="0" w:space="0" w:color="auto"/>
            <w:left w:val="none" w:sz="0" w:space="0" w:color="auto"/>
            <w:bottom w:val="none" w:sz="0" w:space="0" w:color="auto"/>
            <w:right w:val="none" w:sz="0" w:space="0" w:color="auto"/>
          </w:divBdr>
        </w:div>
        <w:div w:id="1078743907">
          <w:marLeft w:val="640"/>
          <w:marRight w:val="0"/>
          <w:marTop w:val="0"/>
          <w:marBottom w:val="0"/>
          <w:divBdr>
            <w:top w:val="none" w:sz="0" w:space="0" w:color="auto"/>
            <w:left w:val="none" w:sz="0" w:space="0" w:color="auto"/>
            <w:bottom w:val="none" w:sz="0" w:space="0" w:color="auto"/>
            <w:right w:val="none" w:sz="0" w:space="0" w:color="auto"/>
          </w:divBdr>
        </w:div>
        <w:div w:id="292366418">
          <w:marLeft w:val="640"/>
          <w:marRight w:val="0"/>
          <w:marTop w:val="0"/>
          <w:marBottom w:val="0"/>
          <w:divBdr>
            <w:top w:val="none" w:sz="0" w:space="0" w:color="auto"/>
            <w:left w:val="none" w:sz="0" w:space="0" w:color="auto"/>
            <w:bottom w:val="none" w:sz="0" w:space="0" w:color="auto"/>
            <w:right w:val="none" w:sz="0" w:space="0" w:color="auto"/>
          </w:divBdr>
        </w:div>
        <w:div w:id="1833566601">
          <w:marLeft w:val="640"/>
          <w:marRight w:val="0"/>
          <w:marTop w:val="0"/>
          <w:marBottom w:val="0"/>
          <w:divBdr>
            <w:top w:val="none" w:sz="0" w:space="0" w:color="auto"/>
            <w:left w:val="none" w:sz="0" w:space="0" w:color="auto"/>
            <w:bottom w:val="none" w:sz="0" w:space="0" w:color="auto"/>
            <w:right w:val="none" w:sz="0" w:space="0" w:color="auto"/>
          </w:divBdr>
        </w:div>
        <w:div w:id="1849561822">
          <w:marLeft w:val="640"/>
          <w:marRight w:val="0"/>
          <w:marTop w:val="0"/>
          <w:marBottom w:val="0"/>
          <w:divBdr>
            <w:top w:val="none" w:sz="0" w:space="0" w:color="auto"/>
            <w:left w:val="none" w:sz="0" w:space="0" w:color="auto"/>
            <w:bottom w:val="none" w:sz="0" w:space="0" w:color="auto"/>
            <w:right w:val="none" w:sz="0" w:space="0" w:color="auto"/>
          </w:divBdr>
        </w:div>
      </w:divsChild>
    </w:div>
    <w:div w:id="1550730475">
      <w:bodyDiv w:val="1"/>
      <w:marLeft w:val="0"/>
      <w:marRight w:val="0"/>
      <w:marTop w:val="0"/>
      <w:marBottom w:val="0"/>
      <w:divBdr>
        <w:top w:val="none" w:sz="0" w:space="0" w:color="auto"/>
        <w:left w:val="none" w:sz="0" w:space="0" w:color="auto"/>
        <w:bottom w:val="none" w:sz="0" w:space="0" w:color="auto"/>
        <w:right w:val="none" w:sz="0" w:space="0" w:color="auto"/>
      </w:divBdr>
      <w:divsChild>
        <w:div w:id="150297502">
          <w:marLeft w:val="640"/>
          <w:marRight w:val="0"/>
          <w:marTop w:val="0"/>
          <w:marBottom w:val="0"/>
          <w:divBdr>
            <w:top w:val="none" w:sz="0" w:space="0" w:color="auto"/>
            <w:left w:val="none" w:sz="0" w:space="0" w:color="auto"/>
            <w:bottom w:val="none" w:sz="0" w:space="0" w:color="auto"/>
            <w:right w:val="none" w:sz="0" w:space="0" w:color="auto"/>
          </w:divBdr>
        </w:div>
        <w:div w:id="1310090404">
          <w:marLeft w:val="640"/>
          <w:marRight w:val="0"/>
          <w:marTop w:val="0"/>
          <w:marBottom w:val="0"/>
          <w:divBdr>
            <w:top w:val="none" w:sz="0" w:space="0" w:color="auto"/>
            <w:left w:val="none" w:sz="0" w:space="0" w:color="auto"/>
            <w:bottom w:val="none" w:sz="0" w:space="0" w:color="auto"/>
            <w:right w:val="none" w:sz="0" w:space="0" w:color="auto"/>
          </w:divBdr>
        </w:div>
        <w:div w:id="312493239">
          <w:marLeft w:val="640"/>
          <w:marRight w:val="0"/>
          <w:marTop w:val="0"/>
          <w:marBottom w:val="0"/>
          <w:divBdr>
            <w:top w:val="none" w:sz="0" w:space="0" w:color="auto"/>
            <w:left w:val="none" w:sz="0" w:space="0" w:color="auto"/>
            <w:bottom w:val="none" w:sz="0" w:space="0" w:color="auto"/>
            <w:right w:val="none" w:sz="0" w:space="0" w:color="auto"/>
          </w:divBdr>
        </w:div>
        <w:div w:id="1061903616">
          <w:marLeft w:val="640"/>
          <w:marRight w:val="0"/>
          <w:marTop w:val="0"/>
          <w:marBottom w:val="0"/>
          <w:divBdr>
            <w:top w:val="none" w:sz="0" w:space="0" w:color="auto"/>
            <w:left w:val="none" w:sz="0" w:space="0" w:color="auto"/>
            <w:bottom w:val="none" w:sz="0" w:space="0" w:color="auto"/>
            <w:right w:val="none" w:sz="0" w:space="0" w:color="auto"/>
          </w:divBdr>
        </w:div>
        <w:div w:id="1574313047">
          <w:marLeft w:val="640"/>
          <w:marRight w:val="0"/>
          <w:marTop w:val="0"/>
          <w:marBottom w:val="0"/>
          <w:divBdr>
            <w:top w:val="none" w:sz="0" w:space="0" w:color="auto"/>
            <w:left w:val="none" w:sz="0" w:space="0" w:color="auto"/>
            <w:bottom w:val="none" w:sz="0" w:space="0" w:color="auto"/>
            <w:right w:val="none" w:sz="0" w:space="0" w:color="auto"/>
          </w:divBdr>
        </w:div>
        <w:div w:id="1071389749">
          <w:marLeft w:val="640"/>
          <w:marRight w:val="0"/>
          <w:marTop w:val="0"/>
          <w:marBottom w:val="0"/>
          <w:divBdr>
            <w:top w:val="none" w:sz="0" w:space="0" w:color="auto"/>
            <w:left w:val="none" w:sz="0" w:space="0" w:color="auto"/>
            <w:bottom w:val="none" w:sz="0" w:space="0" w:color="auto"/>
            <w:right w:val="none" w:sz="0" w:space="0" w:color="auto"/>
          </w:divBdr>
        </w:div>
        <w:div w:id="975183515">
          <w:marLeft w:val="640"/>
          <w:marRight w:val="0"/>
          <w:marTop w:val="0"/>
          <w:marBottom w:val="0"/>
          <w:divBdr>
            <w:top w:val="none" w:sz="0" w:space="0" w:color="auto"/>
            <w:left w:val="none" w:sz="0" w:space="0" w:color="auto"/>
            <w:bottom w:val="none" w:sz="0" w:space="0" w:color="auto"/>
            <w:right w:val="none" w:sz="0" w:space="0" w:color="auto"/>
          </w:divBdr>
        </w:div>
        <w:div w:id="814105505">
          <w:marLeft w:val="640"/>
          <w:marRight w:val="0"/>
          <w:marTop w:val="0"/>
          <w:marBottom w:val="0"/>
          <w:divBdr>
            <w:top w:val="none" w:sz="0" w:space="0" w:color="auto"/>
            <w:left w:val="none" w:sz="0" w:space="0" w:color="auto"/>
            <w:bottom w:val="none" w:sz="0" w:space="0" w:color="auto"/>
            <w:right w:val="none" w:sz="0" w:space="0" w:color="auto"/>
          </w:divBdr>
        </w:div>
        <w:div w:id="171913562">
          <w:marLeft w:val="640"/>
          <w:marRight w:val="0"/>
          <w:marTop w:val="0"/>
          <w:marBottom w:val="0"/>
          <w:divBdr>
            <w:top w:val="none" w:sz="0" w:space="0" w:color="auto"/>
            <w:left w:val="none" w:sz="0" w:space="0" w:color="auto"/>
            <w:bottom w:val="none" w:sz="0" w:space="0" w:color="auto"/>
            <w:right w:val="none" w:sz="0" w:space="0" w:color="auto"/>
          </w:divBdr>
        </w:div>
        <w:div w:id="1929803336">
          <w:marLeft w:val="640"/>
          <w:marRight w:val="0"/>
          <w:marTop w:val="0"/>
          <w:marBottom w:val="0"/>
          <w:divBdr>
            <w:top w:val="none" w:sz="0" w:space="0" w:color="auto"/>
            <w:left w:val="none" w:sz="0" w:space="0" w:color="auto"/>
            <w:bottom w:val="none" w:sz="0" w:space="0" w:color="auto"/>
            <w:right w:val="none" w:sz="0" w:space="0" w:color="auto"/>
          </w:divBdr>
        </w:div>
        <w:div w:id="1386946161">
          <w:marLeft w:val="640"/>
          <w:marRight w:val="0"/>
          <w:marTop w:val="0"/>
          <w:marBottom w:val="0"/>
          <w:divBdr>
            <w:top w:val="none" w:sz="0" w:space="0" w:color="auto"/>
            <w:left w:val="none" w:sz="0" w:space="0" w:color="auto"/>
            <w:bottom w:val="none" w:sz="0" w:space="0" w:color="auto"/>
            <w:right w:val="none" w:sz="0" w:space="0" w:color="auto"/>
          </w:divBdr>
        </w:div>
        <w:div w:id="1872187148">
          <w:marLeft w:val="640"/>
          <w:marRight w:val="0"/>
          <w:marTop w:val="0"/>
          <w:marBottom w:val="0"/>
          <w:divBdr>
            <w:top w:val="none" w:sz="0" w:space="0" w:color="auto"/>
            <w:left w:val="none" w:sz="0" w:space="0" w:color="auto"/>
            <w:bottom w:val="none" w:sz="0" w:space="0" w:color="auto"/>
            <w:right w:val="none" w:sz="0" w:space="0" w:color="auto"/>
          </w:divBdr>
        </w:div>
        <w:div w:id="415715146">
          <w:marLeft w:val="640"/>
          <w:marRight w:val="0"/>
          <w:marTop w:val="0"/>
          <w:marBottom w:val="0"/>
          <w:divBdr>
            <w:top w:val="none" w:sz="0" w:space="0" w:color="auto"/>
            <w:left w:val="none" w:sz="0" w:space="0" w:color="auto"/>
            <w:bottom w:val="none" w:sz="0" w:space="0" w:color="auto"/>
            <w:right w:val="none" w:sz="0" w:space="0" w:color="auto"/>
          </w:divBdr>
        </w:div>
        <w:div w:id="1655838088">
          <w:marLeft w:val="640"/>
          <w:marRight w:val="0"/>
          <w:marTop w:val="0"/>
          <w:marBottom w:val="0"/>
          <w:divBdr>
            <w:top w:val="none" w:sz="0" w:space="0" w:color="auto"/>
            <w:left w:val="none" w:sz="0" w:space="0" w:color="auto"/>
            <w:bottom w:val="none" w:sz="0" w:space="0" w:color="auto"/>
            <w:right w:val="none" w:sz="0" w:space="0" w:color="auto"/>
          </w:divBdr>
        </w:div>
        <w:div w:id="350647578">
          <w:marLeft w:val="640"/>
          <w:marRight w:val="0"/>
          <w:marTop w:val="0"/>
          <w:marBottom w:val="0"/>
          <w:divBdr>
            <w:top w:val="none" w:sz="0" w:space="0" w:color="auto"/>
            <w:left w:val="none" w:sz="0" w:space="0" w:color="auto"/>
            <w:bottom w:val="none" w:sz="0" w:space="0" w:color="auto"/>
            <w:right w:val="none" w:sz="0" w:space="0" w:color="auto"/>
          </w:divBdr>
        </w:div>
        <w:div w:id="119419876">
          <w:marLeft w:val="640"/>
          <w:marRight w:val="0"/>
          <w:marTop w:val="0"/>
          <w:marBottom w:val="0"/>
          <w:divBdr>
            <w:top w:val="none" w:sz="0" w:space="0" w:color="auto"/>
            <w:left w:val="none" w:sz="0" w:space="0" w:color="auto"/>
            <w:bottom w:val="none" w:sz="0" w:space="0" w:color="auto"/>
            <w:right w:val="none" w:sz="0" w:space="0" w:color="auto"/>
          </w:divBdr>
        </w:div>
        <w:div w:id="1440174588">
          <w:marLeft w:val="640"/>
          <w:marRight w:val="0"/>
          <w:marTop w:val="0"/>
          <w:marBottom w:val="0"/>
          <w:divBdr>
            <w:top w:val="none" w:sz="0" w:space="0" w:color="auto"/>
            <w:left w:val="none" w:sz="0" w:space="0" w:color="auto"/>
            <w:bottom w:val="none" w:sz="0" w:space="0" w:color="auto"/>
            <w:right w:val="none" w:sz="0" w:space="0" w:color="auto"/>
          </w:divBdr>
        </w:div>
        <w:div w:id="1244221701">
          <w:marLeft w:val="640"/>
          <w:marRight w:val="0"/>
          <w:marTop w:val="0"/>
          <w:marBottom w:val="0"/>
          <w:divBdr>
            <w:top w:val="none" w:sz="0" w:space="0" w:color="auto"/>
            <w:left w:val="none" w:sz="0" w:space="0" w:color="auto"/>
            <w:bottom w:val="none" w:sz="0" w:space="0" w:color="auto"/>
            <w:right w:val="none" w:sz="0" w:space="0" w:color="auto"/>
          </w:divBdr>
        </w:div>
      </w:divsChild>
    </w:div>
    <w:div w:id="1573732507">
      <w:bodyDiv w:val="1"/>
      <w:marLeft w:val="0"/>
      <w:marRight w:val="0"/>
      <w:marTop w:val="0"/>
      <w:marBottom w:val="0"/>
      <w:divBdr>
        <w:top w:val="none" w:sz="0" w:space="0" w:color="auto"/>
        <w:left w:val="none" w:sz="0" w:space="0" w:color="auto"/>
        <w:bottom w:val="none" w:sz="0" w:space="0" w:color="auto"/>
        <w:right w:val="none" w:sz="0" w:space="0" w:color="auto"/>
      </w:divBdr>
      <w:divsChild>
        <w:div w:id="453449934">
          <w:marLeft w:val="640"/>
          <w:marRight w:val="0"/>
          <w:marTop w:val="0"/>
          <w:marBottom w:val="0"/>
          <w:divBdr>
            <w:top w:val="none" w:sz="0" w:space="0" w:color="auto"/>
            <w:left w:val="none" w:sz="0" w:space="0" w:color="auto"/>
            <w:bottom w:val="none" w:sz="0" w:space="0" w:color="auto"/>
            <w:right w:val="none" w:sz="0" w:space="0" w:color="auto"/>
          </w:divBdr>
        </w:div>
        <w:div w:id="358556637">
          <w:marLeft w:val="640"/>
          <w:marRight w:val="0"/>
          <w:marTop w:val="0"/>
          <w:marBottom w:val="0"/>
          <w:divBdr>
            <w:top w:val="none" w:sz="0" w:space="0" w:color="auto"/>
            <w:left w:val="none" w:sz="0" w:space="0" w:color="auto"/>
            <w:bottom w:val="none" w:sz="0" w:space="0" w:color="auto"/>
            <w:right w:val="none" w:sz="0" w:space="0" w:color="auto"/>
          </w:divBdr>
        </w:div>
        <w:div w:id="1598632922">
          <w:marLeft w:val="640"/>
          <w:marRight w:val="0"/>
          <w:marTop w:val="0"/>
          <w:marBottom w:val="0"/>
          <w:divBdr>
            <w:top w:val="none" w:sz="0" w:space="0" w:color="auto"/>
            <w:left w:val="none" w:sz="0" w:space="0" w:color="auto"/>
            <w:bottom w:val="none" w:sz="0" w:space="0" w:color="auto"/>
            <w:right w:val="none" w:sz="0" w:space="0" w:color="auto"/>
          </w:divBdr>
        </w:div>
        <w:div w:id="1154448942">
          <w:marLeft w:val="640"/>
          <w:marRight w:val="0"/>
          <w:marTop w:val="0"/>
          <w:marBottom w:val="0"/>
          <w:divBdr>
            <w:top w:val="none" w:sz="0" w:space="0" w:color="auto"/>
            <w:left w:val="none" w:sz="0" w:space="0" w:color="auto"/>
            <w:bottom w:val="none" w:sz="0" w:space="0" w:color="auto"/>
            <w:right w:val="none" w:sz="0" w:space="0" w:color="auto"/>
          </w:divBdr>
        </w:div>
        <w:div w:id="1492915824">
          <w:marLeft w:val="640"/>
          <w:marRight w:val="0"/>
          <w:marTop w:val="0"/>
          <w:marBottom w:val="0"/>
          <w:divBdr>
            <w:top w:val="none" w:sz="0" w:space="0" w:color="auto"/>
            <w:left w:val="none" w:sz="0" w:space="0" w:color="auto"/>
            <w:bottom w:val="none" w:sz="0" w:space="0" w:color="auto"/>
            <w:right w:val="none" w:sz="0" w:space="0" w:color="auto"/>
          </w:divBdr>
        </w:div>
        <w:div w:id="1313291521">
          <w:marLeft w:val="640"/>
          <w:marRight w:val="0"/>
          <w:marTop w:val="0"/>
          <w:marBottom w:val="0"/>
          <w:divBdr>
            <w:top w:val="none" w:sz="0" w:space="0" w:color="auto"/>
            <w:left w:val="none" w:sz="0" w:space="0" w:color="auto"/>
            <w:bottom w:val="none" w:sz="0" w:space="0" w:color="auto"/>
            <w:right w:val="none" w:sz="0" w:space="0" w:color="auto"/>
          </w:divBdr>
        </w:div>
        <w:div w:id="1682122425">
          <w:marLeft w:val="640"/>
          <w:marRight w:val="0"/>
          <w:marTop w:val="0"/>
          <w:marBottom w:val="0"/>
          <w:divBdr>
            <w:top w:val="none" w:sz="0" w:space="0" w:color="auto"/>
            <w:left w:val="none" w:sz="0" w:space="0" w:color="auto"/>
            <w:bottom w:val="none" w:sz="0" w:space="0" w:color="auto"/>
            <w:right w:val="none" w:sz="0" w:space="0" w:color="auto"/>
          </w:divBdr>
        </w:div>
        <w:div w:id="504590833">
          <w:marLeft w:val="640"/>
          <w:marRight w:val="0"/>
          <w:marTop w:val="0"/>
          <w:marBottom w:val="0"/>
          <w:divBdr>
            <w:top w:val="none" w:sz="0" w:space="0" w:color="auto"/>
            <w:left w:val="none" w:sz="0" w:space="0" w:color="auto"/>
            <w:bottom w:val="none" w:sz="0" w:space="0" w:color="auto"/>
            <w:right w:val="none" w:sz="0" w:space="0" w:color="auto"/>
          </w:divBdr>
        </w:div>
        <w:div w:id="1617902789">
          <w:marLeft w:val="640"/>
          <w:marRight w:val="0"/>
          <w:marTop w:val="0"/>
          <w:marBottom w:val="0"/>
          <w:divBdr>
            <w:top w:val="none" w:sz="0" w:space="0" w:color="auto"/>
            <w:left w:val="none" w:sz="0" w:space="0" w:color="auto"/>
            <w:bottom w:val="none" w:sz="0" w:space="0" w:color="auto"/>
            <w:right w:val="none" w:sz="0" w:space="0" w:color="auto"/>
          </w:divBdr>
        </w:div>
        <w:div w:id="1637947026">
          <w:marLeft w:val="640"/>
          <w:marRight w:val="0"/>
          <w:marTop w:val="0"/>
          <w:marBottom w:val="0"/>
          <w:divBdr>
            <w:top w:val="none" w:sz="0" w:space="0" w:color="auto"/>
            <w:left w:val="none" w:sz="0" w:space="0" w:color="auto"/>
            <w:bottom w:val="none" w:sz="0" w:space="0" w:color="auto"/>
            <w:right w:val="none" w:sz="0" w:space="0" w:color="auto"/>
          </w:divBdr>
        </w:div>
        <w:div w:id="1798329591">
          <w:marLeft w:val="640"/>
          <w:marRight w:val="0"/>
          <w:marTop w:val="0"/>
          <w:marBottom w:val="0"/>
          <w:divBdr>
            <w:top w:val="none" w:sz="0" w:space="0" w:color="auto"/>
            <w:left w:val="none" w:sz="0" w:space="0" w:color="auto"/>
            <w:bottom w:val="none" w:sz="0" w:space="0" w:color="auto"/>
            <w:right w:val="none" w:sz="0" w:space="0" w:color="auto"/>
          </w:divBdr>
        </w:div>
        <w:div w:id="772701400">
          <w:marLeft w:val="640"/>
          <w:marRight w:val="0"/>
          <w:marTop w:val="0"/>
          <w:marBottom w:val="0"/>
          <w:divBdr>
            <w:top w:val="none" w:sz="0" w:space="0" w:color="auto"/>
            <w:left w:val="none" w:sz="0" w:space="0" w:color="auto"/>
            <w:bottom w:val="none" w:sz="0" w:space="0" w:color="auto"/>
            <w:right w:val="none" w:sz="0" w:space="0" w:color="auto"/>
          </w:divBdr>
        </w:div>
        <w:div w:id="123936024">
          <w:marLeft w:val="640"/>
          <w:marRight w:val="0"/>
          <w:marTop w:val="0"/>
          <w:marBottom w:val="0"/>
          <w:divBdr>
            <w:top w:val="none" w:sz="0" w:space="0" w:color="auto"/>
            <w:left w:val="none" w:sz="0" w:space="0" w:color="auto"/>
            <w:bottom w:val="none" w:sz="0" w:space="0" w:color="auto"/>
            <w:right w:val="none" w:sz="0" w:space="0" w:color="auto"/>
          </w:divBdr>
        </w:div>
        <w:div w:id="600722931">
          <w:marLeft w:val="640"/>
          <w:marRight w:val="0"/>
          <w:marTop w:val="0"/>
          <w:marBottom w:val="0"/>
          <w:divBdr>
            <w:top w:val="none" w:sz="0" w:space="0" w:color="auto"/>
            <w:left w:val="none" w:sz="0" w:space="0" w:color="auto"/>
            <w:bottom w:val="none" w:sz="0" w:space="0" w:color="auto"/>
            <w:right w:val="none" w:sz="0" w:space="0" w:color="auto"/>
          </w:divBdr>
        </w:div>
        <w:div w:id="304241850">
          <w:marLeft w:val="640"/>
          <w:marRight w:val="0"/>
          <w:marTop w:val="0"/>
          <w:marBottom w:val="0"/>
          <w:divBdr>
            <w:top w:val="none" w:sz="0" w:space="0" w:color="auto"/>
            <w:left w:val="none" w:sz="0" w:space="0" w:color="auto"/>
            <w:bottom w:val="none" w:sz="0" w:space="0" w:color="auto"/>
            <w:right w:val="none" w:sz="0" w:space="0" w:color="auto"/>
          </w:divBdr>
        </w:div>
        <w:div w:id="2064208099">
          <w:marLeft w:val="640"/>
          <w:marRight w:val="0"/>
          <w:marTop w:val="0"/>
          <w:marBottom w:val="0"/>
          <w:divBdr>
            <w:top w:val="none" w:sz="0" w:space="0" w:color="auto"/>
            <w:left w:val="none" w:sz="0" w:space="0" w:color="auto"/>
            <w:bottom w:val="none" w:sz="0" w:space="0" w:color="auto"/>
            <w:right w:val="none" w:sz="0" w:space="0" w:color="auto"/>
          </w:divBdr>
        </w:div>
        <w:div w:id="1045718536">
          <w:marLeft w:val="640"/>
          <w:marRight w:val="0"/>
          <w:marTop w:val="0"/>
          <w:marBottom w:val="0"/>
          <w:divBdr>
            <w:top w:val="none" w:sz="0" w:space="0" w:color="auto"/>
            <w:left w:val="none" w:sz="0" w:space="0" w:color="auto"/>
            <w:bottom w:val="none" w:sz="0" w:space="0" w:color="auto"/>
            <w:right w:val="none" w:sz="0" w:space="0" w:color="auto"/>
          </w:divBdr>
        </w:div>
      </w:divsChild>
    </w:div>
    <w:div w:id="1717391077">
      <w:bodyDiv w:val="1"/>
      <w:marLeft w:val="0"/>
      <w:marRight w:val="0"/>
      <w:marTop w:val="0"/>
      <w:marBottom w:val="0"/>
      <w:divBdr>
        <w:top w:val="none" w:sz="0" w:space="0" w:color="auto"/>
        <w:left w:val="none" w:sz="0" w:space="0" w:color="auto"/>
        <w:bottom w:val="none" w:sz="0" w:space="0" w:color="auto"/>
        <w:right w:val="none" w:sz="0" w:space="0" w:color="auto"/>
      </w:divBdr>
      <w:divsChild>
        <w:div w:id="452283493">
          <w:marLeft w:val="640"/>
          <w:marRight w:val="0"/>
          <w:marTop w:val="0"/>
          <w:marBottom w:val="0"/>
          <w:divBdr>
            <w:top w:val="none" w:sz="0" w:space="0" w:color="auto"/>
            <w:left w:val="none" w:sz="0" w:space="0" w:color="auto"/>
            <w:bottom w:val="none" w:sz="0" w:space="0" w:color="auto"/>
            <w:right w:val="none" w:sz="0" w:space="0" w:color="auto"/>
          </w:divBdr>
        </w:div>
        <w:div w:id="1249122989">
          <w:marLeft w:val="640"/>
          <w:marRight w:val="0"/>
          <w:marTop w:val="0"/>
          <w:marBottom w:val="0"/>
          <w:divBdr>
            <w:top w:val="none" w:sz="0" w:space="0" w:color="auto"/>
            <w:left w:val="none" w:sz="0" w:space="0" w:color="auto"/>
            <w:bottom w:val="none" w:sz="0" w:space="0" w:color="auto"/>
            <w:right w:val="none" w:sz="0" w:space="0" w:color="auto"/>
          </w:divBdr>
        </w:div>
        <w:div w:id="1631474461">
          <w:marLeft w:val="640"/>
          <w:marRight w:val="0"/>
          <w:marTop w:val="0"/>
          <w:marBottom w:val="0"/>
          <w:divBdr>
            <w:top w:val="none" w:sz="0" w:space="0" w:color="auto"/>
            <w:left w:val="none" w:sz="0" w:space="0" w:color="auto"/>
            <w:bottom w:val="none" w:sz="0" w:space="0" w:color="auto"/>
            <w:right w:val="none" w:sz="0" w:space="0" w:color="auto"/>
          </w:divBdr>
        </w:div>
        <w:div w:id="791216569">
          <w:marLeft w:val="640"/>
          <w:marRight w:val="0"/>
          <w:marTop w:val="0"/>
          <w:marBottom w:val="0"/>
          <w:divBdr>
            <w:top w:val="none" w:sz="0" w:space="0" w:color="auto"/>
            <w:left w:val="none" w:sz="0" w:space="0" w:color="auto"/>
            <w:bottom w:val="none" w:sz="0" w:space="0" w:color="auto"/>
            <w:right w:val="none" w:sz="0" w:space="0" w:color="auto"/>
          </w:divBdr>
        </w:div>
        <w:div w:id="225342392">
          <w:marLeft w:val="640"/>
          <w:marRight w:val="0"/>
          <w:marTop w:val="0"/>
          <w:marBottom w:val="0"/>
          <w:divBdr>
            <w:top w:val="none" w:sz="0" w:space="0" w:color="auto"/>
            <w:left w:val="none" w:sz="0" w:space="0" w:color="auto"/>
            <w:bottom w:val="none" w:sz="0" w:space="0" w:color="auto"/>
            <w:right w:val="none" w:sz="0" w:space="0" w:color="auto"/>
          </w:divBdr>
        </w:div>
        <w:div w:id="1935630258">
          <w:marLeft w:val="640"/>
          <w:marRight w:val="0"/>
          <w:marTop w:val="0"/>
          <w:marBottom w:val="0"/>
          <w:divBdr>
            <w:top w:val="none" w:sz="0" w:space="0" w:color="auto"/>
            <w:left w:val="none" w:sz="0" w:space="0" w:color="auto"/>
            <w:bottom w:val="none" w:sz="0" w:space="0" w:color="auto"/>
            <w:right w:val="none" w:sz="0" w:space="0" w:color="auto"/>
          </w:divBdr>
        </w:div>
        <w:div w:id="1460026223">
          <w:marLeft w:val="640"/>
          <w:marRight w:val="0"/>
          <w:marTop w:val="0"/>
          <w:marBottom w:val="0"/>
          <w:divBdr>
            <w:top w:val="none" w:sz="0" w:space="0" w:color="auto"/>
            <w:left w:val="none" w:sz="0" w:space="0" w:color="auto"/>
            <w:bottom w:val="none" w:sz="0" w:space="0" w:color="auto"/>
            <w:right w:val="none" w:sz="0" w:space="0" w:color="auto"/>
          </w:divBdr>
        </w:div>
        <w:div w:id="807363301">
          <w:marLeft w:val="640"/>
          <w:marRight w:val="0"/>
          <w:marTop w:val="0"/>
          <w:marBottom w:val="0"/>
          <w:divBdr>
            <w:top w:val="none" w:sz="0" w:space="0" w:color="auto"/>
            <w:left w:val="none" w:sz="0" w:space="0" w:color="auto"/>
            <w:bottom w:val="none" w:sz="0" w:space="0" w:color="auto"/>
            <w:right w:val="none" w:sz="0" w:space="0" w:color="auto"/>
          </w:divBdr>
        </w:div>
        <w:div w:id="334847432">
          <w:marLeft w:val="640"/>
          <w:marRight w:val="0"/>
          <w:marTop w:val="0"/>
          <w:marBottom w:val="0"/>
          <w:divBdr>
            <w:top w:val="none" w:sz="0" w:space="0" w:color="auto"/>
            <w:left w:val="none" w:sz="0" w:space="0" w:color="auto"/>
            <w:bottom w:val="none" w:sz="0" w:space="0" w:color="auto"/>
            <w:right w:val="none" w:sz="0" w:space="0" w:color="auto"/>
          </w:divBdr>
        </w:div>
        <w:div w:id="1549492624">
          <w:marLeft w:val="640"/>
          <w:marRight w:val="0"/>
          <w:marTop w:val="0"/>
          <w:marBottom w:val="0"/>
          <w:divBdr>
            <w:top w:val="none" w:sz="0" w:space="0" w:color="auto"/>
            <w:left w:val="none" w:sz="0" w:space="0" w:color="auto"/>
            <w:bottom w:val="none" w:sz="0" w:space="0" w:color="auto"/>
            <w:right w:val="none" w:sz="0" w:space="0" w:color="auto"/>
          </w:divBdr>
        </w:div>
        <w:div w:id="1951547022">
          <w:marLeft w:val="640"/>
          <w:marRight w:val="0"/>
          <w:marTop w:val="0"/>
          <w:marBottom w:val="0"/>
          <w:divBdr>
            <w:top w:val="none" w:sz="0" w:space="0" w:color="auto"/>
            <w:left w:val="none" w:sz="0" w:space="0" w:color="auto"/>
            <w:bottom w:val="none" w:sz="0" w:space="0" w:color="auto"/>
            <w:right w:val="none" w:sz="0" w:space="0" w:color="auto"/>
          </w:divBdr>
        </w:div>
        <w:div w:id="1654941978">
          <w:marLeft w:val="640"/>
          <w:marRight w:val="0"/>
          <w:marTop w:val="0"/>
          <w:marBottom w:val="0"/>
          <w:divBdr>
            <w:top w:val="none" w:sz="0" w:space="0" w:color="auto"/>
            <w:left w:val="none" w:sz="0" w:space="0" w:color="auto"/>
            <w:bottom w:val="none" w:sz="0" w:space="0" w:color="auto"/>
            <w:right w:val="none" w:sz="0" w:space="0" w:color="auto"/>
          </w:divBdr>
        </w:div>
        <w:div w:id="986012700">
          <w:marLeft w:val="640"/>
          <w:marRight w:val="0"/>
          <w:marTop w:val="0"/>
          <w:marBottom w:val="0"/>
          <w:divBdr>
            <w:top w:val="none" w:sz="0" w:space="0" w:color="auto"/>
            <w:left w:val="none" w:sz="0" w:space="0" w:color="auto"/>
            <w:bottom w:val="none" w:sz="0" w:space="0" w:color="auto"/>
            <w:right w:val="none" w:sz="0" w:space="0" w:color="auto"/>
          </w:divBdr>
        </w:div>
        <w:div w:id="783425982">
          <w:marLeft w:val="640"/>
          <w:marRight w:val="0"/>
          <w:marTop w:val="0"/>
          <w:marBottom w:val="0"/>
          <w:divBdr>
            <w:top w:val="none" w:sz="0" w:space="0" w:color="auto"/>
            <w:left w:val="none" w:sz="0" w:space="0" w:color="auto"/>
            <w:bottom w:val="none" w:sz="0" w:space="0" w:color="auto"/>
            <w:right w:val="none" w:sz="0" w:space="0" w:color="auto"/>
          </w:divBdr>
        </w:div>
        <w:div w:id="318195556">
          <w:marLeft w:val="640"/>
          <w:marRight w:val="0"/>
          <w:marTop w:val="0"/>
          <w:marBottom w:val="0"/>
          <w:divBdr>
            <w:top w:val="none" w:sz="0" w:space="0" w:color="auto"/>
            <w:left w:val="none" w:sz="0" w:space="0" w:color="auto"/>
            <w:bottom w:val="none" w:sz="0" w:space="0" w:color="auto"/>
            <w:right w:val="none" w:sz="0" w:space="0" w:color="auto"/>
          </w:divBdr>
        </w:div>
      </w:divsChild>
    </w:div>
    <w:div w:id="1770197215">
      <w:bodyDiv w:val="1"/>
      <w:marLeft w:val="0"/>
      <w:marRight w:val="0"/>
      <w:marTop w:val="0"/>
      <w:marBottom w:val="0"/>
      <w:divBdr>
        <w:top w:val="none" w:sz="0" w:space="0" w:color="auto"/>
        <w:left w:val="none" w:sz="0" w:space="0" w:color="auto"/>
        <w:bottom w:val="none" w:sz="0" w:space="0" w:color="auto"/>
        <w:right w:val="none" w:sz="0" w:space="0" w:color="auto"/>
      </w:divBdr>
      <w:divsChild>
        <w:div w:id="1578439603">
          <w:marLeft w:val="640"/>
          <w:marRight w:val="0"/>
          <w:marTop w:val="0"/>
          <w:marBottom w:val="0"/>
          <w:divBdr>
            <w:top w:val="none" w:sz="0" w:space="0" w:color="auto"/>
            <w:left w:val="none" w:sz="0" w:space="0" w:color="auto"/>
            <w:bottom w:val="none" w:sz="0" w:space="0" w:color="auto"/>
            <w:right w:val="none" w:sz="0" w:space="0" w:color="auto"/>
          </w:divBdr>
        </w:div>
        <w:div w:id="1229265543">
          <w:marLeft w:val="640"/>
          <w:marRight w:val="0"/>
          <w:marTop w:val="0"/>
          <w:marBottom w:val="0"/>
          <w:divBdr>
            <w:top w:val="none" w:sz="0" w:space="0" w:color="auto"/>
            <w:left w:val="none" w:sz="0" w:space="0" w:color="auto"/>
            <w:bottom w:val="none" w:sz="0" w:space="0" w:color="auto"/>
            <w:right w:val="none" w:sz="0" w:space="0" w:color="auto"/>
          </w:divBdr>
        </w:div>
        <w:div w:id="1018771289">
          <w:marLeft w:val="640"/>
          <w:marRight w:val="0"/>
          <w:marTop w:val="0"/>
          <w:marBottom w:val="0"/>
          <w:divBdr>
            <w:top w:val="none" w:sz="0" w:space="0" w:color="auto"/>
            <w:left w:val="none" w:sz="0" w:space="0" w:color="auto"/>
            <w:bottom w:val="none" w:sz="0" w:space="0" w:color="auto"/>
            <w:right w:val="none" w:sz="0" w:space="0" w:color="auto"/>
          </w:divBdr>
        </w:div>
        <w:div w:id="1622954905">
          <w:marLeft w:val="640"/>
          <w:marRight w:val="0"/>
          <w:marTop w:val="0"/>
          <w:marBottom w:val="0"/>
          <w:divBdr>
            <w:top w:val="none" w:sz="0" w:space="0" w:color="auto"/>
            <w:left w:val="none" w:sz="0" w:space="0" w:color="auto"/>
            <w:bottom w:val="none" w:sz="0" w:space="0" w:color="auto"/>
            <w:right w:val="none" w:sz="0" w:space="0" w:color="auto"/>
          </w:divBdr>
        </w:div>
        <w:div w:id="824930419">
          <w:marLeft w:val="640"/>
          <w:marRight w:val="0"/>
          <w:marTop w:val="0"/>
          <w:marBottom w:val="0"/>
          <w:divBdr>
            <w:top w:val="none" w:sz="0" w:space="0" w:color="auto"/>
            <w:left w:val="none" w:sz="0" w:space="0" w:color="auto"/>
            <w:bottom w:val="none" w:sz="0" w:space="0" w:color="auto"/>
            <w:right w:val="none" w:sz="0" w:space="0" w:color="auto"/>
          </w:divBdr>
        </w:div>
        <w:div w:id="450436536">
          <w:marLeft w:val="640"/>
          <w:marRight w:val="0"/>
          <w:marTop w:val="0"/>
          <w:marBottom w:val="0"/>
          <w:divBdr>
            <w:top w:val="none" w:sz="0" w:space="0" w:color="auto"/>
            <w:left w:val="none" w:sz="0" w:space="0" w:color="auto"/>
            <w:bottom w:val="none" w:sz="0" w:space="0" w:color="auto"/>
            <w:right w:val="none" w:sz="0" w:space="0" w:color="auto"/>
          </w:divBdr>
        </w:div>
        <w:div w:id="505706445">
          <w:marLeft w:val="640"/>
          <w:marRight w:val="0"/>
          <w:marTop w:val="0"/>
          <w:marBottom w:val="0"/>
          <w:divBdr>
            <w:top w:val="none" w:sz="0" w:space="0" w:color="auto"/>
            <w:left w:val="none" w:sz="0" w:space="0" w:color="auto"/>
            <w:bottom w:val="none" w:sz="0" w:space="0" w:color="auto"/>
            <w:right w:val="none" w:sz="0" w:space="0" w:color="auto"/>
          </w:divBdr>
        </w:div>
        <w:div w:id="613750046">
          <w:marLeft w:val="640"/>
          <w:marRight w:val="0"/>
          <w:marTop w:val="0"/>
          <w:marBottom w:val="0"/>
          <w:divBdr>
            <w:top w:val="none" w:sz="0" w:space="0" w:color="auto"/>
            <w:left w:val="none" w:sz="0" w:space="0" w:color="auto"/>
            <w:bottom w:val="none" w:sz="0" w:space="0" w:color="auto"/>
            <w:right w:val="none" w:sz="0" w:space="0" w:color="auto"/>
          </w:divBdr>
        </w:div>
        <w:div w:id="979533297">
          <w:marLeft w:val="640"/>
          <w:marRight w:val="0"/>
          <w:marTop w:val="0"/>
          <w:marBottom w:val="0"/>
          <w:divBdr>
            <w:top w:val="none" w:sz="0" w:space="0" w:color="auto"/>
            <w:left w:val="none" w:sz="0" w:space="0" w:color="auto"/>
            <w:bottom w:val="none" w:sz="0" w:space="0" w:color="auto"/>
            <w:right w:val="none" w:sz="0" w:space="0" w:color="auto"/>
          </w:divBdr>
        </w:div>
        <w:div w:id="569846702">
          <w:marLeft w:val="640"/>
          <w:marRight w:val="0"/>
          <w:marTop w:val="0"/>
          <w:marBottom w:val="0"/>
          <w:divBdr>
            <w:top w:val="none" w:sz="0" w:space="0" w:color="auto"/>
            <w:left w:val="none" w:sz="0" w:space="0" w:color="auto"/>
            <w:bottom w:val="none" w:sz="0" w:space="0" w:color="auto"/>
            <w:right w:val="none" w:sz="0" w:space="0" w:color="auto"/>
          </w:divBdr>
        </w:div>
        <w:div w:id="1138568325">
          <w:marLeft w:val="640"/>
          <w:marRight w:val="0"/>
          <w:marTop w:val="0"/>
          <w:marBottom w:val="0"/>
          <w:divBdr>
            <w:top w:val="none" w:sz="0" w:space="0" w:color="auto"/>
            <w:left w:val="none" w:sz="0" w:space="0" w:color="auto"/>
            <w:bottom w:val="none" w:sz="0" w:space="0" w:color="auto"/>
            <w:right w:val="none" w:sz="0" w:space="0" w:color="auto"/>
          </w:divBdr>
        </w:div>
        <w:div w:id="228151903">
          <w:marLeft w:val="640"/>
          <w:marRight w:val="0"/>
          <w:marTop w:val="0"/>
          <w:marBottom w:val="0"/>
          <w:divBdr>
            <w:top w:val="none" w:sz="0" w:space="0" w:color="auto"/>
            <w:left w:val="none" w:sz="0" w:space="0" w:color="auto"/>
            <w:bottom w:val="none" w:sz="0" w:space="0" w:color="auto"/>
            <w:right w:val="none" w:sz="0" w:space="0" w:color="auto"/>
          </w:divBdr>
        </w:div>
        <w:div w:id="603417949">
          <w:marLeft w:val="640"/>
          <w:marRight w:val="0"/>
          <w:marTop w:val="0"/>
          <w:marBottom w:val="0"/>
          <w:divBdr>
            <w:top w:val="none" w:sz="0" w:space="0" w:color="auto"/>
            <w:left w:val="none" w:sz="0" w:space="0" w:color="auto"/>
            <w:bottom w:val="none" w:sz="0" w:space="0" w:color="auto"/>
            <w:right w:val="none" w:sz="0" w:space="0" w:color="auto"/>
          </w:divBdr>
        </w:div>
        <w:div w:id="1045064523">
          <w:marLeft w:val="640"/>
          <w:marRight w:val="0"/>
          <w:marTop w:val="0"/>
          <w:marBottom w:val="0"/>
          <w:divBdr>
            <w:top w:val="none" w:sz="0" w:space="0" w:color="auto"/>
            <w:left w:val="none" w:sz="0" w:space="0" w:color="auto"/>
            <w:bottom w:val="none" w:sz="0" w:space="0" w:color="auto"/>
            <w:right w:val="none" w:sz="0" w:space="0" w:color="auto"/>
          </w:divBdr>
        </w:div>
        <w:div w:id="1080104663">
          <w:marLeft w:val="640"/>
          <w:marRight w:val="0"/>
          <w:marTop w:val="0"/>
          <w:marBottom w:val="0"/>
          <w:divBdr>
            <w:top w:val="none" w:sz="0" w:space="0" w:color="auto"/>
            <w:left w:val="none" w:sz="0" w:space="0" w:color="auto"/>
            <w:bottom w:val="none" w:sz="0" w:space="0" w:color="auto"/>
            <w:right w:val="none" w:sz="0" w:space="0" w:color="auto"/>
          </w:divBdr>
        </w:div>
        <w:div w:id="1055859914">
          <w:marLeft w:val="640"/>
          <w:marRight w:val="0"/>
          <w:marTop w:val="0"/>
          <w:marBottom w:val="0"/>
          <w:divBdr>
            <w:top w:val="none" w:sz="0" w:space="0" w:color="auto"/>
            <w:left w:val="none" w:sz="0" w:space="0" w:color="auto"/>
            <w:bottom w:val="none" w:sz="0" w:space="0" w:color="auto"/>
            <w:right w:val="none" w:sz="0" w:space="0" w:color="auto"/>
          </w:divBdr>
        </w:div>
      </w:divsChild>
    </w:div>
    <w:div w:id="1777753463">
      <w:bodyDiv w:val="1"/>
      <w:marLeft w:val="0"/>
      <w:marRight w:val="0"/>
      <w:marTop w:val="0"/>
      <w:marBottom w:val="0"/>
      <w:divBdr>
        <w:top w:val="none" w:sz="0" w:space="0" w:color="auto"/>
        <w:left w:val="none" w:sz="0" w:space="0" w:color="auto"/>
        <w:bottom w:val="none" w:sz="0" w:space="0" w:color="auto"/>
        <w:right w:val="none" w:sz="0" w:space="0" w:color="auto"/>
      </w:divBdr>
      <w:divsChild>
        <w:div w:id="1659530563">
          <w:marLeft w:val="640"/>
          <w:marRight w:val="0"/>
          <w:marTop w:val="0"/>
          <w:marBottom w:val="0"/>
          <w:divBdr>
            <w:top w:val="none" w:sz="0" w:space="0" w:color="auto"/>
            <w:left w:val="none" w:sz="0" w:space="0" w:color="auto"/>
            <w:bottom w:val="none" w:sz="0" w:space="0" w:color="auto"/>
            <w:right w:val="none" w:sz="0" w:space="0" w:color="auto"/>
          </w:divBdr>
        </w:div>
        <w:div w:id="1582911341">
          <w:marLeft w:val="640"/>
          <w:marRight w:val="0"/>
          <w:marTop w:val="0"/>
          <w:marBottom w:val="0"/>
          <w:divBdr>
            <w:top w:val="none" w:sz="0" w:space="0" w:color="auto"/>
            <w:left w:val="none" w:sz="0" w:space="0" w:color="auto"/>
            <w:bottom w:val="none" w:sz="0" w:space="0" w:color="auto"/>
            <w:right w:val="none" w:sz="0" w:space="0" w:color="auto"/>
          </w:divBdr>
        </w:div>
        <w:div w:id="742289362">
          <w:marLeft w:val="640"/>
          <w:marRight w:val="0"/>
          <w:marTop w:val="0"/>
          <w:marBottom w:val="0"/>
          <w:divBdr>
            <w:top w:val="none" w:sz="0" w:space="0" w:color="auto"/>
            <w:left w:val="none" w:sz="0" w:space="0" w:color="auto"/>
            <w:bottom w:val="none" w:sz="0" w:space="0" w:color="auto"/>
            <w:right w:val="none" w:sz="0" w:space="0" w:color="auto"/>
          </w:divBdr>
        </w:div>
        <w:div w:id="1979021234">
          <w:marLeft w:val="640"/>
          <w:marRight w:val="0"/>
          <w:marTop w:val="0"/>
          <w:marBottom w:val="0"/>
          <w:divBdr>
            <w:top w:val="none" w:sz="0" w:space="0" w:color="auto"/>
            <w:left w:val="none" w:sz="0" w:space="0" w:color="auto"/>
            <w:bottom w:val="none" w:sz="0" w:space="0" w:color="auto"/>
            <w:right w:val="none" w:sz="0" w:space="0" w:color="auto"/>
          </w:divBdr>
        </w:div>
        <w:div w:id="566843595">
          <w:marLeft w:val="640"/>
          <w:marRight w:val="0"/>
          <w:marTop w:val="0"/>
          <w:marBottom w:val="0"/>
          <w:divBdr>
            <w:top w:val="none" w:sz="0" w:space="0" w:color="auto"/>
            <w:left w:val="none" w:sz="0" w:space="0" w:color="auto"/>
            <w:bottom w:val="none" w:sz="0" w:space="0" w:color="auto"/>
            <w:right w:val="none" w:sz="0" w:space="0" w:color="auto"/>
          </w:divBdr>
        </w:div>
        <w:div w:id="320353519">
          <w:marLeft w:val="640"/>
          <w:marRight w:val="0"/>
          <w:marTop w:val="0"/>
          <w:marBottom w:val="0"/>
          <w:divBdr>
            <w:top w:val="none" w:sz="0" w:space="0" w:color="auto"/>
            <w:left w:val="none" w:sz="0" w:space="0" w:color="auto"/>
            <w:bottom w:val="none" w:sz="0" w:space="0" w:color="auto"/>
            <w:right w:val="none" w:sz="0" w:space="0" w:color="auto"/>
          </w:divBdr>
        </w:div>
        <w:div w:id="1526022977">
          <w:marLeft w:val="640"/>
          <w:marRight w:val="0"/>
          <w:marTop w:val="0"/>
          <w:marBottom w:val="0"/>
          <w:divBdr>
            <w:top w:val="none" w:sz="0" w:space="0" w:color="auto"/>
            <w:left w:val="none" w:sz="0" w:space="0" w:color="auto"/>
            <w:bottom w:val="none" w:sz="0" w:space="0" w:color="auto"/>
            <w:right w:val="none" w:sz="0" w:space="0" w:color="auto"/>
          </w:divBdr>
        </w:div>
        <w:div w:id="796948739">
          <w:marLeft w:val="640"/>
          <w:marRight w:val="0"/>
          <w:marTop w:val="0"/>
          <w:marBottom w:val="0"/>
          <w:divBdr>
            <w:top w:val="none" w:sz="0" w:space="0" w:color="auto"/>
            <w:left w:val="none" w:sz="0" w:space="0" w:color="auto"/>
            <w:bottom w:val="none" w:sz="0" w:space="0" w:color="auto"/>
            <w:right w:val="none" w:sz="0" w:space="0" w:color="auto"/>
          </w:divBdr>
        </w:div>
        <w:div w:id="341711621">
          <w:marLeft w:val="640"/>
          <w:marRight w:val="0"/>
          <w:marTop w:val="0"/>
          <w:marBottom w:val="0"/>
          <w:divBdr>
            <w:top w:val="none" w:sz="0" w:space="0" w:color="auto"/>
            <w:left w:val="none" w:sz="0" w:space="0" w:color="auto"/>
            <w:bottom w:val="none" w:sz="0" w:space="0" w:color="auto"/>
            <w:right w:val="none" w:sz="0" w:space="0" w:color="auto"/>
          </w:divBdr>
        </w:div>
        <w:div w:id="475221909">
          <w:marLeft w:val="640"/>
          <w:marRight w:val="0"/>
          <w:marTop w:val="0"/>
          <w:marBottom w:val="0"/>
          <w:divBdr>
            <w:top w:val="none" w:sz="0" w:space="0" w:color="auto"/>
            <w:left w:val="none" w:sz="0" w:space="0" w:color="auto"/>
            <w:bottom w:val="none" w:sz="0" w:space="0" w:color="auto"/>
            <w:right w:val="none" w:sz="0" w:space="0" w:color="auto"/>
          </w:divBdr>
        </w:div>
        <w:div w:id="359012436">
          <w:marLeft w:val="640"/>
          <w:marRight w:val="0"/>
          <w:marTop w:val="0"/>
          <w:marBottom w:val="0"/>
          <w:divBdr>
            <w:top w:val="none" w:sz="0" w:space="0" w:color="auto"/>
            <w:left w:val="none" w:sz="0" w:space="0" w:color="auto"/>
            <w:bottom w:val="none" w:sz="0" w:space="0" w:color="auto"/>
            <w:right w:val="none" w:sz="0" w:space="0" w:color="auto"/>
          </w:divBdr>
        </w:div>
        <w:div w:id="1822378883">
          <w:marLeft w:val="640"/>
          <w:marRight w:val="0"/>
          <w:marTop w:val="0"/>
          <w:marBottom w:val="0"/>
          <w:divBdr>
            <w:top w:val="none" w:sz="0" w:space="0" w:color="auto"/>
            <w:left w:val="none" w:sz="0" w:space="0" w:color="auto"/>
            <w:bottom w:val="none" w:sz="0" w:space="0" w:color="auto"/>
            <w:right w:val="none" w:sz="0" w:space="0" w:color="auto"/>
          </w:divBdr>
        </w:div>
        <w:div w:id="2099010613">
          <w:marLeft w:val="640"/>
          <w:marRight w:val="0"/>
          <w:marTop w:val="0"/>
          <w:marBottom w:val="0"/>
          <w:divBdr>
            <w:top w:val="none" w:sz="0" w:space="0" w:color="auto"/>
            <w:left w:val="none" w:sz="0" w:space="0" w:color="auto"/>
            <w:bottom w:val="none" w:sz="0" w:space="0" w:color="auto"/>
            <w:right w:val="none" w:sz="0" w:space="0" w:color="auto"/>
          </w:divBdr>
        </w:div>
        <w:div w:id="2133938997">
          <w:marLeft w:val="640"/>
          <w:marRight w:val="0"/>
          <w:marTop w:val="0"/>
          <w:marBottom w:val="0"/>
          <w:divBdr>
            <w:top w:val="none" w:sz="0" w:space="0" w:color="auto"/>
            <w:left w:val="none" w:sz="0" w:space="0" w:color="auto"/>
            <w:bottom w:val="none" w:sz="0" w:space="0" w:color="auto"/>
            <w:right w:val="none" w:sz="0" w:space="0" w:color="auto"/>
          </w:divBdr>
        </w:div>
        <w:div w:id="810949357">
          <w:marLeft w:val="640"/>
          <w:marRight w:val="0"/>
          <w:marTop w:val="0"/>
          <w:marBottom w:val="0"/>
          <w:divBdr>
            <w:top w:val="none" w:sz="0" w:space="0" w:color="auto"/>
            <w:left w:val="none" w:sz="0" w:space="0" w:color="auto"/>
            <w:bottom w:val="none" w:sz="0" w:space="0" w:color="auto"/>
            <w:right w:val="none" w:sz="0" w:space="0" w:color="auto"/>
          </w:divBdr>
        </w:div>
        <w:div w:id="198399401">
          <w:marLeft w:val="640"/>
          <w:marRight w:val="0"/>
          <w:marTop w:val="0"/>
          <w:marBottom w:val="0"/>
          <w:divBdr>
            <w:top w:val="none" w:sz="0" w:space="0" w:color="auto"/>
            <w:left w:val="none" w:sz="0" w:space="0" w:color="auto"/>
            <w:bottom w:val="none" w:sz="0" w:space="0" w:color="auto"/>
            <w:right w:val="none" w:sz="0" w:space="0" w:color="auto"/>
          </w:divBdr>
        </w:div>
        <w:div w:id="1391810204">
          <w:marLeft w:val="640"/>
          <w:marRight w:val="0"/>
          <w:marTop w:val="0"/>
          <w:marBottom w:val="0"/>
          <w:divBdr>
            <w:top w:val="none" w:sz="0" w:space="0" w:color="auto"/>
            <w:left w:val="none" w:sz="0" w:space="0" w:color="auto"/>
            <w:bottom w:val="none" w:sz="0" w:space="0" w:color="auto"/>
            <w:right w:val="none" w:sz="0" w:space="0" w:color="auto"/>
          </w:divBdr>
        </w:div>
        <w:div w:id="1167016377">
          <w:marLeft w:val="640"/>
          <w:marRight w:val="0"/>
          <w:marTop w:val="0"/>
          <w:marBottom w:val="0"/>
          <w:divBdr>
            <w:top w:val="none" w:sz="0" w:space="0" w:color="auto"/>
            <w:left w:val="none" w:sz="0" w:space="0" w:color="auto"/>
            <w:bottom w:val="none" w:sz="0" w:space="0" w:color="auto"/>
            <w:right w:val="none" w:sz="0" w:space="0" w:color="auto"/>
          </w:divBdr>
        </w:div>
      </w:divsChild>
    </w:div>
    <w:div w:id="1806072642">
      <w:bodyDiv w:val="1"/>
      <w:marLeft w:val="0"/>
      <w:marRight w:val="0"/>
      <w:marTop w:val="0"/>
      <w:marBottom w:val="0"/>
      <w:divBdr>
        <w:top w:val="none" w:sz="0" w:space="0" w:color="auto"/>
        <w:left w:val="none" w:sz="0" w:space="0" w:color="auto"/>
        <w:bottom w:val="none" w:sz="0" w:space="0" w:color="auto"/>
        <w:right w:val="none" w:sz="0" w:space="0" w:color="auto"/>
      </w:divBdr>
      <w:divsChild>
        <w:div w:id="576594079">
          <w:marLeft w:val="640"/>
          <w:marRight w:val="0"/>
          <w:marTop w:val="0"/>
          <w:marBottom w:val="0"/>
          <w:divBdr>
            <w:top w:val="none" w:sz="0" w:space="0" w:color="auto"/>
            <w:left w:val="none" w:sz="0" w:space="0" w:color="auto"/>
            <w:bottom w:val="none" w:sz="0" w:space="0" w:color="auto"/>
            <w:right w:val="none" w:sz="0" w:space="0" w:color="auto"/>
          </w:divBdr>
        </w:div>
        <w:div w:id="2024091697">
          <w:marLeft w:val="640"/>
          <w:marRight w:val="0"/>
          <w:marTop w:val="0"/>
          <w:marBottom w:val="0"/>
          <w:divBdr>
            <w:top w:val="none" w:sz="0" w:space="0" w:color="auto"/>
            <w:left w:val="none" w:sz="0" w:space="0" w:color="auto"/>
            <w:bottom w:val="none" w:sz="0" w:space="0" w:color="auto"/>
            <w:right w:val="none" w:sz="0" w:space="0" w:color="auto"/>
          </w:divBdr>
        </w:div>
        <w:div w:id="1489783862">
          <w:marLeft w:val="640"/>
          <w:marRight w:val="0"/>
          <w:marTop w:val="0"/>
          <w:marBottom w:val="0"/>
          <w:divBdr>
            <w:top w:val="none" w:sz="0" w:space="0" w:color="auto"/>
            <w:left w:val="none" w:sz="0" w:space="0" w:color="auto"/>
            <w:bottom w:val="none" w:sz="0" w:space="0" w:color="auto"/>
            <w:right w:val="none" w:sz="0" w:space="0" w:color="auto"/>
          </w:divBdr>
        </w:div>
        <w:div w:id="1524326003">
          <w:marLeft w:val="640"/>
          <w:marRight w:val="0"/>
          <w:marTop w:val="0"/>
          <w:marBottom w:val="0"/>
          <w:divBdr>
            <w:top w:val="none" w:sz="0" w:space="0" w:color="auto"/>
            <w:left w:val="none" w:sz="0" w:space="0" w:color="auto"/>
            <w:bottom w:val="none" w:sz="0" w:space="0" w:color="auto"/>
            <w:right w:val="none" w:sz="0" w:space="0" w:color="auto"/>
          </w:divBdr>
        </w:div>
        <w:div w:id="33817626">
          <w:marLeft w:val="640"/>
          <w:marRight w:val="0"/>
          <w:marTop w:val="0"/>
          <w:marBottom w:val="0"/>
          <w:divBdr>
            <w:top w:val="none" w:sz="0" w:space="0" w:color="auto"/>
            <w:left w:val="none" w:sz="0" w:space="0" w:color="auto"/>
            <w:bottom w:val="none" w:sz="0" w:space="0" w:color="auto"/>
            <w:right w:val="none" w:sz="0" w:space="0" w:color="auto"/>
          </w:divBdr>
        </w:div>
      </w:divsChild>
    </w:div>
    <w:div w:id="1822231936">
      <w:bodyDiv w:val="1"/>
      <w:marLeft w:val="0"/>
      <w:marRight w:val="0"/>
      <w:marTop w:val="0"/>
      <w:marBottom w:val="0"/>
      <w:divBdr>
        <w:top w:val="none" w:sz="0" w:space="0" w:color="auto"/>
        <w:left w:val="none" w:sz="0" w:space="0" w:color="auto"/>
        <w:bottom w:val="none" w:sz="0" w:space="0" w:color="auto"/>
        <w:right w:val="none" w:sz="0" w:space="0" w:color="auto"/>
      </w:divBdr>
      <w:divsChild>
        <w:div w:id="1618826287">
          <w:marLeft w:val="640"/>
          <w:marRight w:val="0"/>
          <w:marTop w:val="0"/>
          <w:marBottom w:val="0"/>
          <w:divBdr>
            <w:top w:val="none" w:sz="0" w:space="0" w:color="auto"/>
            <w:left w:val="none" w:sz="0" w:space="0" w:color="auto"/>
            <w:bottom w:val="none" w:sz="0" w:space="0" w:color="auto"/>
            <w:right w:val="none" w:sz="0" w:space="0" w:color="auto"/>
          </w:divBdr>
        </w:div>
        <w:div w:id="834951013">
          <w:marLeft w:val="640"/>
          <w:marRight w:val="0"/>
          <w:marTop w:val="0"/>
          <w:marBottom w:val="0"/>
          <w:divBdr>
            <w:top w:val="none" w:sz="0" w:space="0" w:color="auto"/>
            <w:left w:val="none" w:sz="0" w:space="0" w:color="auto"/>
            <w:bottom w:val="none" w:sz="0" w:space="0" w:color="auto"/>
            <w:right w:val="none" w:sz="0" w:space="0" w:color="auto"/>
          </w:divBdr>
        </w:div>
        <w:div w:id="1305312793">
          <w:marLeft w:val="640"/>
          <w:marRight w:val="0"/>
          <w:marTop w:val="0"/>
          <w:marBottom w:val="0"/>
          <w:divBdr>
            <w:top w:val="none" w:sz="0" w:space="0" w:color="auto"/>
            <w:left w:val="none" w:sz="0" w:space="0" w:color="auto"/>
            <w:bottom w:val="none" w:sz="0" w:space="0" w:color="auto"/>
            <w:right w:val="none" w:sz="0" w:space="0" w:color="auto"/>
          </w:divBdr>
        </w:div>
        <w:div w:id="873927254">
          <w:marLeft w:val="640"/>
          <w:marRight w:val="0"/>
          <w:marTop w:val="0"/>
          <w:marBottom w:val="0"/>
          <w:divBdr>
            <w:top w:val="none" w:sz="0" w:space="0" w:color="auto"/>
            <w:left w:val="none" w:sz="0" w:space="0" w:color="auto"/>
            <w:bottom w:val="none" w:sz="0" w:space="0" w:color="auto"/>
            <w:right w:val="none" w:sz="0" w:space="0" w:color="auto"/>
          </w:divBdr>
        </w:div>
        <w:div w:id="1898080079">
          <w:marLeft w:val="640"/>
          <w:marRight w:val="0"/>
          <w:marTop w:val="0"/>
          <w:marBottom w:val="0"/>
          <w:divBdr>
            <w:top w:val="none" w:sz="0" w:space="0" w:color="auto"/>
            <w:left w:val="none" w:sz="0" w:space="0" w:color="auto"/>
            <w:bottom w:val="none" w:sz="0" w:space="0" w:color="auto"/>
            <w:right w:val="none" w:sz="0" w:space="0" w:color="auto"/>
          </w:divBdr>
        </w:div>
      </w:divsChild>
    </w:div>
    <w:div w:id="1852716577">
      <w:bodyDiv w:val="1"/>
      <w:marLeft w:val="0"/>
      <w:marRight w:val="0"/>
      <w:marTop w:val="0"/>
      <w:marBottom w:val="0"/>
      <w:divBdr>
        <w:top w:val="none" w:sz="0" w:space="0" w:color="auto"/>
        <w:left w:val="none" w:sz="0" w:space="0" w:color="auto"/>
        <w:bottom w:val="none" w:sz="0" w:space="0" w:color="auto"/>
        <w:right w:val="none" w:sz="0" w:space="0" w:color="auto"/>
      </w:divBdr>
      <w:divsChild>
        <w:div w:id="1041320472">
          <w:marLeft w:val="640"/>
          <w:marRight w:val="0"/>
          <w:marTop w:val="0"/>
          <w:marBottom w:val="0"/>
          <w:divBdr>
            <w:top w:val="none" w:sz="0" w:space="0" w:color="auto"/>
            <w:left w:val="none" w:sz="0" w:space="0" w:color="auto"/>
            <w:bottom w:val="none" w:sz="0" w:space="0" w:color="auto"/>
            <w:right w:val="none" w:sz="0" w:space="0" w:color="auto"/>
          </w:divBdr>
        </w:div>
        <w:div w:id="134295112">
          <w:marLeft w:val="640"/>
          <w:marRight w:val="0"/>
          <w:marTop w:val="0"/>
          <w:marBottom w:val="0"/>
          <w:divBdr>
            <w:top w:val="none" w:sz="0" w:space="0" w:color="auto"/>
            <w:left w:val="none" w:sz="0" w:space="0" w:color="auto"/>
            <w:bottom w:val="none" w:sz="0" w:space="0" w:color="auto"/>
            <w:right w:val="none" w:sz="0" w:space="0" w:color="auto"/>
          </w:divBdr>
        </w:div>
        <w:div w:id="87315506">
          <w:marLeft w:val="640"/>
          <w:marRight w:val="0"/>
          <w:marTop w:val="0"/>
          <w:marBottom w:val="0"/>
          <w:divBdr>
            <w:top w:val="none" w:sz="0" w:space="0" w:color="auto"/>
            <w:left w:val="none" w:sz="0" w:space="0" w:color="auto"/>
            <w:bottom w:val="none" w:sz="0" w:space="0" w:color="auto"/>
            <w:right w:val="none" w:sz="0" w:space="0" w:color="auto"/>
          </w:divBdr>
        </w:div>
        <w:div w:id="620961071">
          <w:marLeft w:val="640"/>
          <w:marRight w:val="0"/>
          <w:marTop w:val="0"/>
          <w:marBottom w:val="0"/>
          <w:divBdr>
            <w:top w:val="none" w:sz="0" w:space="0" w:color="auto"/>
            <w:left w:val="none" w:sz="0" w:space="0" w:color="auto"/>
            <w:bottom w:val="none" w:sz="0" w:space="0" w:color="auto"/>
            <w:right w:val="none" w:sz="0" w:space="0" w:color="auto"/>
          </w:divBdr>
        </w:div>
        <w:div w:id="339891192">
          <w:marLeft w:val="640"/>
          <w:marRight w:val="0"/>
          <w:marTop w:val="0"/>
          <w:marBottom w:val="0"/>
          <w:divBdr>
            <w:top w:val="none" w:sz="0" w:space="0" w:color="auto"/>
            <w:left w:val="none" w:sz="0" w:space="0" w:color="auto"/>
            <w:bottom w:val="none" w:sz="0" w:space="0" w:color="auto"/>
            <w:right w:val="none" w:sz="0" w:space="0" w:color="auto"/>
          </w:divBdr>
        </w:div>
        <w:div w:id="1892425918">
          <w:marLeft w:val="640"/>
          <w:marRight w:val="0"/>
          <w:marTop w:val="0"/>
          <w:marBottom w:val="0"/>
          <w:divBdr>
            <w:top w:val="none" w:sz="0" w:space="0" w:color="auto"/>
            <w:left w:val="none" w:sz="0" w:space="0" w:color="auto"/>
            <w:bottom w:val="none" w:sz="0" w:space="0" w:color="auto"/>
            <w:right w:val="none" w:sz="0" w:space="0" w:color="auto"/>
          </w:divBdr>
        </w:div>
        <w:div w:id="575629125">
          <w:marLeft w:val="640"/>
          <w:marRight w:val="0"/>
          <w:marTop w:val="0"/>
          <w:marBottom w:val="0"/>
          <w:divBdr>
            <w:top w:val="none" w:sz="0" w:space="0" w:color="auto"/>
            <w:left w:val="none" w:sz="0" w:space="0" w:color="auto"/>
            <w:bottom w:val="none" w:sz="0" w:space="0" w:color="auto"/>
            <w:right w:val="none" w:sz="0" w:space="0" w:color="auto"/>
          </w:divBdr>
        </w:div>
      </w:divsChild>
    </w:div>
    <w:div w:id="1910267047">
      <w:bodyDiv w:val="1"/>
      <w:marLeft w:val="0"/>
      <w:marRight w:val="0"/>
      <w:marTop w:val="0"/>
      <w:marBottom w:val="0"/>
      <w:divBdr>
        <w:top w:val="none" w:sz="0" w:space="0" w:color="auto"/>
        <w:left w:val="none" w:sz="0" w:space="0" w:color="auto"/>
        <w:bottom w:val="none" w:sz="0" w:space="0" w:color="auto"/>
        <w:right w:val="none" w:sz="0" w:space="0" w:color="auto"/>
      </w:divBdr>
      <w:divsChild>
        <w:div w:id="158816424">
          <w:marLeft w:val="640"/>
          <w:marRight w:val="0"/>
          <w:marTop w:val="0"/>
          <w:marBottom w:val="0"/>
          <w:divBdr>
            <w:top w:val="none" w:sz="0" w:space="0" w:color="auto"/>
            <w:left w:val="none" w:sz="0" w:space="0" w:color="auto"/>
            <w:bottom w:val="none" w:sz="0" w:space="0" w:color="auto"/>
            <w:right w:val="none" w:sz="0" w:space="0" w:color="auto"/>
          </w:divBdr>
        </w:div>
        <w:div w:id="1429420657">
          <w:marLeft w:val="640"/>
          <w:marRight w:val="0"/>
          <w:marTop w:val="0"/>
          <w:marBottom w:val="0"/>
          <w:divBdr>
            <w:top w:val="none" w:sz="0" w:space="0" w:color="auto"/>
            <w:left w:val="none" w:sz="0" w:space="0" w:color="auto"/>
            <w:bottom w:val="none" w:sz="0" w:space="0" w:color="auto"/>
            <w:right w:val="none" w:sz="0" w:space="0" w:color="auto"/>
          </w:divBdr>
        </w:div>
        <w:div w:id="129514584">
          <w:marLeft w:val="640"/>
          <w:marRight w:val="0"/>
          <w:marTop w:val="0"/>
          <w:marBottom w:val="0"/>
          <w:divBdr>
            <w:top w:val="none" w:sz="0" w:space="0" w:color="auto"/>
            <w:left w:val="none" w:sz="0" w:space="0" w:color="auto"/>
            <w:bottom w:val="none" w:sz="0" w:space="0" w:color="auto"/>
            <w:right w:val="none" w:sz="0" w:space="0" w:color="auto"/>
          </w:divBdr>
        </w:div>
        <w:div w:id="515727520">
          <w:marLeft w:val="640"/>
          <w:marRight w:val="0"/>
          <w:marTop w:val="0"/>
          <w:marBottom w:val="0"/>
          <w:divBdr>
            <w:top w:val="none" w:sz="0" w:space="0" w:color="auto"/>
            <w:left w:val="none" w:sz="0" w:space="0" w:color="auto"/>
            <w:bottom w:val="none" w:sz="0" w:space="0" w:color="auto"/>
            <w:right w:val="none" w:sz="0" w:space="0" w:color="auto"/>
          </w:divBdr>
        </w:div>
        <w:div w:id="278538677">
          <w:marLeft w:val="640"/>
          <w:marRight w:val="0"/>
          <w:marTop w:val="0"/>
          <w:marBottom w:val="0"/>
          <w:divBdr>
            <w:top w:val="none" w:sz="0" w:space="0" w:color="auto"/>
            <w:left w:val="none" w:sz="0" w:space="0" w:color="auto"/>
            <w:bottom w:val="none" w:sz="0" w:space="0" w:color="auto"/>
            <w:right w:val="none" w:sz="0" w:space="0" w:color="auto"/>
          </w:divBdr>
        </w:div>
        <w:div w:id="197813116">
          <w:marLeft w:val="640"/>
          <w:marRight w:val="0"/>
          <w:marTop w:val="0"/>
          <w:marBottom w:val="0"/>
          <w:divBdr>
            <w:top w:val="none" w:sz="0" w:space="0" w:color="auto"/>
            <w:left w:val="none" w:sz="0" w:space="0" w:color="auto"/>
            <w:bottom w:val="none" w:sz="0" w:space="0" w:color="auto"/>
            <w:right w:val="none" w:sz="0" w:space="0" w:color="auto"/>
          </w:divBdr>
        </w:div>
        <w:div w:id="772167334">
          <w:marLeft w:val="640"/>
          <w:marRight w:val="0"/>
          <w:marTop w:val="0"/>
          <w:marBottom w:val="0"/>
          <w:divBdr>
            <w:top w:val="none" w:sz="0" w:space="0" w:color="auto"/>
            <w:left w:val="none" w:sz="0" w:space="0" w:color="auto"/>
            <w:bottom w:val="none" w:sz="0" w:space="0" w:color="auto"/>
            <w:right w:val="none" w:sz="0" w:space="0" w:color="auto"/>
          </w:divBdr>
        </w:div>
        <w:div w:id="1290235642">
          <w:marLeft w:val="640"/>
          <w:marRight w:val="0"/>
          <w:marTop w:val="0"/>
          <w:marBottom w:val="0"/>
          <w:divBdr>
            <w:top w:val="none" w:sz="0" w:space="0" w:color="auto"/>
            <w:left w:val="none" w:sz="0" w:space="0" w:color="auto"/>
            <w:bottom w:val="none" w:sz="0" w:space="0" w:color="auto"/>
            <w:right w:val="none" w:sz="0" w:space="0" w:color="auto"/>
          </w:divBdr>
        </w:div>
        <w:div w:id="654719984">
          <w:marLeft w:val="640"/>
          <w:marRight w:val="0"/>
          <w:marTop w:val="0"/>
          <w:marBottom w:val="0"/>
          <w:divBdr>
            <w:top w:val="none" w:sz="0" w:space="0" w:color="auto"/>
            <w:left w:val="none" w:sz="0" w:space="0" w:color="auto"/>
            <w:bottom w:val="none" w:sz="0" w:space="0" w:color="auto"/>
            <w:right w:val="none" w:sz="0" w:space="0" w:color="auto"/>
          </w:divBdr>
        </w:div>
        <w:div w:id="81149071">
          <w:marLeft w:val="640"/>
          <w:marRight w:val="0"/>
          <w:marTop w:val="0"/>
          <w:marBottom w:val="0"/>
          <w:divBdr>
            <w:top w:val="none" w:sz="0" w:space="0" w:color="auto"/>
            <w:left w:val="none" w:sz="0" w:space="0" w:color="auto"/>
            <w:bottom w:val="none" w:sz="0" w:space="0" w:color="auto"/>
            <w:right w:val="none" w:sz="0" w:space="0" w:color="auto"/>
          </w:divBdr>
        </w:div>
        <w:div w:id="1327586533">
          <w:marLeft w:val="640"/>
          <w:marRight w:val="0"/>
          <w:marTop w:val="0"/>
          <w:marBottom w:val="0"/>
          <w:divBdr>
            <w:top w:val="none" w:sz="0" w:space="0" w:color="auto"/>
            <w:left w:val="none" w:sz="0" w:space="0" w:color="auto"/>
            <w:bottom w:val="none" w:sz="0" w:space="0" w:color="auto"/>
            <w:right w:val="none" w:sz="0" w:space="0" w:color="auto"/>
          </w:divBdr>
        </w:div>
        <w:div w:id="1712456801">
          <w:marLeft w:val="640"/>
          <w:marRight w:val="0"/>
          <w:marTop w:val="0"/>
          <w:marBottom w:val="0"/>
          <w:divBdr>
            <w:top w:val="none" w:sz="0" w:space="0" w:color="auto"/>
            <w:left w:val="none" w:sz="0" w:space="0" w:color="auto"/>
            <w:bottom w:val="none" w:sz="0" w:space="0" w:color="auto"/>
            <w:right w:val="none" w:sz="0" w:space="0" w:color="auto"/>
          </w:divBdr>
        </w:div>
        <w:div w:id="8069223">
          <w:marLeft w:val="640"/>
          <w:marRight w:val="0"/>
          <w:marTop w:val="0"/>
          <w:marBottom w:val="0"/>
          <w:divBdr>
            <w:top w:val="none" w:sz="0" w:space="0" w:color="auto"/>
            <w:left w:val="none" w:sz="0" w:space="0" w:color="auto"/>
            <w:bottom w:val="none" w:sz="0" w:space="0" w:color="auto"/>
            <w:right w:val="none" w:sz="0" w:space="0" w:color="auto"/>
          </w:divBdr>
        </w:div>
        <w:div w:id="654257126">
          <w:marLeft w:val="640"/>
          <w:marRight w:val="0"/>
          <w:marTop w:val="0"/>
          <w:marBottom w:val="0"/>
          <w:divBdr>
            <w:top w:val="none" w:sz="0" w:space="0" w:color="auto"/>
            <w:left w:val="none" w:sz="0" w:space="0" w:color="auto"/>
            <w:bottom w:val="none" w:sz="0" w:space="0" w:color="auto"/>
            <w:right w:val="none" w:sz="0" w:space="0" w:color="auto"/>
          </w:divBdr>
        </w:div>
        <w:div w:id="602684526">
          <w:marLeft w:val="640"/>
          <w:marRight w:val="0"/>
          <w:marTop w:val="0"/>
          <w:marBottom w:val="0"/>
          <w:divBdr>
            <w:top w:val="none" w:sz="0" w:space="0" w:color="auto"/>
            <w:left w:val="none" w:sz="0" w:space="0" w:color="auto"/>
            <w:bottom w:val="none" w:sz="0" w:space="0" w:color="auto"/>
            <w:right w:val="none" w:sz="0" w:space="0" w:color="auto"/>
          </w:divBdr>
        </w:div>
        <w:div w:id="1753159322">
          <w:marLeft w:val="640"/>
          <w:marRight w:val="0"/>
          <w:marTop w:val="0"/>
          <w:marBottom w:val="0"/>
          <w:divBdr>
            <w:top w:val="none" w:sz="0" w:space="0" w:color="auto"/>
            <w:left w:val="none" w:sz="0" w:space="0" w:color="auto"/>
            <w:bottom w:val="none" w:sz="0" w:space="0" w:color="auto"/>
            <w:right w:val="none" w:sz="0" w:space="0" w:color="auto"/>
          </w:divBdr>
        </w:div>
        <w:div w:id="465045639">
          <w:marLeft w:val="640"/>
          <w:marRight w:val="0"/>
          <w:marTop w:val="0"/>
          <w:marBottom w:val="0"/>
          <w:divBdr>
            <w:top w:val="none" w:sz="0" w:space="0" w:color="auto"/>
            <w:left w:val="none" w:sz="0" w:space="0" w:color="auto"/>
            <w:bottom w:val="none" w:sz="0" w:space="0" w:color="auto"/>
            <w:right w:val="none" w:sz="0" w:space="0" w:color="auto"/>
          </w:divBdr>
        </w:div>
        <w:div w:id="988172153">
          <w:marLeft w:val="640"/>
          <w:marRight w:val="0"/>
          <w:marTop w:val="0"/>
          <w:marBottom w:val="0"/>
          <w:divBdr>
            <w:top w:val="none" w:sz="0" w:space="0" w:color="auto"/>
            <w:left w:val="none" w:sz="0" w:space="0" w:color="auto"/>
            <w:bottom w:val="none" w:sz="0" w:space="0" w:color="auto"/>
            <w:right w:val="none" w:sz="0" w:space="0" w:color="auto"/>
          </w:divBdr>
        </w:div>
      </w:divsChild>
    </w:div>
    <w:div w:id="2012298192">
      <w:bodyDiv w:val="1"/>
      <w:marLeft w:val="0"/>
      <w:marRight w:val="0"/>
      <w:marTop w:val="0"/>
      <w:marBottom w:val="0"/>
      <w:divBdr>
        <w:top w:val="none" w:sz="0" w:space="0" w:color="auto"/>
        <w:left w:val="none" w:sz="0" w:space="0" w:color="auto"/>
        <w:bottom w:val="none" w:sz="0" w:space="0" w:color="auto"/>
        <w:right w:val="none" w:sz="0" w:space="0" w:color="auto"/>
      </w:divBdr>
      <w:divsChild>
        <w:div w:id="1928683917">
          <w:marLeft w:val="640"/>
          <w:marRight w:val="0"/>
          <w:marTop w:val="0"/>
          <w:marBottom w:val="0"/>
          <w:divBdr>
            <w:top w:val="none" w:sz="0" w:space="0" w:color="auto"/>
            <w:left w:val="none" w:sz="0" w:space="0" w:color="auto"/>
            <w:bottom w:val="none" w:sz="0" w:space="0" w:color="auto"/>
            <w:right w:val="none" w:sz="0" w:space="0" w:color="auto"/>
          </w:divBdr>
        </w:div>
        <w:div w:id="102649821">
          <w:marLeft w:val="640"/>
          <w:marRight w:val="0"/>
          <w:marTop w:val="0"/>
          <w:marBottom w:val="0"/>
          <w:divBdr>
            <w:top w:val="none" w:sz="0" w:space="0" w:color="auto"/>
            <w:left w:val="none" w:sz="0" w:space="0" w:color="auto"/>
            <w:bottom w:val="none" w:sz="0" w:space="0" w:color="auto"/>
            <w:right w:val="none" w:sz="0" w:space="0" w:color="auto"/>
          </w:divBdr>
        </w:div>
        <w:div w:id="1614288315">
          <w:marLeft w:val="640"/>
          <w:marRight w:val="0"/>
          <w:marTop w:val="0"/>
          <w:marBottom w:val="0"/>
          <w:divBdr>
            <w:top w:val="none" w:sz="0" w:space="0" w:color="auto"/>
            <w:left w:val="none" w:sz="0" w:space="0" w:color="auto"/>
            <w:bottom w:val="none" w:sz="0" w:space="0" w:color="auto"/>
            <w:right w:val="none" w:sz="0" w:space="0" w:color="auto"/>
          </w:divBdr>
        </w:div>
        <w:div w:id="756752330">
          <w:marLeft w:val="640"/>
          <w:marRight w:val="0"/>
          <w:marTop w:val="0"/>
          <w:marBottom w:val="0"/>
          <w:divBdr>
            <w:top w:val="none" w:sz="0" w:space="0" w:color="auto"/>
            <w:left w:val="none" w:sz="0" w:space="0" w:color="auto"/>
            <w:bottom w:val="none" w:sz="0" w:space="0" w:color="auto"/>
            <w:right w:val="none" w:sz="0" w:space="0" w:color="auto"/>
          </w:divBdr>
        </w:div>
        <w:div w:id="350763665">
          <w:marLeft w:val="640"/>
          <w:marRight w:val="0"/>
          <w:marTop w:val="0"/>
          <w:marBottom w:val="0"/>
          <w:divBdr>
            <w:top w:val="none" w:sz="0" w:space="0" w:color="auto"/>
            <w:left w:val="none" w:sz="0" w:space="0" w:color="auto"/>
            <w:bottom w:val="none" w:sz="0" w:space="0" w:color="auto"/>
            <w:right w:val="none" w:sz="0" w:space="0" w:color="auto"/>
          </w:divBdr>
        </w:div>
        <w:div w:id="1929459906">
          <w:marLeft w:val="640"/>
          <w:marRight w:val="0"/>
          <w:marTop w:val="0"/>
          <w:marBottom w:val="0"/>
          <w:divBdr>
            <w:top w:val="none" w:sz="0" w:space="0" w:color="auto"/>
            <w:left w:val="none" w:sz="0" w:space="0" w:color="auto"/>
            <w:bottom w:val="none" w:sz="0" w:space="0" w:color="auto"/>
            <w:right w:val="none" w:sz="0" w:space="0" w:color="auto"/>
          </w:divBdr>
        </w:div>
        <w:div w:id="85855009">
          <w:marLeft w:val="640"/>
          <w:marRight w:val="0"/>
          <w:marTop w:val="0"/>
          <w:marBottom w:val="0"/>
          <w:divBdr>
            <w:top w:val="none" w:sz="0" w:space="0" w:color="auto"/>
            <w:left w:val="none" w:sz="0" w:space="0" w:color="auto"/>
            <w:bottom w:val="none" w:sz="0" w:space="0" w:color="auto"/>
            <w:right w:val="none" w:sz="0" w:space="0" w:color="auto"/>
          </w:divBdr>
        </w:div>
        <w:div w:id="1959798127">
          <w:marLeft w:val="640"/>
          <w:marRight w:val="0"/>
          <w:marTop w:val="0"/>
          <w:marBottom w:val="0"/>
          <w:divBdr>
            <w:top w:val="none" w:sz="0" w:space="0" w:color="auto"/>
            <w:left w:val="none" w:sz="0" w:space="0" w:color="auto"/>
            <w:bottom w:val="none" w:sz="0" w:space="0" w:color="auto"/>
            <w:right w:val="none" w:sz="0" w:space="0" w:color="auto"/>
          </w:divBdr>
        </w:div>
        <w:div w:id="446392211">
          <w:marLeft w:val="640"/>
          <w:marRight w:val="0"/>
          <w:marTop w:val="0"/>
          <w:marBottom w:val="0"/>
          <w:divBdr>
            <w:top w:val="none" w:sz="0" w:space="0" w:color="auto"/>
            <w:left w:val="none" w:sz="0" w:space="0" w:color="auto"/>
            <w:bottom w:val="none" w:sz="0" w:space="0" w:color="auto"/>
            <w:right w:val="none" w:sz="0" w:space="0" w:color="auto"/>
          </w:divBdr>
        </w:div>
        <w:div w:id="177933750">
          <w:marLeft w:val="640"/>
          <w:marRight w:val="0"/>
          <w:marTop w:val="0"/>
          <w:marBottom w:val="0"/>
          <w:divBdr>
            <w:top w:val="none" w:sz="0" w:space="0" w:color="auto"/>
            <w:left w:val="none" w:sz="0" w:space="0" w:color="auto"/>
            <w:bottom w:val="none" w:sz="0" w:space="0" w:color="auto"/>
            <w:right w:val="none" w:sz="0" w:space="0" w:color="auto"/>
          </w:divBdr>
        </w:div>
      </w:divsChild>
    </w:div>
    <w:div w:id="2080051534">
      <w:bodyDiv w:val="1"/>
      <w:marLeft w:val="0"/>
      <w:marRight w:val="0"/>
      <w:marTop w:val="0"/>
      <w:marBottom w:val="0"/>
      <w:divBdr>
        <w:top w:val="none" w:sz="0" w:space="0" w:color="auto"/>
        <w:left w:val="none" w:sz="0" w:space="0" w:color="auto"/>
        <w:bottom w:val="none" w:sz="0" w:space="0" w:color="auto"/>
        <w:right w:val="none" w:sz="0" w:space="0" w:color="auto"/>
      </w:divBdr>
      <w:divsChild>
        <w:div w:id="560218670">
          <w:marLeft w:val="640"/>
          <w:marRight w:val="0"/>
          <w:marTop w:val="0"/>
          <w:marBottom w:val="0"/>
          <w:divBdr>
            <w:top w:val="none" w:sz="0" w:space="0" w:color="auto"/>
            <w:left w:val="none" w:sz="0" w:space="0" w:color="auto"/>
            <w:bottom w:val="none" w:sz="0" w:space="0" w:color="auto"/>
            <w:right w:val="none" w:sz="0" w:space="0" w:color="auto"/>
          </w:divBdr>
        </w:div>
        <w:div w:id="1760130807">
          <w:marLeft w:val="640"/>
          <w:marRight w:val="0"/>
          <w:marTop w:val="0"/>
          <w:marBottom w:val="0"/>
          <w:divBdr>
            <w:top w:val="none" w:sz="0" w:space="0" w:color="auto"/>
            <w:left w:val="none" w:sz="0" w:space="0" w:color="auto"/>
            <w:bottom w:val="none" w:sz="0" w:space="0" w:color="auto"/>
            <w:right w:val="none" w:sz="0" w:space="0" w:color="auto"/>
          </w:divBdr>
        </w:div>
        <w:div w:id="155075573">
          <w:marLeft w:val="640"/>
          <w:marRight w:val="0"/>
          <w:marTop w:val="0"/>
          <w:marBottom w:val="0"/>
          <w:divBdr>
            <w:top w:val="none" w:sz="0" w:space="0" w:color="auto"/>
            <w:left w:val="none" w:sz="0" w:space="0" w:color="auto"/>
            <w:bottom w:val="none" w:sz="0" w:space="0" w:color="auto"/>
            <w:right w:val="none" w:sz="0" w:space="0" w:color="auto"/>
          </w:divBdr>
        </w:div>
        <w:div w:id="637804182">
          <w:marLeft w:val="640"/>
          <w:marRight w:val="0"/>
          <w:marTop w:val="0"/>
          <w:marBottom w:val="0"/>
          <w:divBdr>
            <w:top w:val="none" w:sz="0" w:space="0" w:color="auto"/>
            <w:left w:val="none" w:sz="0" w:space="0" w:color="auto"/>
            <w:bottom w:val="none" w:sz="0" w:space="0" w:color="auto"/>
            <w:right w:val="none" w:sz="0" w:space="0" w:color="auto"/>
          </w:divBdr>
        </w:div>
        <w:div w:id="1621448508">
          <w:marLeft w:val="640"/>
          <w:marRight w:val="0"/>
          <w:marTop w:val="0"/>
          <w:marBottom w:val="0"/>
          <w:divBdr>
            <w:top w:val="none" w:sz="0" w:space="0" w:color="auto"/>
            <w:left w:val="none" w:sz="0" w:space="0" w:color="auto"/>
            <w:bottom w:val="none" w:sz="0" w:space="0" w:color="auto"/>
            <w:right w:val="none" w:sz="0" w:space="0" w:color="auto"/>
          </w:divBdr>
        </w:div>
        <w:div w:id="967011908">
          <w:marLeft w:val="640"/>
          <w:marRight w:val="0"/>
          <w:marTop w:val="0"/>
          <w:marBottom w:val="0"/>
          <w:divBdr>
            <w:top w:val="none" w:sz="0" w:space="0" w:color="auto"/>
            <w:left w:val="none" w:sz="0" w:space="0" w:color="auto"/>
            <w:bottom w:val="none" w:sz="0" w:space="0" w:color="auto"/>
            <w:right w:val="none" w:sz="0" w:space="0" w:color="auto"/>
          </w:divBdr>
        </w:div>
        <w:div w:id="1172798332">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5FE84AF-8E3F-4023-A8FF-336EDFD8EE8E}">
  <we:reference id="wa104382081" version="1.55.1.0" store="en-US" storeType="OMEX"/>
  <we:alternateReferences>
    <we:reference id="WA104382081" version="1.55.1.0" store="" storeType="OMEX"/>
  </we:alternateReferences>
  <we:properties>
    <we:property name="MENDELEY_CITATIONS" value="[{&quot;citationID&quot;:&quot;MENDELEY_CITATION_7a980f64-d731-41ed-89b3-8f578bfc345a&quot;,&quot;properties&quot;:{&quot;noteIndex&quot;:0},&quot;isEdited&quot;:false,&quot;manualOverride&quot;:{&quot;isManuallyOverridden&quot;:false,&quot;citeprocText&quot;:&quot;(1,2)&quot;,&quot;manualOverrideText&quot;:&quot;&quot;},&quot;citationTag&quot;:&quot;MENDELEY_CITATION_v3_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&quot;,&quot;citationItems&quot;:[{&quot;id&quot;:&quot;455898a9-f57d-3131-86f0-41419413f1f2&quot;,&quot;itemData&quot;:{&quot;type&quot;:&quot;article-journal&quot;,&quot;id&quot;:&quot;455898a9-f57d-3131-86f0-41419413f1f2&quot;,&quot;title&quot;:&quot;Toxoplasma gondii infection and spontaneous abortion: A systematic review and meta-analysis&quot;,&quot;author&quot;:[{&quot;family&quot;:&quot;Kalantari&quot;,&quot;given&quot;:&quot;Narges&quot;,&quot;parse-names&quot;:false,&quot;dropping-particle&quot;:&quot;&quot;,&quot;non-dropping-particle&quot;:&quot;&quot;},{&quot;family&quot;:&quot;Gorgani-Firouzjaee&quot;,&quot;given&quot;:&quot;Tahmineh&quot;,&quot;parse-names&quot;:false,&quot;dropping-particle&quot;:&quot;&quot;,&quot;non-dropping-particle&quot;:&quot;&quot;},{&quot;family&quot;:&quot;Moulana&quot;,&quot;given&quot;:&quot;Zahra&quot;,&quot;parse-names&quot;:false,&quot;dropping-particle&quot;:&quot;&quot;,&quot;non-dropping-particle&quot;:&quot;&quot;},{&quot;family&quot;:&quot;Chehrazi&quot;,&quot;given&quot;:&quot;Mohammad&quot;,&quot;parse-names&quot;:false,&quot;dropping-particle&quot;:&quot;&quot;,&quot;non-dropping-particle&quot;:&quot;&quot;},{&quot;family&quot;:&quot;Ghaffari&quot;,&quot;given&quot;:&quot;Salman&quot;,&quot;parse-names&quot;:false,&quot;dropping-particle&quot;:&quot;&quot;,&quot;non-dropping-particle&quot;:&quot;&quot;}],&quot;container-title&quot;:&quot;Microbial Pathogenesis&quot;,&quot;container-title-short&quot;:&quot;Microb Pathog&quot;,&quot;DOI&quot;:&quot;https://doi.org/10.1016/j.micpath.2021.105070&quot;,&quot;ISSN&quot;:&quot;0882-4010&quot;,&quot;URL&quot;:&quot;https://www.sciencedirect.com/science/article/pii/S0882401021003429&quot;,&quot;issued&quot;:{&quot;date-parts&quot;:[[2021]]},&quot;page&quot;:&quot;105070&quot;,&quot;abstract&quot;:&quot;Toxoplasmosis is one of the most common parasitic infections in humans, which is caused by Toxoplasma gondii. It is usually asymptomatic but primary infection in a pregnant woman can cause severe consequences in the fetus such as miscarriage. This study aimed to estimate the global prevalence of T. gondii infection in women with spontaneous abortion. It also evaluates the possible relationship between recent Toxoplasma infection and miscarriage. Five electronic databases were reviewed. We used the random effects model and 95% confidence intervals(CI) to determine the overall prevalence and odds ratio (OR). Heterogeneity was calculated using Cochran's Q test and I2 statistic. The included studies were divided into three sub-groups based on antibody class against T. gondii and the existence of parasite DNA. Based on PCR, the pooled random-effects estimates that the prevalence of T. gondii infection in women with abortion was 10% (95% CI 7–14%). The pooled random effect favored a statistically significant increased risk of latent Toxoplasma infection [OR = 1.84; 95% CI: 1.41–2.40, P &lt; 0.001] and recent infection [OR = 3.72; 95% CI: 2.21–6.26, P &lt; 0.001] in women with spontaneous abortions. In recent infections, significant pooled ORs of positive association were observed in women with miscarriage [OR = 4.2; 95% CI: 2.04–8.85; χ2 = 17.2; I 2 = 42.0%, P = 0.07]. This study demonstrates that recent T. gondii infection is associated with an elevated risk of spontaneous abortion. Further studies concerning all risk factors related to toxoplasmosis, and undertaking confirmatory tests at the time of abortion should be performed to investigate the impact of T. gondii infection and spontaneous abortion.&quot;,&quot;volume&quot;:&quot;158&quot;},&quot;isTemporary&quot;:false},{&quot;id&quot;:&quot;97701a8c-93a0-30f9-b2c9-d4441ae7f083&quot;,&quot;itemData&quot;:{&quot;type&quot;:&quot;article-journal&quot;,&quot;id&quot;:&quot;97701a8c-93a0-30f9-b2c9-d4441ae7f083&quot;,&quot;title&quot;:&quot;Toxoplasmosis in pregnancy&quot;,&quot;author&quot;:[{&quot;family&quot;:&quot;Ahmed&quot;,&quot;given&quot;:&quot;Maimoona&quot;,&quot;parse-names&quot;:false,&quot;dropping-particle&quot;:&quot;&quot;,&quot;non-dropping-particle&quot;:&quot;&quot;},{&quot;family&quot;:&quot;Sood&quot;,&quot;given&quot;:&quot;Akanksha&quot;,&quot;parse-names&quot;:false,&quot;dropping-particle&quot;:&quot;&quot;,&quot;non-dropping-particle&quot;:&quot;&quot;},{&quot;family&quot;:&quot;Gupta&quot;,&quot;given&quot;:&quot;Janesh&quot;,&quot;parse-names&quot;:false,&quot;dropping-particle&quot;:&quot;&quot;,&quot;non-dropping-particle&quot;:&quot;&quot;}],&quot;container-title&quot;:&quot;European Journal of Obstetrics &amp; Gynecology and Reproductive Biology&quot;,&quot;DOI&quot;:&quot;https://doi.org/10.1016/j.ejogrb.2020.10.003&quot;,&quot;ISSN&quot;:&quot;0301-2115&quot;,&quot;URL&quot;:&quot;https://www.sciencedirect.com/science/article/pii/S0301211520306321&quot;,&quot;issued&quot;:{&quot;date-parts&quot;:[[2020]]},&quot;page&quot;:&quot;44-50&quot;,&quot;abstract&quot;:&quot;Toxoplasmosis is one of the common chronic infections caused by the parasite Toxoplasma gondii. Even though its infection in healthy non-pregnant women is self-limited and largely asymptomatic, the main concern is the risk to the fetus by vertical transmission in pregnancy. Congenital toxoplasmosis can result in permanent neurological damage and even serious morbidity such as blindness. Screening programs are implemented in various countries depending on the prevalence and virulence of the parasite in the respective regions. Upon diagnosis of infection, appropriate antibiotic therapy should be initiated as it has been proven to reduce the risk of fetal transmission. Primary prevention remains the key intervention to avoid the infection and hence patient education is an important aspect of the management.&quot;,&quot;volume&quot;:&quot;255&quot;,&quot;container-title-short&quot;:&quot;&quot;},&quot;isTemporary&quot;:false}]},{&quot;citationID&quot;:&quot;MENDELEY_CITATION_6611037f-874d-4443-8890-08f250696e2e&quot;,&quot;properties&quot;:{&quot;noteIndex&quot;:0},&quot;isEdited&quot;:false,&quot;manualOverride&quot;:{&quot;isManuallyOverridden&quot;:false,&quot;citeprocText&quot;:&quot;(3–5)&quot;,&quot;manualOverrideText&quot;:&quot;&quot;},&quot;citationTag&quot;:&quot;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&quot;,&quot;citationItems&quot;:[{&quot;id&quot;:&quot;e84102cd-1d02-3c9b-aa7c-c786c7453590&quot;,&quot;itemData&quot;:{&quot;type&quot;:&quot;article-journal&quot;,&quot;id&quot;:&quot;e84102cd-1d02-3c9b-aa7c-c786c7453590&quot;,&quot;title&quot;:&quot;Toxoplasmosis in HIV/AIDS Patients: A Current Situation&quot;,&quot;author&quot;:[{&quot;family&quot;:&quot;Nissapatorn&quot;,&quot;given&quot;:&quot;Veeranoot&quot;,&quot;parse-names&quot;:false,&quot;dropping-particle&quot;:&quot;&quot;,&quot;non-dropping-particle&quot;:&quot;&quot;},{&quot;family&quot;:&quot;Lee&quot;,&quot;given&quot;:&quot;Christopher&quot;,&quot;parse-names&quot;:false,&quot;dropping-particle&quot;:&quot;&quot;,&quot;non-dropping-particle&quot;:&quot;&quot;},{&quot;family&quot;:&quot;Fatt Quek&quot;,&quot;given&quot;:&quot;Kia&quot;,&quot;parse-names&quot;:false,&quot;dropping-particle&quot;:&quot;&quot;,&quot;non-dropping-particle&quot;:&quot;&quot;},{&quot;family&quot;:&quot;Leong&quot;,&quot;given&quot;:&quot;Chee Loon&quot;,&quot;parse-names&quot;:false,&quot;dropping-particle&quot;:&quot;&quot;,&quot;non-dropping-particle&quot;:&quot;&quot;},{&quot;family&quot;:&quot;Mahmud&quot;,&quot;given&quot;:&quot;Rohela&quot;,&quot;parse-names&quot;:false,&quot;dropping-particle&quot;:&quot;&quot;,&quot;non-dropping-particle&quot;:&quot;&quot;},{&quot;family&quot;:&quot;Abdullah&quot;,&quot;given&quot;:&quot;Khairul Anuar&quot;,&quot;parse-names&quot;:false,&quot;dropping-particle&quot;:&quot;&quot;,&quot;non-dropping-particle&quot;:&quot;&quot;}],&quot;container-title&quot;:&quot;Original Article Jpn. J. Infect. Dis&quot;,&quot;issued&quot;:{&quot;date-parts&quot;:[[2004]]},&quot;page&quot;:&quot;160-165&quot;,&quot;abstract&quot;:&quot;The seroprevalence of toxoplasmosis among 505 of human immunodeficiency virus (HIV)/AIDS patients was 226 (44.8%; 95% CI 42.64-51.76): 27 (47.4%) and 199 (44.4%) showed Toxoplasma seropositivity with and without toxoplasmic encephalitis (TE), respectively (P &lt; 0.05). The majority of these patients were in the 25-34 age group (44 versus 39%), male (86 versus 76%), and Chinese (49 versus 53%), though no statistical significance was found between the two. Significant differences between these two groups were noted, however, in terms of marital status, occupation, and present address. The heterosexual exhibited the most frequent behavior at risk for HIV infection, and accounted for 51 and 59% of patients with and without TE, respectively. Only 17/ 260 (6.5%) and 1/137 (0.7%) of them later acquired TE after receiving primary chemoprophylaxis (cotrimoxazole) and antiretroviral therapy including HAART (P &lt; 0.05). Fifty-seven (11.3%) out of those 505 patients were diagnosed with AIDS-related TE. The most common clinical manifestation was headache (56%). The computed tomography scan findings showed most lesions to be multiple (96.4%), hypodense (66.7%), and in the parietal region (39.3%). Twenty-seven (47.4%) patients had chronic (latent) Toxoplasma infection as evidenced by seropositivity for anti-Toxoplasma (IgG) antibody. At the time of diagnosis, the range of CD4 cell count was from 0-239 with a median of 25 cells/cumm. We also found that a CD4 count of less than 100 cells/cumm was significantly associated with development of TE (P &lt; 0.05). Clinical outcomes showed that among those who survived, 21 (36.8%), 16 (28.1%), and 2 (3.5%) of patients had completed treatment, transferred out, and were lost to follow up, respectively. Unfortunately, 18 (31.6%) of the cases were officially pronounced dead. Overall, 7 (12.3%) patients were detected as recurrent TE in this study.&quot;,&quot;volume&quot;:&quot;57&quot;,&quot;container-title-short&quot;:&quot;&quot;},&quot;isTemporary&quot;:false},{&quot;id&quot;:&quot;b18fa630-7895-3c84-93e2-4fe3cbea4454&quot;,&quot;itemData&quot;:{&quot;type&quot;:&quot;article-journal&quot;,&quot;id&quot;:&quot;b18fa630-7895-3c84-93e2-4fe3cbea4454&quot;,&quot;title&quot;:&quot;Prevalence, Associated Factors, and Prognostic Determinants of AIDS-Related Toxoplasmic Encephalitis in the Era of Advanced Highly Active Antiretroviral Therapy&quot;,&quot;author&quot;:[{&quot;family&quot;:&quot;Antinori&quot;,&quot;given&quot;:&quot;Andrea&quot;,&quot;parse-names&quot;:false,&quot;dropping-particle&quot;:&quot;&quot;,&quot;non-dropping-particle&quot;:&quot;&quot;},{&quot;family&quot;:&quot;Larussa&quot;,&quot;given&quot;:&quot;Dora&quot;,&quot;parse-names&quot;:false,&quot;dropping-particle&quot;:&quot;&quot;,&quot;non-dropping-particle&quot;:&quot;&quot;},{&quot;family&quot;:&quot;Cingolani&quot;,&quot;given&quot;:&quot;Antonella&quot;,&quot;parse-names&quot;:false,&quot;dropping-particle&quot;:&quot;&quot;,&quot;non-dropping-particle&quot;:&quot;&quot;},{&quot;family&quot;:&quot;Lorenzini&quot;,&quot;given&quot;:&quot;Patrizia&quot;,&quot;parse-names&quot;:false,&quot;dropping-particle&quot;:&quot;&quot;,&quot;non-dropping-particle&quot;:&quot;&quot;},{&quot;family&quot;:&quot;Bossolasco&quot;,&quot;given&quot;:&quot;Simona&quot;,&quot;parse-names&quot;:false,&quot;dropping-particle&quot;:&quot;&quot;,&quot;non-dropping-particle&quot;:&quot;&quot;},{&quot;family&quot;:&quot;Finazzi&quot;,&quot;given&quot;:&quot;Maria Grazia&quot;,&quot;parse-names&quot;:false,&quot;dropping-particle&quot;:&quot;&quot;,&quot;non-dropping-particle&quot;:&quot;&quot;},{&quot;family&quot;:&quot;Bongiovanni&quot;,&quot;given&quot;:&quot;Marco&quot;,&quot;parse-names&quot;:false,&quot;dropping-particle&quot;:&quot;&quot;,&quot;non-dropping-particle&quot;:&quot;&quot;},{&quot;family&quot;:&quot;Guaraldi&quot;,&quot;given&quot;:&quot;Giovanni&quot;,&quot;parse-names&quot;:false,&quot;dropping-particle&quot;:&quot;&quot;,&quot;non-dropping-particle&quot;:&quot;&quot;},{&quot;family&quot;:&quot;Grisetti&quot;,&quot;given&quot;:&quot;Susanna&quot;,&quot;parse-names&quot;:false,&quot;dropping-particle&quot;:&quot;&quot;,&quot;non-dropping-particle&quot;:&quot;&quot;},{&quot;family&quot;:&quot;Vigo&quot;,&quot;given&quot;:&quot;Beniamino&quot;,&quot;parse-names&quot;:false,&quot;dropping-particle&quot;:&quot;&quot;,&quot;non-dropping-particle&quot;:&quot;&quot;},{&quot;family&quot;:&quot;Gigli&quot;,&quot;given&quot;:&quot;Beniamino&quot;,&quot;parse-names&quot;:false,&quot;dropping-particle&quot;:&quot;&quot;,&quot;non-dropping-particle&quot;:&quot;&quot;},{&quot;family&quot;:&quot;Mariano&quot;,&quot;given&quot;:&quot;Andrea&quot;,&quot;parse-names&quot;:false,&quot;dropping-particle&quot;:&quot;&quot;,&quot;non-dropping-particle&quot;:&quot;&quot;},{&quot;family&quot;:&quot;Nogare&quot;,&quot;given&quot;:&quot;Ernesto Renato Dalle&quot;,&quot;parse-names&quot;:false,&quot;dropping-particle&quot;:&quot;&quot;,&quot;non-dropping-particle&quot;:&quot;&quot;},{&quot;family&quot;:&quot;Marco&quot;,&quot;given&quot;:&quot;Michele&quot;,&quot;parse-names&quot;:false,&quot;dropping-particle&quot;:&quot;&quot;,&quot;non-dropping-particle&quot;:&quot;De&quot;},{&quot;family&quot;:&quot;Moretti&quot;,&quot;given&quot;:&quot;Francesca&quot;,&quot;parse-names&quot;:false,&quot;dropping-particle&quot;:&quot;&quot;,&quot;non-dropping-particle&quot;:&quot;&quot;},{&quot;family&quot;:&quot;Corsi&quot;,&quot;given&quot;:&quot;Paola&quot;,&quot;parse-names&quot;:false,&quot;dropping-particle&quot;:&quot;&quot;,&quot;non-dropping-particle&quot;:&quot;&quot;},{&quot;family&quot;:&quot;Abrescia&quot;,&quot;given&quot;:&quot;Nicola&quot;,&quot;parse-names&quot;:false,&quot;dropping-particle&quot;:&quot;&quot;,&quot;non-dropping-particle&quot;:&quot;&quot;},{&quot;family&quot;:&quot;Rellecati&quot;,&quot;given&quot;:&quot;Patrizia&quot;,&quot;parse-names&quot;:false,&quot;dropping-particle&quot;:&quot;&quot;,&quot;non-dropping-particle&quot;:&quot;&quot;},{&quot;family&quot;:&quot;Castagna&quot;,&quot;given&quot;:&quot;Antonella&quot;,&quot;parse-names&quot;:false,&quot;dropping-particle&quot;:&quot;&quot;,&quot;non-dropping-particle&quot;:&quot;&quot;},{&quot;family&quot;:&quot;Mussini&quot;,&quot;given&quot;:&quot;Cristina&quot;,&quot;parse-names&quot;:false,&quot;dropping-particle&quot;:&quot;&quot;,&quot;non-dropping-particle&quot;:&quot;&quot;},{&quot;family&quot;:&quot;Ammassari&quot;,&quot;given&quot;:&quot;Adriana&quot;,&quot;parse-names&quot;:false,&quot;dropping-particle&quot;:&quot;&quot;,&quot;non-dropping-particle&quot;:&quot;&quot;},{&quot;family&quot;:&quot;Cinque&quot;,&quot;given&quot;:&quot;Paola&quot;,&quot;parse-names&quot;:false,&quot;dropping-particle&quot;:&quot;&quot;,&quot;non-dropping-particle&quot;:&quot;&quot;},{&quot;family&quot;:&quot;d'Arminio Monforte&quot;,&quot;given&quot;:&quot;Antonella&quot;,&quot;parse-names&quot;:false,&quot;dropping-particle&quot;:&quot;&quot;,&quot;non-dropping-particle&quot;:&quot;&quot;},{&quot;family&quot;:&quot;NeuroAIDS&quot;,&quot;given&quot;:&quot;for the Italian Registry Investigative&quot;,&quot;parse-names&quot;:false,&quot;dropping-particle&quot;:&quot;&quot;,&quot;non-dropping-particle&quot;:&quot;&quot;}],&quot;container-title&quot;:&quot;Clinical Infectious Diseases&quot;,&quot;DOI&quot;:&quot;10.1086/424877&quot;,&quot;ISSN&quot;:&quot;1058-4838&quot;,&quot;URL&quot;:&quot;https://doi.org/10.1086/424877&quot;,&quot;issued&quot;:{&quot;date-parts&quot;:[[2004,12,1]]},&quot;page&quot;:&quot;1681-1691&quot;,&quot;abstract&quot;:&quot;Background. Characteristics, associated factors, and survival probability of toxoplasmic encephalitis (TE) in the era of advanced highly active antiretroviral therapy (HAART) have not been fully clarified.Methods. Data for 205 individuals with acquired immunodeficiency syndrome (AIDS)-related TE were derived from the Italian Registry Investigative NeuroAIDS database, and the cases were studied longitudinally to evaluate prevalence, clinical characteristics, and survival. Moreover, the relationship between the occurrence of TE and exposure to antiretroviral therapy and to TE prophylaxis was evaluated.Results. With an overall prevalence of 26%, TE represented the most frequent neurological disorder in the cohort. Female sex, severe immunodeficiency, and absence of primary TE prophylaxis significantly increased the risk of TE, and previous exposure to antiretroviral therapy reduced the probability of disease occurrence. Thirty-six percent of patients who had received antiretroviral therapy developed TE, although in most of these cases, the patient experienced failure of antiretroviral therapy. Of note, 66% of patients who had experienced antiretroviral therapy did not receive prophylaxis for TE at TE diagnosis.The 1-year probability of that infection with human immunodeficiency virus (HIV) would progress or that death would occur after TE was 40% and 23%, respectively. Cognitive symptoms, low CD4+ cell count, not receiving HAART after TE, and initiating HAART &amp;gt;2 months after TE diagnosis were all significantly associated with an increased probability of progression of HIV infection. Not receiving HAART after diagnosis negatively affected survival.Conclusions. TE remains a highly prevalent disorder of the central nervous system, even in the late HAART era, particularly among severely immunosuppressed patients and in absence of prophylaxis. Considering that persons with TE have a high probability of early death, prophylaxis should be maintained in immunosuppressed patients who experience failure of antiretroviral therapy, and HAART should be initiated as soon as possible after TE diagnosis.&quot;,&quot;issue&quot;:&quot;11&quot;,&quot;volume&quot;:&quot;39&quot;,&quot;container-title-short&quot;:&quot;&quot;},&quot;isTemporary&quot;:false},{&quot;id&quot;:&quot;e1ea0c28-2333-3d66-a652-64b12dd491dc&quot;,&quot;itemData&quot;:{&quot;type&quot;:&quot;article-journal&quot;,&quot;id&quot;:&quot;e1ea0c28-2333-3d66-a652-64b12dd491dc&quot;,&quot;title&quot;:&quot;Toxoplasma encephalitis in HIV/AIDS patients admitted to the Douala general hospital between 2004 and 2009: a cross sectional study&quot;,&quot;author&quot;:[{&quot;family&quot;:&quot;Luma&quot;,&quot;given&quot;:&quot;Henry Namme&quot;,&quot;parse-names&quot;:false,&quot;dropping-particle&quot;:&quot;&quot;,&quot;non-dropping-particle&quot;:&quot;&quot;},{&quot;family&quot;:&quot;Tchaleu&quot;,&quot;given&quot;:&quot;Benjamin Clet Nguenkam&quot;,&quot;parse-names&quot;:false,&quot;dropping-particle&quot;:&quot;&quot;,&quot;non-dropping-particle&quot;:&quot;&quot;},{&quot;family&quot;:&quot;Mapoure&quot;,&quot;given&quot;:&quot;Yacouba Njankouo&quot;,&quot;parse-names&quot;:false,&quot;dropping-particle&quot;:&quot;&quot;,&quot;non-dropping-particle&quot;:&quot;&quot;},{&quot;family&quot;:&quot;Temfack&quot;,&quot;given&quot;:&quot;Elvis&quot;,&quot;parse-names&quot;:false,&quot;dropping-particle&quot;:&quot;&quot;,&quot;non-dropping-particle&quot;:&quot;&quot;},{&quot;family&quot;:&quot;Doualla&quot;,&quot;given&quot;:&quot;Marie Solange&quot;,&quot;parse-names&quot;:false,&quot;dropping-particle&quot;:&quot;&quot;,&quot;non-dropping-particle&quot;:&quot;&quot;},{&quot;family&quot;:&quot;Halle&quot;,&quot;given&quot;:&quot;Marie Patrice&quot;,&quot;parse-names&quot;:false,&quot;dropping-particle&quot;:&quot;&quot;,&quot;non-dropping-particle&quot;:&quot;&quot;},{&quot;family&quot;:&quot;Joko&quot;,&quot;given&quot;:&quot;Henry Achu&quot;,&quot;parse-names&quot;:false,&quot;dropping-particle&quot;:&quot;&quot;,&quot;non-dropping-particle&quot;:&quot;&quot;},{&quot;family&quot;:&quot;Koulla-Shiro&quot;,&quot;given&quot;:&quot;Sinata&quot;,&quot;parse-names&quot;:false,&quot;dropping-particle&quot;:&quot;&quot;,&quot;non-dropping-particle&quot;:&quot;&quot;}],&quot;container-title&quot;:&quot;BMC Research Notes&quot;,&quot;container-title-short&quot;:&quot;BMC Res Notes&quot;,&quot;DOI&quot;:&quot;10.1186/1756-0500-6-146&quot;,&quot;ISSN&quot;:&quot;1756-0500&quot;,&quot;URL&quot;:&quot;https://doi.org/10.1186/1756-0500-6-146&quot;,&quot;issued&quot;:{&quot;date-parts&quot;:[[2013]]},&quot;page&quot;:&quot;146&quot;,&quot;abstract&quot;:&quot;It is estimated that about a third of the world’s population is chronically infected with Toxoplasma gondii. Toxoplasma encephalitis (TE), which occurs as a reactivation of quiescent chronic infection, is one of the leading causes of central nervous system (CNS) infection in AIDS. Its diagnosis in most centres still remains difficult. We opted to describe the clinical and radiological features of TE as well as in-hospital outcome and its associated factors.&quot;,&quot;issue&quot;:&quot;1&quot;,&quot;volume&quot;:&quot;6&quot;},&quot;isTemporary&quot;:false}]},{&quot;citationID&quot;:&quot;MENDELEY_CITATION_0f6b7d47-6878-48b5-b578-38fda88011bc&quot;,&quot;properties&quot;:{&quot;noteIndex&quot;:0},&quot;isEdited&quot;:false,&quot;manualOverride&quot;:{&quot;isManuallyOverridden&quot;:false,&quot;citeprocText&quot;:&quot;(6)&quot;,&quot;manualOverrideText&quot;:&quot;&quot;},&quot;citationTag&quot;:&quot;MENDELEY_CITATION_v3_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&quot;,&quot;citationItems&quot;:[{&quot;id&quot;:&quot;b7bf1640-3d0c-368c-bd54-841254d567be&quot;,&quot;itemData&quot;:{&quot;type&quot;:&quot;article-journal&quot;,&quot;id&quot;:&quot;b7bf1640-3d0c-368c-bd54-841254d567be&quot;,&quot;title&quot;:&quot;Incidence, presentation and outcome of toxoplasmosis in HIV infected in the combination antiretroviral therapy era&quot;,&quot;author&quot;:[{&quot;family&quot;:&quot;Martin-Iguacel&quot;,&quot;given&quot;:&quot;Raquel&quot;,&quot;parse-names&quot;:false,&quot;dropping-particle&quot;:&quot;&quot;,&quot;non-dropping-particle&quot;:&quot;&quot;},{&quot;family&quot;:&quot;Ahlström&quot;,&quot;given&quot;:&quot;Magnus Glindvad&quot;,&quot;parse-names&quot;:false,&quot;dropping-particle&quot;:&quot;&quot;,&quot;non-dropping-particle&quot;:&quot;&quot;},{&quot;family&quot;:&quot;Touma&quot;,&quot;given&quot;:&quot;Madeleine&quot;,&quot;parse-names&quot;:false,&quot;dropping-particle&quot;:&quot;&quot;,&quot;non-dropping-particle&quot;:&quot;&quot;},{&quot;family&quot;:&quot;Engsig&quot;,&quot;given&quot;:&quot;Frederik Neess&quot;,&quot;parse-names&quot;:false,&quot;dropping-particle&quot;:&quot;&quot;,&quot;non-dropping-particle&quot;:&quot;&quot;},{&quot;family&quot;:&quot;Stærke&quot;,&quot;given&quot;:&quot;Nina Breinholt&quot;,&quot;parse-names&quot;:false,&quot;dropping-particle&quot;:&quot;&quot;,&quot;non-dropping-particle&quot;:&quot;&quot;},{&quot;family&quot;:&quot;Stærkind&quot;,&quot;given&quot;:&quot;Mette&quot;,&quot;parse-names&quot;:false,&quot;dropping-particle&quot;:&quot;&quot;,&quot;non-dropping-particle&quot;:&quot;&quot;},{&quot;family&quot;:&quot;Obel&quot;,&quot;given&quot;:&quot;Niels&quot;,&quot;parse-names&quot;:false,&quot;dropping-particle&quot;:&quot;&quot;,&quot;non-dropping-particle&quot;:&quot;&quot;},{&quot;family&quot;:&quot;Rasmussen&quot;,&quot;given&quot;:&quot;Line D&quot;,&quot;parse-names&quot;:false,&quot;dropping-particle&quot;:&quot;&quot;,&quot;non-dropping-particle&quot;:&quot;&quot;}],&quot;container-title&quot;:&quot;Journal of Infection&quot;,&quot;DOI&quot;:&quot;10.1016/j.jinf.2017.05.018&quot;,&quot;ISSN&quot;:&quot;0163-4453&quot;,&quot;URL&quot;:&quot;https://doi.org/10.1016/j.jinf.2017.05.018&quot;,&quot;issued&quot;:{&quot;date-parts&quot;:[[2017,9,1]]},&quot;page&quot;:&quot;263-273&quot;,&quot;publisher&quot;:&quot;Elsevier&quot;,&quot;issue&quot;:&quot;3&quot;,&quot;volume&quot;:&quot;75&quot;,&quot;container-title-short&quot;:&quot;&quot;},&quot;isTemporary&quot;:false}]},{&quot;citationID&quot;:&quot;MENDELEY_CITATION_90f9817c-d6ac-4c44-8d84-0461e8d7494d&quot;,&quot;properties&quot;:{&quot;noteIndex&quot;:0},&quot;isEdited&quot;:false,&quot;manualOverride&quot;:{&quot;isManuallyOverridden&quot;:false,&quot;citeprocText&quot;:&quot;(7,8)&quot;,&quot;manualOverrideText&quot;:&quot;&quot;},&quot;citationTag&quot;:&quot;MENDELEY_CITATION_v3_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&quot;,&quot;citationItems&quot;:[{&quot;id&quot;:&quot;074ed305-dbea-3991-90b9-e68084073732&quot;,&quot;itemData&quot;:{&quot;type&quot;:&quot;article-journal&quot;,&quot;id&quot;:&quot;074ed305-dbea-3991-90b9-e68084073732&quot;,&quot;title&quot;:&quot;Prevalence and Risk Factors for Toxoplasmosis in Middle Java, Indonesia&quot;,&quot;author&quot;:[{&quot;family&quot;:&quot;Retmanasari&quot;,&quot;given&quot;:&quot;Annisa&quot;,&quot;parse-names&quot;:false,&quot;dropping-particle&quot;:&quot;&quot;,&quot;non-dropping-particle&quot;:&quot;&quot;},{&quot;family&quot;:&quot;Widartono&quot;,&quot;given&quot;:&quot;Barandi Sapta&quot;,&quot;parse-names&quot;:false,&quot;dropping-particle&quot;:&quot;&quot;,&quot;non-dropping-particle&quot;:&quot;&quot;},{&quot;family&quot;:&quot;Wijayanti&quot;,&quot;given&quot;:&quot;Mahardika Agus&quot;,&quot;parse-names&quot;:false,&quot;dropping-particle&quot;:&quot;&quot;,&quot;non-dropping-particle&quot;:&quot;&quot;},{&quot;family&quot;:&quot;Artama&quot;,&quot;given&quot;:&quot;Wayan Tunas&quot;,&quot;parse-names&quot;:false,&quot;dropping-particle&quot;:&quot;&quot;,&quot;non-dropping-particle&quot;:&quot;&quot;}],&quot;container-title&quot;:&quot;EcoHealth&quot;,&quot;container-title-short&quot;:&quot;Ecohealth&quot;,&quot;DOI&quot;:&quot;10.1007/s10393-016-1198-5&quot;,&quot;ISSN&quot;:&quot;16129210&quot;,&quot;PMID&quot;:&quot;27830388&quot;,&quot;issued&quot;:{&quot;date-parts&quot;:[[2017,3,1]]},&quot;page&quot;:&quot;162-170&quot;,&quot;abstract&quot;:&quot;Toxoplasmosis is a zoonosis caused by Toxoplasma gondii. Risk factors include consumption of undercooked meat, raw vegetables, and unfiltered water. This study aims to determine the seroprevalence and spatial distribution of toxoplasmosis in Middle Java, Indonesia, using an EcoHealth approach, combined with geographic information system (GIS). A total of 630 participants were randomly selected from seven districts. Each participant completed a questionnaire and provided a blood sample. The seroprevalence of toxoplasmosis was 62.5%. Of those who were seropositive, 90.1% were IgG+, and 9.9% were IgG+ and IgM+. Several risk factors were identified, including living at elevations of ≤200 m, compared with &gt;200 m (OR = 56.2; P &lt; 0.001), daily contact with raw meat (OR = 1.8; P = 0.001), unfiltered water (OR = 1.7; P = 0.003), and density of cats (OR = 1.4; P = 0.045). Visualizing the spatial distribution of seropositive respondents highlighted clustering in lowland areas. This study highlighted that Middle Java has a high prevalence of toxoplasmosis and identified some important environmental, ecological, and demographic risk factors. When researching diseases, such as toxoplasmosis, where animal hosts, human lifestyle, and environmental factors are involved in transmission, an EcoHealth method is essential to ensure a fully collaborative approach to developing interventions to reduce the risk of transmission in high-risk populations.&quot;,&quot;publisher&quot;:&quot;Springer New York LLC&quot;,&quot;issue&quot;:&quot;1&quot;,&quot;volume&quot;:&quot;14&quot;},&quot;isTemporary&quot;:false},{&quot;id&quot;:&quot;21a14280-a9ad-356f-91e1-71555b6894d0&quot;,&quot;itemData&quot;:{&quot;type&quot;:&quot;article-journal&quot;,&quot;id&quot;:&quot;21a14280-a9ad-356f-91e1-71555b6894d0&quot;,&quot;title&quot;:&quot;Risk factors for acute toxoplasmosis in the Netherlands&quot;,&quot;author&quot;:[{&quot;family&quot;:&quot;Friesema&quot;,&quot;given&quot;:&quot;Ingrid H.M.&quot;,&quot;parse-names&quot;:false,&quot;dropping-particle&quot;:&quot;&quot;,&quot;non-dropping-particle&quot;:&quot;&quot;},{&quot;family&quot;:&quot;Hofhuis&quot;,&quot;given&quot;:&quot;Agnetha&quot;,&quot;parse-names&quot;:false,&quot;dropping-particle&quot;:&quot;&quot;,&quot;non-dropping-particle&quot;:&quot;&quot;},{&quot;family&quot;:&quot;Hoek-Van Deursen&quot;,&quot;given&quot;:&quot;Denise&quot;,&quot;parse-names&quot;:false,&quot;dropping-particle&quot;:&quot;&quot;,&quot;non-dropping-particle&quot;:&quot;&quot;},{&quot;family&quot;:&quot;Jansz&quot;,&quot;given&quot;:&quot;Arjan R.&quot;,&quot;parse-names&quot;:false,&quot;dropping-particle&quot;:&quot;&quot;,&quot;non-dropping-particle&quot;:&quot;&quot;},{&quot;family&quot;:&quot;Ott&quot;,&quot;given&quot;:&quot;Alewijn&quot;,&quot;parse-names&quot;:false,&quot;dropping-particle&quot;:&quot;&quot;,&quot;non-dropping-particle&quot;:&quot;&quot;},{&quot;family&quot;:&quot;Hellemond&quot;,&quot;given&quot;:&quot;Jaap J.&quot;,&quot;parse-names&quot;:false,&quot;dropping-particle&quot;:&quot;&quot;,&quot;non-dropping-particle&quot;:&quot;Van&quot;},{&quot;family&quot;:&quot;Giessen&quot;,&quot;given&quot;:&quot;Joke&quot;,&quot;parse-names&quot;:false,&quot;dropping-particle&quot;:&quot;&quot;,&quot;non-dropping-particle&quot;:&quot;Van Der&quot;},{&quot;family&quot;:&quot;Kortbeek&quot;,&quot;given&quot;:&quot;Laetitia M.&quot;,&quot;parse-names&quot;:false,&quot;dropping-particle&quot;:&quot;&quot;,&quot;non-dropping-particle&quot;:&quot;&quot;},{&quot;family&quot;:&quot;Opsteegh&quot;,&quot;given&quot;:&quot;Marieke&quot;,&quot;parse-names&quot;:false,&quot;dropping-particle&quot;:&quot;&quot;,&quot;non-dropping-particle&quot;:&quot;&quot;}],&quot;container-title&quot;:&quot;Epidemiology and Infection&quot;,&quot;container-title-short&quot;:&quot;Epidemiol Infect&quot;,&quot;DOI&quot;:&quot;10.1017/S0950268823000808&quot;,&quot;ISSN&quot;:&quot;14694409&quot;,&quot;PMID&quot;:&quot;37222136&quot;,&quot;issued&quot;:{&quot;date-parts&quot;:[[2023,5,24]]},&quot;abstract&quot;:&quot;Toxoplasmosis caused by the protozoan parasite Toxoplasma (T.) gondii, occurs worldwide. Infections range from asymptomatic to life-threatening disease. T. gondii infection is acquired either via bradyzoites in meat or via oocysts in the environment, but the relative importance of these routes and the different sources remains unclear. This study examined possible risk factors for toxoplasmosis in the Netherlands. A case-control study was conducted including persons with a recent infection and individuals with a negative test result for IgM and IgG to T. gondii between July 2016 and April 2021. Forty-eight cases and 50 controls completed the questionnaire. Food history and environmental exposures were compared using logistic regression. Consumption of different meat types was found to be related to recent infection. In the multivariable model, adjusted for age, gender and pregnancy, consumption of meat of large game animals (adjusted odds ratio (aOR) 8.2, 95% confidence interval 1.6-41.9) and sometimes (aOR 4.1, 1.1-15.3) or never (aOR 15.9, 2.2-115.5) washing hands before preparing food remained. These results emphasize the value of the advice to be careful with consumption of raw and undercooked meat. Good hand hygiene also could be promoted in the prevention of T. gondii infection.&quot;,&quot;publisher&quot;:&quot;Cambridge University Press&quot;},&quot;isTemporary&quot;:false}]},{&quot;citationID&quot;:&quot;MENDELEY_CITATION_18bc4d7d-6be4-46f1-88d2-936ec68fa0b8&quot;,&quot;properties&quot;:{&quot;noteIndex&quot;:0},&quot;isEdited&quot;:false,&quot;manualOverride&quot;:{&quot;isManuallyOverridden&quot;:false,&quot;citeprocText&quot;:&quot;(9)&quot;,&quot;manualOverrideText&quot;:&quot;&quot;},&quot;citationTag&quot;:&quot;MENDELEY_CITATION_v3_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&quot;,&quot;citationItems&quot;:[{&quot;id&quot;:&quot;06781a85-b59a-3ce9-a442-6dde54214a7d&quot;,&quot;itemData&quot;:{&quot;type&quot;:&quot;article-journal&quot;,&quot;id&quot;:&quot;06781a85-b59a-3ce9-a442-6dde54214a7d&quot;,&quot;title&quot;:&quot;Toxoplasma gondii Infection in the United States: Seroprevalence and Risk Factors&quot;,&quot;author&quot;:[{&quot;family&quot;:&quot;Jones&quot;,&quot;given&quot;:&quot;Jeffrey L&quot;,&quot;parse-names&quot;:false,&quot;dropping-particle&quot;:&quot;&quot;,&quot;non-dropping-particle&quot;:&quot;&quot;},{&quot;family&quot;:&quot;Kruszon-Moran&quot;,&quot;given&quot;:&quot;Deanna&quot;,&quot;parse-names&quot;:false,&quot;dropping-particle&quot;:&quot;&quot;,&quot;non-dropping-particle&quot;:&quot;&quot;},{&quot;family&quot;:&quot;Wilson&quot;,&quot;given&quot;:&quot;Marianna&quot;,&quot;parse-names&quot;:false,&quot;dropping-particle&quot;:&quot;&quot;,&quot;non-dropping-particle&quot;:&quot;&quot;},{&quot;family&quot;:&quot;McQuillan&quot;,&quot;given&quot;:&quot;Geraldine&quot;,&quot;parse-names&quot;:false,&quot;dropping-particle&quot;:&quot;&quot;,&quot;non-dropping-particle&quot;:&quot;&quot;},{&quot;family&quot;:&quot;Navin&quot;,&quot;given&quot;:&quot;Thomas&quot;,&quot;parse-names&quot;:false,&quot;dropping-particle&quot;:&quot;&quot;,&quot;non-dropping-particle&quot;:&quot;&quot;},{&quot;family&quot;:&quot;McAuley&quot;,&quot;given&quot;:&quot;James B&quot;,&quot;parse-names&quot;:false,&quot;dropping-particle&quot;:&quot;&quot;,&quot;non-dropping-particle&quot;:&quot;&quot;}],&quot;container-title&quot;:&quot;American Journal of Epidemiology&quot;,&quot;container-title-short&quot;:&quot;Am J Epidemiol&quot;,&quot;DOI&quot;:&quot;10.1093/aje/154.4.357&quot;,&quot;ISSN&quot;:&quot;0002-9262&quot;,&quot;URL&quot;:&quot;https://doi.org/10.1093/aje/154.4.357&quot;,&quot;issued&quot;:{&quot;date-parts&quot;:[[2001,8,15]]},&quot;page&quot;:&quot;357-365&quot;,&quot;abstract&quot;:&quot;Infection with Toxoplasma gondii can cause severe illness when the organism is contracted congenitally or when it is reactivated in immune-suppressed persons. To determine the prevalence of T. gondii infection in a representative sample of the US population, the authors tested sera from participants in the Third National Health and Nutrition Examination Survey (1988–1994) for immunoglobulin G antibodies to T. gondii. Of 27,145 persons aged ≥12 years, 17,658 (65%) had sera tested. The overall age-adjusted seroprevalence was 22.5% (95% confidence interval (CI): 21.1, 23.9); among women aged 15–44 years, seroprevalence was 15.0% (95% CI: 13.2, 17.0). Age-adjusted seroprevalence was higher in the Northeast (29.2%) than in the South (22.8%), Midwest (20.5%), or West (17.5%) (p &amp;lt; 0.05). In multivariate analysis, risk for T. gondii infection increased with age and was higher among persons who were foreign-born, persons with a lower educational level, those who lived in crowded conditions, and those who worked in soil-related occupations, although in subset analyses risk categories varied by race/ethnicity. Nearly one quarter of adults and adolescents in the United States have been infected with T. gondii. Most women of childbearing age in the United States are susceptible to acute infection and should be educated about ways to minimize exposure to T. gondii.&quot;,&quot;issue&quot;:&quot;4&quot;,&quot;volume&quot;:&quot;154&quot;},&quot;isTemporary&quot;:false}]},{&quot;citationID&quot;:&quot;MENDELEY_CITATION_abf45a54-2ab6-4e58-b865-513779020e5f&quot;,&quot;properties&quot;:{&quot;noteIndex&quot;:0},&quot;isEdited&quot;:false,&quot;manualOverride&quot;:{&quot;isManuallyOverridden&quot;:false,&quot;citeprocText&quot;:&quot;(10)&quot;,&quot;manualOverrideText&quot;:&quot;&quot;},&quot;citationTag&quot;:&quot;MENDELEY_CITATION_v3_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&quot;,&quot;citationItems&quot;:[{&quot;id&quot;:&quot;688db536-e894-32b9-94d3-2d29b6d50ae0&quot;,&quot;itemData&quot;:{&quot;type&quot;:&quot;article-journal&quot;,&quot;id&quot;:&quot;688db536-e894-32b9-94d3-2d29b6d50ae0&quot;,&quot;title&quot;:&quot;Prevalence, incidence estimations and risk factors of Toxoplasma gondii infection in Germany: a representative, cross-sectional, serological study&quot;,&quot;author&quot;:[{&quot;family&quot;:&quot;Wilking&quot;,&quot;given&quot;:&quot;Hendrik&quot;,&quot;parse-names&quot;:false,&quot;dropping-particle&quot;:&quot;&quot;,&quot;non-dropping-particle&quot;:&quot;&quot;},{&quot;family&quot;:&quot;Thamm&quot;,&quot;given&quot;:&quot;Michael&quot;,&quot;parse-names&quot;:false,&quot;dropping-particle&quot;:&quot;&quot;,&quot;non-dropping-particle&quot;:&quot;&quot;},{&quot;family&quot;:&quot;Stark&quot;,&quot;given&quot;:&quot;Klaus&quot;,&quot;parse-names&quot;:false,&quot;dropping-particle&quot;:&quot;&quot;,&quot;non-dropping-particle&quot;:&quot;&quot;},{&quot;family&quot;:&quot;Aebischer&quot;,&quot;given&quot;:&quot;Toni&quot;,&quot;parse-names&quot;:false,&quot;dropping-particle&quot;:&quot;&quot;,&quot;non-dropping-particle&quot;:&quot;&quot;},{&quot;family&quot;:&quot;Seeber&quot;,&quot;given&quot;:&quot;Frank&quot;,&quot;parse-names&quot;:false,&quot;dropping-particle&quot;:&quot;&quot;,&quot;non-dropping-particle&quot;:&quot;&quot;}],&quot;container-title&quot;:&quot;Scientific Reports&quot;,&quot;container-title-short&quot;:&quot;Sci Rep&quot;,&quot;DOI&quot;:&quot;10.1038/srep22551&quot;,&quot;ISSN&quot;:&quot;2045-2322&quot;,&quot;URL&quot;:&quot;https://doi.org/10.1038/srep22551&quot;,&quot;issued&quot;:{&quot;date-parts&quot;:[[2016]]},&quot;page&quot;:&quot;22551&quot;,&quot;abstract&quot;:&quot;Representative data on the extent of endemicity, burden and risk of human toxoplasmosis are scarce. We assessed the prevalence and determinants of seropositivity of Toxoplasma gondii among adult participants of a nationwide representative cross-sectional survey in Germany. Sera collected from a representative cohort of adults (age 18–79; n = 6,663) in Germany were tested for anti-T. gondii IgG antibodies. Interview-derived data were used to evaluate associated factors. Multivariable logistic regression was applied using sampling weights and accounting for survey design cluster effects. Seroprevalence increased from 20% (95%-CI:17–23%) in the 18–29 age group to 77% (95%-CI:73–81%) in the 70–79 age group. Male gender, keeping cats and BMI ≥30 were independent risk factors for seropositivity, while being vegetarian and high socio-economic status were negatively associated. Based on these data, we estimate 1.1% of adults and 1.3% of women aged 18–49 to seroconvert each year. This implies 6,393 seroconversions annually during pregnancies. We conclude that T. gondii infection in Germany is highly prevalent and that eating habits (consuming raw meat) appear to be of high epidemiological relevance. High numbers of seroconversions during pregnancies pose substantial risks for unborn children. Efforts to raise awareness of toxoplasmosis in public health programs targeting to T. gondii transmission control are therefore strongly advocated.&quot;,&quot;issue&quot;:&quot;1&quot;,&quot;volume&quot;:&quot;6&quot;},&quot;isTemporary&quot;:false}]},{&quot;citationID&quot;:&quot;MENDELEY_CITATION_f1ccd0d7-a4ee-4a8a-88fe-c4dd7234a722&quot;,&quot;properties&quot;:{&quot;noteIndex&quot;:0},&quot;isEdited&quot;:false,&quot;manualOverride&quot;:{&quot;isManuallyOverridden&quot;:false,&quot;citeprocText&quot;:&quot;(11)&quot;,&quot;manualOverrideText&quot;:&quot;&quot;},&quot;citationTag&quot;:&quot;MENDELEY_CITATION_v3_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&quot;,&quot;citationItems&quot;:[{&quot;id&quot;:&quot;88a8e18f-94b6-3da5-8335-4a9d90ae1486&quot;,&quot;itemData&quot;:{&quot;type&quot;:&quot;article-journal&quot;,&quot;id&quot;:&quot;88a8e18f-94b6-3da5-8335-4a9d90ae1486&quot;,&quot;title&quot;:&quot;Seroepidemiology of human Toxoplasma gondii infection in China&quot;,&quot;author&quot;:[{&quot;family&quot;:&quot;Xiao&quot;,&quot;given&quot;:&quot;Yue&quot;,&quot;parse-names&quot;:false,&quot;dropping-particle&quot;:&quot;&quot;,&quot;non-dropping-particle&quot;:&quot;&quot;},{&quot;family&quot;:&quot;Yin&quot;,&quot;given&quot;:&quot;Jigang&quot;,&quot;parse-names&quot;:false,&quot;dropping-particle&quot;:&quot;&quot;,&quot;non-dropping-particle&quot;:&quot;&quot;},{&quot;family&quot;:&quot;Jiang&quot;,&quot;given&quot;:&quot;Ning&quot;,&quot;parse-names&quot;:false,&quot;dropping-particle&quot;:&quot;&quot;,&quot;non-dropping-particle&quot;:&quot;&quot;},{&quot;family&quot;:&quot;Xiang&quot;,&quot;given&quot;:&quot;Mei&quot;,&quot;parse-names&quot;:false,&quot;dropping-particle&quot;:&quot;&quot;,&quot;non-dropping-particle&quot;:&quot;&quot;},{&quot;family&quot;:&quot;Hao&quot;,&quot;given&quot;:&quot;Lili&quot;,&quot;parse-names&quot;:false,&quot;dropping-particle&quot;:&quot;&quot;,&quot;non-dropping-particle&quot;:&quot;&quot;},{&quot;family&quot;:&quot;Lu&quot;,&quot;given&quot;:&quot;Huijun&quot;,&quot;parse-names&quot;:false,&quot;dropping-particle&quot;:&quot;&quot;,&quot;non-dropping-particle&quot;:&quot;&quot;},{&quot;family&quot;:&quot;Sang&quot;,&quot;given&quot;:&quot;Hong&quot;,&quot;parse-names&quot;:false,&quot;dropping-particle&quot;:&quot;&quot;,&quot;non-dropping-particle&quot;:&quot;&quot;},{&quot;family&quot;:&quot;Liu&quot;,&quot;given&quot;:&quot;Xianying&quot;,&quot;parse-names&quot;:false,&quot;dropping-particle&quot;:&quot;&quot;,&quot;non-dropping-particle&quot;:&quot;&quot;},{&quot;family&quot;:&quot;Xu&quot;,&quot;given&quot;:&quot;Huiji&quot;,&quot;parse-names&quot;:false,&quot;dropping-particle&quot;:&quot;&quot;,&quot;non-dropping-particle&quot;:&quot;&quot;},{&quot;family&quot;:&quot;Ankarklev&quot;,&quot;given&quot;:&quot;Johan&quot;,&quot;parse-names&quot;:false,&quot;dropping-particle&quot;:&quot;&quot;,&quot;non-dropping-particle&quot;:&quot;&quot;},{&quot;family&quot;:&quot;Lindh&quot;,&quot;given&quot;:&quot;Johan&quot;,&quot;parse-names&quot;:false,&quot;dropping-particle&quot;:&quot;&quot;,&quot;non-dropping-particle&quot;:&quot;&quot;},{&quot;family&quot;:&quot;Chen&quot;,&quot;given&quot;:&quot;Qijun&quot;,&quot;parse-names&quot;:false,&quot;dropping-particle&quot;:&quot;&quot;,&quot;non-dropping-particle&quot;:&quot;&quot;}],&quot;container-title&quot;:&quot;BMC Infectious Diseases&quot;,&quot;container-title-short&quot;:&quot;BMC Infect Dis&quot;,&quot;DOI&quot;:&quot;10.1186/1471-2334-10-4&quot;,&quot;ISSN&quot;:&quot;1471-2334&quot;,&quot;URL&quot;:&quot;https://doi.org/10.1186/1471-2334-10-4&quot;,&quot;issued&quot;:{&quot;date-parts&quot;:[[2010]]},&quot;page&quot;:&quot;4&quot;,&quot;abstract&quot;:&quot;Toxoplasmosis is an important zoonotic parasitic disease worldwide. In immune competent individuals, Toxoplasma gondii preferentially infects tissues of central nervous systems, which might be an adding factor of certain psychiatric disorders. Congenital transmission of T. gondii during pregnancy has been regarded as a risk factor for the health of newborn infants. While in immune-compromised individuals, the parasite can cause life-threatening infections. This study aims to investigate the prevalence of T. gondii infection among clinically healthy individuals and patients with psychiatric disorders in China and to identify the potential risk factors related to the vulnerability of infection in the population.&quot;,&quot;issue&quot;:&quot;1&quot;,&quot;volume&quot;:&quot;10&quot;},&quot;isTemporary&quot;:false}]},{&quot;citationID&quot;:&quot;MENDELEY_CITATION_2be5ce43-7b16-4332-b090-0c0ffd5c063a&quot;,&quot;properties&quot;:{&quot;noteIndex&quot;:0},&quot;isEdited&quot;:false,&quot;manualOverride&quot;:{&quot;isManuallyOverridden&quot;:false,&quot;citeprocText&quot;:&quot;(12)&quot;,&quot;manualOverrideText&quot;:&quot;&quot;},&quot;citationTag&quot;:&quot;MENDELEY_CITATION_v3_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&quot;,&quot;citationItems&quot;:[{&quot;id&quot;:&quot;430df110-0a16-3310-9cf0-e64cfa9cd227&quot;,&quot;itemData&quot;:{&quot;type&quot;:&quot;report&quot;,&quot;id&quot;:&quot;430df110-0a16-3310-9cf0-e64cfa9cd227&quot;,&quot;title&quot;:&quot;Global status of Toxoplasma gondii infection: systematic review and prevalence snapshots&quot;,&quot;author&quot;:[{&quot;family&quot;:&quot;Molan&quot;,&quot;given&quot;:&quot;A&quot;,&quot;parse-names&quot;:false,&quot;dropping-particle&quot;:&quot;&quot;,&quot;non-dropping-particle&quot;:&quot;&quot;},{&quot;family&quot;:&quot;Nosaka&quot;,&quot;given&quot;:&quot;K&quot;,&quot;parse-names&quot;:false,&quot;dropping-particle&quot;:&quot;&quot;,&quot;non-dropping-particle&quot;:&quot;&quot;},{&quot;family&quot;:&quot;Hunter&quot;,&quot;given&quot;:&quot;M&quot;,&quot;parse-names&quot;:false,&quot;dropping-particle&quot;:&quot;&quot;,&quot;non-dropping-particle&quot;:&quot;&quot;},{&quot;family&quot;:&quot;Wang&quot;,&quot;given&quot;:&quot;&quot;,&quot;parse-names&quot;:false,&quot;dropping-particle&quot;:&quot;&quot;,&quot;non-dropping-particle&quot;:&quot;&quot;}],&quot;container-title&quot;:&quot;Tropical Biomedicine&quot;,&quot;container-title-short&quot;:&quot;Trop Biomed&quot;,&quot;URL&quot;:&quot;https://www.&quot;,&quot;issued&quot;:{&quot;date-parts&quot;:[[2019]]},&quot;number-of-pages&quot;:&quot;898-925&quot;,&quot;abstract&quot;:&quot;Our group sought to determine the global status of T. gondii infection and to evaluate any continental and geographical trends by systematically examining the currently available epidemiological data on the prevalence of T. gondii infection. A comprehensive literature search was conducted from 10 electronic databases (Google Scholar, Science Direct, Embase, PubMed, PLOS ONE, Web of Knowledge, SciELO, MyAIS, Free Medical Journals, and Scopus) without date or language restrictions. Specific medical subject heading terms were used to search for human T. gondii seroprevalence studies that recruited subjects from general apparently healthy populations. The data were collated and analysed for both continental and global trends. The search identified 152 published studies that examined a total of 648,010 subjects. From these, 166,255 were seropositive for T. gondii infection indicating an average global seroprevalence rate of 25.7% (95% CI: 25.6-25.8%). The overall range of seroprevalence was determined to be 0.5-87.7%. African countries had the highest average seroprevalence rate of 61.4%, followed by Oceania with 38.5%, South America with 31.2%, Europe with 29.6%, USA/Canada with 17.5%, and Asia with 16.4%. Numerous environmental and human factors affect the differences in T. gondii seroprevalence rates observed between the various countries and continents. Monitoring the source and transmission may assist public health authorities to clarify the risk factors involved, as well as focus on implementing optimal state-specific health policies targeting T. gondii transmission control.&quot;,&quot;issue&quot;:&quot;4&quot;,&quot;volume&quot;:&quot;36&quot;},&quot;isTemporary&quot;:false}]},{&quot;citationID&quot;:&quot;MENDELEY_CITATION_61d2a0fd-626b-4c0e-a8e2-ae56088c3ff7&quot;,&quot;properties&quot;:{&quot;noteIndex&quot;:0},&quot;isEdited&quot;:false,&quot;manualOverride&quot;:{&quot;isManuallyOverridden&quot;:false,&quot;citeprocText&quot;:&quot;(13)&quot;,&quot;manualOverrideText&quot;:&quot;&quot;},&quot;citationTag&quot;:&quot;MENDELEY_CITATION_v3_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&quot;,&quot;citationItems&quot;:[{&quot;id&quot;:&quot;7444b2f7-7ea2-3dd7-b2f3-d30ef380edb8&quot;,&quot;itemData&quot;:{&quot;type&quot;:&quot;report&quot;,&quot;id&quot;:&quot;7444b2f7-7ea2-3dd7-b2f3-d30ef380edb8&quot;,&quot;title&quot;:&quot;High Toxoplasma Antibody Prevalence among Inhabitants in Jakarta, Indonesia&quot;,&quot;author&quot;:[{&quot;family&quot;:&quot;Terazawa&quot;,&quot;given&quot;:&quot;Aya&quot;,&quot;parse-names&quot;:false,&quot;dropping-particle&quot;:&quot;&quot;,&quot;non-dropping-particle&quot;:&quot;&quot;},{&quot;family&quot;:&quot;Muljono&quot;,&quot;given&quot;:&quot;Rusli&quot;,&quot;parse-names&quot;:false,&quot;dropping-particle&quot;:&quot;&quot;,&quot;non-dropping-particle&quot;:&quot;&quot;},{&quot;family&quot;:&quot;Susanto&quot;,&quot;given&quot;:&quot;Lisawati&quot;,&quot;parse-names&quot;:false,&quot;dropping-particle&quot;:&quot;&quot;,&quot;non-dropping-particle&quot;:&quot;&quot;},{&quot;family&quot;:&quot;Margono&quot;,&quot;given&quot;:&quot;Sri S&quot;,&quot;parse-names&quot;:false,&quot;dropping-particle&quot;:&quot;&quot;,&quot;non-dropping-particle&quot;:&quot;&quot;},{&quot;family&quot;:&quot;Konishi&quot;,&quot;given&quot;:&quot;Eiji&quot;,&quot;parse-names&quot;:false,&quot;dropping-particle&quot;:&quot;&quot;,&quot;non-dropping-particle&quot;:&quot;&quot;}],&quot;container-title&quot;:&quot;Jpn. J. Infect. Dis&quot;,&quot;issued&quot;:{&quot;date-parts&quot;:[[2003]]},&quot;number-of-pages&quot;:&quot;107-109&quot;,&quot;abstract&quot;:&quot;We examined IgG antibody to Toxoplasma in sera from 1,693 inhabitants aged 20-85 years in Jakarta. The seroprevalence rate was 70%, without any significant differences between males (71%) and females (69%). Some epidemiological factors contributing to the high prevalences of antibody to Toxoplasma in inhabitants of urban areas in Indonesia were discussed.&quot;,&quot;volume&quot;:&quot;56&quot;},&quot;isTemporary&quot;:false}]},{&quot;citationID&quot;:&quot;MENDELEY_CITATION_079898b8-9542-4642-b47e-ba61544808d8&quot;,&quot;properties&quot;:{&quot;noteIndex&quot;:0},&quot;isEdited&quot;:false,&quot;manualOverride&quot;:{&quot;citeprocText&quot;:&quot;(14)&quot;,&quot;isManuallyOverridden&quot;:false,&quot;manualOverrideText&quot;:&quot;&quot;},&quot;citationTag&quot;:&quot;MENDELEY_CITATION_v3_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&quot;,&quot;citationItems&quot;:[{&quot;id&quot;:&quot;19079536-1b26-5c5b-a809-6df0a84643b2&quot;,&quot;itemData&quot;:{&quot;DOI&quot;:&quot;10.1136/bmj.n71&quot;,&quot;ISSN&quot;:&quot;17561833&quot;,&quot;PMID&quot;:&quot;33782057&quot;,&quot;abstract&quot;:&quot;The Preferred Reporting Items for Systematic reviews and Meta-Analyses (PRISMA) statement, published in 2009, was designed to help systematic reviewers transparently report why the review was done, what the authors did, and what they found. Over the past decade, advances in systematic review methodology and terminology have necessitated an update to the guideline. The PRISMA 2020 statement replaces the 2009 statement and includes new reporting guidance that reflects advances in methods to identify, select, appraise, and synthesise studies. The structure and presentation of the items have been modified to facilitate implementation. In this article, we present the PRISMA 2020 27-item checklist, an expanded checklist that details reporting recommendations for each item, the PRISMA 2020 abstract checklist, and the revised flow diagrams for original and updated reviews.&quot;,&quot;author&quot;:[{&quot;dropping-particle&quot;:&quot;&quot;,&quot;family&quot;:&quot;Page&quot;,&quot;given&quot;:&quot;Matthew J.&quot;,&quot;non-dropping-particle&quot;:&quot;&quot;,&quot;parse-names&quot;:false,&quot;suffix&quot;:&quot;&quot;},{&quot;dropping-particle&quot;:&quot;&quot;,&quot;family&quot;:&quot;McKenzie&quot;,&quot;given&quot;:&quot;Joanne E.&quot;,&quot;non-dropping-particle&quot;:&quot;&quot;,&quot;parse-names&quot;:false,&quot;suffix&quot;:&quot;&quot;},{&quot;dropping-particle&quot;:&quot;&quot;,&quot;family&quot;:&quot;Bossuyt&quot;,&quot;given&quot;:&quot;Patrick M.&quot;,&quot;non-dropping-particle&quot;:&quot;&quot;,&quot;parse-names&quot;:false,&quot;suffix&quot;:&quot;&quot;},{&quot;dropping-particle&quot;:&quot;&quot;,&quot;family&quot;:&quot;Boutron&quot;,&quot;given&quot;:&quot;Isabelle&quot;,&quot;non-dropping-particle&quot;:&quot;&quot;,&quot;parse-names&quot;:false,&quot;suffix&quot;:&quot;&quot;},{&quot;dropping-particle&quot;:&quot;&quot;,&quot;family&quot;:&quot;Hoffmann&quot;,&quot;given&quot;:&quot;Tammy C.&quot;,&quot;non-dropping-particle&quot;:&quot;&quot;,&quot;parse-names&quot;:false,&quot;suffix&quot;:&quot;&quot;},{&quot;dropping-particle&quot;:&quot;&quot;,&quot;family&quot;:&quot;Mulrow&quot;,&quot;given&quot;:&quot;Cynthia D.&quot;,&quot;non-dropping-particle&quot;:&quot;&quot;,&quot;parse-names&quot;:false,&quot;suffix&quot;:&quot;&quot;},{&quot;dropping-particle&quot;:&quot;&quot;,&quot;family&quot;:&quot;Shamseer&quot;,&quot;given&quot;:&quot;Larissa&quot;,&quot;non-dropping-particle&quot;:&quot;&quot;,&quot;parse-names&quot;:false,&quot;suffix&quot;:&quot;&quot;},{&quot;dropping-particle&quot;:&quot;&quot;,&quot;family&quot;:&quot;Tetzlaff&quot;,&quot;given&quot;:&quot;Jennifer M.&quot;,&quot;non-dropping-particle&quot;:&quot;&quot;,&quot;parse-names&quot;:false,&quot;suffix&quot;:&quot;&quot;},{&quot;dropping-particle&quot;:&quot;&quot;,&quot;family&quot;:&quot;Akl&quot;,&quot;given&quot;:&quot;Elie A.&quot;,&quot;non-dropping-particle&quot;:&quot;&quot;,&quot;parse-names&quot;:false,&quot;suffix&quot;:&quot;&quot;},{&quot;dropping-particle&quot;:&quot;&quot;,&quot;family&quot;:&quot;Brennan&quot;,&quot;given&quot;:&quot;Sue E.&quot;,&quot;non-dropping-particle&quot;:&quot;&quot;,&quot;parse-names&quot;:false,&quot;suffix&quot;:&quot;&quot;},{&quot;dropping-particle&quot;:&quot;&quot;,&quot;family&quot;:&quot;Chou&quot;,&quot;given&quot;:&quot;Roger&quot;,&quot;non-dropping-particle&quot;:&quot;&quot;,&quot;parse-names&quot;:false,&quot;suffix&quot;:&quot;&quot;},{&quot;dropping-particle&quot;:&quot;&quot;,&quot;family&quot;:&quot;Glanville&quot;,&quot;given&quot;:&quot;Julie&quot;,&quot;non-dropping-particle&quot;:&quot;&quot;,&quot;parse-names&quot;:false,&quot;suffix&quot;:&quot;&quot;},{&quot;dropping-particle&quot;:&quot;&quot;,&quot;family&quot;:&quot;Grimshaw&quot;,&quot;given&quot;:&quot;Jeremy M.&quot;,&quot;non-dropping-particle&quot;:&quot;&quot;,&quot;parse-names&quot;:false,&quot;suffix&quot;:&quot;&quot;},{&quot;dropping-particle&quot;:&quot;&quot;,&quot;family&quot;:&quot;Hróbjartsson&quot;,&quot;given&quot;:&quot;Asbjørn&quot;,&quot;non-dropping-particle&quot;:&quot;&quot;,&quot;parse-names&quot;:false,&quot;suffix&quot;:&quot;&quot;},{&quot;dropping-particle&quot;:&quot;&quot;,&quot;family&quot;:&quot;Lalu&quot;,&quot;given&quot;:&quot;Manoj M.&quot;,&quot;non-dropping-particle&quot;:&quot;&quot;,&quot;parse-names&quot;:false,&quot;suffix&quot;:&quot;&quot;},{&quot;dropping-particle&quot;:&quot;&quot;,&quot;family&quot;:&quot;Li&quot;,&quot;given&quot;:&quot;Tianjing&quot;,&quot;non-dropping-particle&quot;:&quot;&quot;,&quot;parse-names&quot;:false,&quot;suffix&quot;:&quot;&quot;},{&quot;dropping-particle&quot;:&quot;&quot;,&quot;family&quot;:&quot;Loder&quot;,&quot;given&quot;:&quot;Elizabeth W.&quot;,&quot;non-dropping-particle&quot;:&quot;&quot;,&quot;parse-names&quot;:false,&quot;suffix&quot;:&quot;&quot;},{&quot;dropping-particle&quot;:&quot;&quot;,&quot;family&quot;:&quot;Mayo-Wilson&quot;,&quot;given&quot;:&quot;Evan&quot;,&quot;non-dropping-particle&quot;:&quot;&quot;,&quot;parse-names&quot;:false,&quot;suffix&quot;:&quot;&quot;},{&quot;dropping-particle&quot;:&quot;&quot;,&quot;family&quot;:&quot;McDonald&quot;,&quot;given&quot;:&quot;Steve&quot;,&quot;non-dropping-particle&quot;:&quot;&quot;,&quot;parse-names&quot;:false,&quot;suffix&quot;:&quot;&quot;},{&quot;dropping-particle&quot;:&quot;&quot;,&quot;family&quot;:&quot;McGuinness&quot;,&quot;given&quot;:&quot;Luke A.&quot;,&quot;non-dropping-particle&quot;:&quot;&quot;,&quot;parse-names&quot;:false,&quot;suffix&quot;:&quot;&quot;},{&quot;dropping-particle&quot;:&quot;&quot;,&quot;family&quot;:&quot;Stewart&quot;,&quot;given&quot;:&quot;Lesley A.&quot;,&quot;non-dropping-particle&quot;:&quot;&quot;,&quot;parse-names&quot;:false,&quot;suffix&quot;:&quot;&quot;},{&quot;dropping-particle&quot;:&quot;&quot;,&quot;family&quot;:&quot;Thomas&quot;,&quot;given&quot;:&quot;James&quot;,&quot;non-dropping-particle&quot;:&quot;&quot;,&quot;parse-names&quot;:false,&quot;suffix&quot;:&quot;&quot;},{&quot;dropping-particle&quot;:&quot;&quot;,&quot;family&quot;:&quot;Tricco&quot;,&quot;given&quot;:&quot;Andrea C.&quot;,&quot;non-dropping-particle&quot;:&quot;&quot;,&quot;parse-names&quot;:false,&quot;suffix&quot;:&quot;&quot;},{&quot;dropping-particle&quot;:&quot;&quot;,&quot;family&quot;:&quot;Welch&quot;,&quot;given&quot;:&quot;Vivian A.&quot;,&quot;non-dropping-particle&quot;:&quot;&quot;,&quot;parse-names&quot;:false,&quot;suffix&quot;:&quot;&quot;},{&quot;dropping-particle&quot;:&quot;&quot;,&quot;family&quot;:&quot;Whiting&quot;,&quot;given&quot;:&quot;Penny&quot;,&quot;non-dropping-particle&quot;:&quot;&quot;,&quot;parse-names&quot;:false,&quot;suffix&quot;:&quot;&quot;},{&quot;dropping-particle&quot;:&quot;&quot;,&quot;family&quot;:&quot;Moher&quot;,&quot;given&quot;:&quot;David&quot;,&quot;non-dropping-particle&quot;:&quot;&quot;,&quot;parse-names&quot;:false,&quot;suffix&quot;:&quot;&quot;}],&quot;container-title&quot;:&quot;The BMJ&quot;,&quot;id&quot;:&quot;19079536-1b26-5c5b-a809-6df0a84643b2&quot;,&quot;issued&quot;:{&quot;date-parts&quot;:[[&quot;2021&quot;]]},&quot;title&quot;:&quot;The PRISMA 2020 statement: An updated guideline for reporting systematic reviews&quot;,&quot;type&quot;:&quot;article-journal&quot;,&quot;volume&quot;:&quot;372&quot;,&quot;container-title-short&quot;:&quot;&quot;},&quot;uris&quot;:[&quot;http://www.mendeley.com/documents/?uuid=c6c1139f-27f4-4adc-9025-c61e1b5b770e&quot;],&quot;isTemporary&quot;:false,&quot;legacyDesktopId&quot;:&quot;c6c1139f-27f4-4adc-9025-c61e1b5b770e&quot;}]},{&quot;citationID&quot;:&quot;MENDELEY_CITATION_56b2e07a-8f3c-4349-9b64-baf80a1ebdb2&quot;,&quot;properties&quot;:{&quot;noteIndex&quot;:0},&quot;isEdited&quot;:false,&quot;manualOverride&quot;:{&quot;citeprocText&quot;:&quot;(15)&quot;,&quot;isManuallyOverridden&quot;:false,&quot;manualOverrideText&quot;:&quot;&quot;},&quot;citationTag&quot;:&quot;MENDELEY_CITATION_v3_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&quot;,&quot;citationItems&quot;:[{&quot;id&quot;:&quot;69df2733-472d-5f10-8ffe-ff9c24dcc1de&quot;,&quot;itemData&quot;:{&quot;DOI&quot;:&quot;10.1186/s13643-016-0384-4&quot;,&quot;ISSN&quot;:&quot;20464053&quot;,&quot;PMID&quot;:&quot;27919275&quot;,&quot;abstract&quot;:&quot;Background: Synthesis of multiple randomized controlled trials (RCTs) in a systematic review can summarize the effects of individual outcomes and provide numerical answers about the effectiveness of interventions. Filtering of searches is time consuming, and no single method fulfills the principal requirements of speed with accuracy. Automation of systematic reviews is driven by a necessity to expedite the availability of current best evidence for policy and clinical decision-making. We developed Rayyan (http://rayyan.qcri.org), a free web and mobile app, that helps expedite the initial screening of abstracts and titles using a process of semi-automation while incorporating a high level of usability. For the beta testing phase, we used two published Cochrane reviews in which included studies had been selected manually. Their searches, with 1030 records and 273 records, were uploaded to Rayyan. Different features of Rayyan were tested using these two reviews. We also conducted a survey of Rayyan's users and collected feedback through a built-in feature. Results: Pilot testing of Rayyan focused on usability, accuracy against manual methods, and the added value of the prediction feature. The \&quot;taster\&quot; review (273 records) allowed a quick overview of Rayyan for early comments on usability. The second review (1030 records) required several iterations to identify the previously identified 11 trials. The \&quot;suggestions\&quot; and \&quot;hints,\&quot; based on the \&quot;prediction model,\&quot; appeared as testing progressed beyond five included studies. Post rollout user experiences and a reflexive response by the developers enabled real-time modifications and improvements. The survey respondents reported 40% average time savings when using Rayyan compared to others tools, with 34% of the respondents reporting more than 50% time savings. In addition, around 75% of the respondents mentioned that screening and labeling studies as well as collaborating on reviews to be the two most important features of Rayyan. As of November 2016, Rayyan users exceed 2000 from over 60 countries conducting hundreds of reviews totaling more than 1.6M citations. Feedback from users, obtained mostly through the app web site and a recent survey, has highlighted the ease in exploration of searches, the time saved, and simplicity in sharing and comparing include-exclude decisions. The strongest features of the app, identified and reported in user feedback, were its ability to help in screening and collaboration as we…&quot;,&quot;author&quot;:[{&quot;dropping-particle&quot;:&quot;&quot;,&quot;family&quot;:&quot;Ouzzani&quot;,&quot;given&quot;:&quot;Mourad&quot;,&quot;non-dropping-particle&quot;:&quot;&quot;,&quot;parse-names&quot;:false,&quot;suffix&quot;:&quot;&quot;},{&quot;dropping-particle&quot;:&quot;&quot;,&quot;family&quot;:&quot;Hammady&quot;,&quot;given&quot;:&quot;Hossam&quot;,&quot;non-dropping-particle&quot;:&quot;&quot;,&quot;parse-names&quot;:false,&quot;suffix&quot;:&quot;&quot;},{&quot;dropping-particle&quot;:&quot;&quot;,&quot;family&quot;:&quot;Fedorowicz&quot;,&quot;given&quot;:&quot;Zbys&quot;,&quot;non-dropping-particle&quot;:&quot;&quot;,&quot;parse-names&quot;:false,&quot;suffix&quot;:&quot;&quot;},{&quot;dropping-particle&quot;:&quot;&quot;,&quot;family&quot;:&quot;Elmagarmid&quot;,&quot;given&quot;:&quot;Ahmed&quot;,&quot;non-dropping-particle&quot;:&quot;&quot;,&quot;parse-names&quot;:false,&quot;suffix&quot;:&quot;&quot;}],&quot;container-title&quot;:&quot;Systematic Reviews&quot;,&quot;id&quot;:&quot;69df2733-472d-5f10-8ffe-ff9c24dcc1de&quot;,&quot;issue&quot;:&quot;1&quot;,&quot;issued&quot;:{&quot;date-parts&quot;:[[&quot;2016&quot;]]},&quot;page&quot;:&quot;1-10&quot;,&quot;publisher&quot;:&quot;Systematic Reviews&quot;,&quot;title&quot;:&quot;Rayyan-a web and mobile app for systematic reviews&quot;,&quot;type&quot;:&quot;article-journal&quot;,&quot;volume&quot;:&quot;5&quot;,&quot;container-title-short&quot;:&quot;Syst Rev&quot;},&quot;uris&quot;:[&quot;http://www.mendeley.com/documents/?uuid=31c7d029-b36a-443d-96f2-4a3617ff716b&quot;],&quot;isTemporary&quot;:false,&quot;legacyDesktopId&quot;:&quot;31c7d029-b36a-443d-96f2-4a3617ff716b&quot;}]},{&quot;citationID&quot;:&quot;MENDELEY_CITATION_cafe423f-2696-41d3-b6fb-360a7ff80256&quot;,&quot;properties&quot;:{&quot;noteIndex&quot;:0},&quot;isEdited&quot;:false,&quot;manualOverride&quot;:{&quot;citeprocText&quot;:&quot;(16)&quot;,&quot;isManuallyOverridden&quot;:false,&quot;manualOverrideText&quot;:&quot;&quot;},&quot;citationTag&quot;:&quot;MENDELEY_CITATION_v3_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&quot;,&quot;citationItems&quot;:[{&quot;id&quot;:&quot;242a1068-338a-50db-bdef-7a3d06320f77&quot;,&quot;itemData&quot;:{&quot;DOI&quot;:&quot;10.1097/XEB.0000000000000054&quot;,&quot;ISBN&quot;:&quot;0000000000000&quot;,&quot;ISSN&quot;:&quot;17441609&quot;,&quot;PMID&quot;:&quot;26317388&quot;,&quot;abstract&quot;:&quot;Aim: There currently does not exist guidance for authors aiming to undertake systematic reviews of observational epidemiological studies, such as those reporting prevalence and incidence information. These reviews are particularly useful to measure global disease burden and changes in disease over time. The aim of this article is to provide guidance for conducting these types of reviews.Methods: A methodological working group of the Joanna Briggs Institute, Adelaide, South Australia, Australia, was formed to create guidance for conducting systematic reviews of studies reporting prevalence and cumulative incidence information. All methodological output of the group was subject to peer review and feedback by members of the international evidence synthesis community.Results: Systematic reviews of prevalence and incidence data should follow the same structured steps as systematic reviews of effectiveness. However, many of these steps need to be tailored for this type of evidence, particularly surrounding the stages of critical appraisal and synthesis.Conclusion: Prevalence and incidence systematic review and meta-analysis is an emerging methodology in the field of evidence synthesis. These reviews can provide useful information for healthcare professionals and policymakers on the burden of disease, show changes and trends over time in disease, and inform geographical distributions of disease and conditions.&quot;,&quot;author&quot;:[{&quot;dropping-particle&quot;:&quot;&quot;,&quot;family&quot;:&quot;Munn&quot;,&quot;given&quot;:&quot;Zachary&quot;,&quot;non-dropping-particle&quot;:&quot;&quot;,&quot;parse-names&quot;:false,&quot;suffix&quot;:&quot;&quot;},{&quot;dropping-particle&quot;:&quot;&quot;,&quot;family&quot;:&quot;MClinSc&quot;,&quot;given&quot;:&quot;Sandeep Moola&quot;,&quot;non-dropping-particle&quot;:&quot;&quot;,&quot;parse-names&quot;:false,&quot;suffix&quot;:&quot;&quot;},{&quot;dropping-particle&quot;:&quot;&quot;,&quot;family&quot;:&quot;Lisy&quot;,&quot;given&quot;:&quot;Karolina&quot;,&quot;non-dropping-particle&quot;:&quot;&quot;,&quot;parse-names&quot;:false,&quot;suffix&quot;:&quot;&quot;},{&quot;dropping-particle&quot;:&quot;&quot;,&quot;family&quot;:&quot;Riitano&quot;,&quot;given&quot;:&quot;Dagmara&quot;,&quot;non-dropping-particle&quot;:&quot;&quot;,&quot;parse-names&quot;:false,&quot;suffix&quot;:&quot;&quot;},{&quot;dropping-particle&quot;:&quot;&quot;,&quot;family&quot;:&quot;Tufanaru&quot;,&quot;given&quot;:&quot;Catalin&quot;,&quot;non-dropping-particle&quot;:&quot;&quot;,&quot;parse-names&quot;:false,&quot;suffix&quot;:&quot;&quot;}],&quot;container-title&quot;:&quot;International Journal of Evidence-Based Healthcare&quot;,&quot;id&quot;:&quot;242a1068-338a-50db-bdef-7a3d06320f77&quot;,&quot;issue&quot;:&quot;3&quot;,&quot;issued&quot;:{&quot;date-parts&quot;:[[&quot;2015&quot;]]},&quot;page&quot;:&quot;147-153&quot;,&quot;title&quot;:&quot;Methodological guidance for systematic reviews of observational epidemiological studies reporting prevalence and cumulative incidence data&quot;,&quot;type&quot;:&quot;article-journal&quot;,&quot;volume&quot;:&quot;13&quot;,&quot;container-title-short&quot;:&quot;Int J Evid Based Healthc&quot;},&quot;uris&quot;:[&quot;http://www.mendeley.com/documents/?uuid=588b43b5-6a48-443a-a4f3-80f30be7cc73&quot;],&quot;isTemporary&quot;:false,&quot;legacyDesktopId&quot;:&quot;588b43b5-6a48-443a-a4f3-80f30be7cc73&quot;}]},{&quot;citationID&quot;:&quot;MENDELEY_CITATION_989d9c77-4850-4d56-a46f-32d9640b1757&quot;,&quot;properties&quot;:{&quot;noteIndex&quot;:0},&quot;isEdited&quot;:false,&quot;manualOverride&quot;:{&quot;citeprocText&quot;:&quot;(17,18)&quot;,&quot;isManuallyOverridden&quot;:false,&quot;manualOverrideText&quot;:&quot;&quot;},&quot;citationTag&quot;:&quot;MENDELEY_CITATION_v3_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&quot;,&quot;citationItems&quot;:[{&quot;id&quot;:&quot;53941a4f-b6b7-5b77-a6c5-7b63cb6b1a67&quot;,&quot;itemData&quot;:{&quot;DOI&quot;:&quot;10.3389/fneur.2020.562634&quot;,&quot;ISSN&quot;:&quot;16642295&quot;,&quot;abstract&quot;:&quot;Background: Coronavirus disease 2019 (COVID-19) started to spread globally since December 2019 from Wuhan, China. Headache has been observed as one of the clinical manifestations in COVID-19 patients. We aimed to conduct a comprehensive systematic review and meta-analysis to estimate the overall pooled prevalence of headache in COVID-19 patients. Methods: PubMed, Scopus, ScienceDirect, and Google Scholar databases were searched to identify studies published between December 2019 and March 2020. Adult (≥18 years) COVID-19 patients were considered eligible. We used random-effects model to estimate the pooled prevalence with 95% confidence intervals (CIs). Quality assessment was done using the Joanna Briggs Institute critical appraisal tools. This study is registered with PROSPERO (CRD42020182529). Results: We identified 2,055 studies, of which 86 studies (n = 14,275, 49.4% female) were included in the meta-analysis. Overall, the pooled prevalence of headache in COVID-19 patients was 10.1% [95% CI: 8.76–11.49]. There was no significant difference of headache prevalence in severe or critical vs. non-severe (RR: 1.05, p = 0.78), survived (recovered or discharged) vs. non-survived (RR: 1.36, p = 0.23), and ICU vs. non-ICU (RR: 1.06, p = 0.87) COVID-19 patients. We detected 64.0, 34.9, and 1.1% of the included studies as high, moderate, and low quality, respectively. Conclusions: From the first 4-month data of the outbreak, headache was detected in 10.1% of the adult COVID-19 patients.&quot;,&quot;author&quot;:[{&quot;dropping-particle&quot;:&quot;&quot;,&quot;family&quot;:&quot;Islam&quot;,&quot;given&quot;:&quot;Md Asiful&quot;,&quot;non-dropping-particle&quot;:&quot;&quot;,&quot;parse-names&quot;:false,&quot;suffix&quot;:&quot;&quot;},{&quot;dropping-particle&quot;:&quot;&quot;,&quot;family&quot;:&quot;Alam&quot;,&quot;given&quot;:&quot;Sayeda Sadia&quot;,&quot;non-dropping-particle&quot;:&quot;&quot;,&quot;parse-names&quot;:false,&quot;suffix&quot;:&quot;&quot;},{&quot;dropping-particle&quot;:&quot;&quot;,&quot;family&quot;:&quot;Kundu&quot;,&quot;given&quot;:&quot;Shoumik&quot;,&quot;non-dropping-particle&quot;:&quot;&quot;,&quot;parse-names&quot;:false,&quot;suffix&quot;:&quot;&quot;},{&quot;dropping-particle&quot;:&quot;&quot;,&quot;family&quot;:&quot;Hossan&quot;,&quot;given&quot;:&quot;Tareq&quot;,&quot;non-dropping-particle&quot;:&quot;&quot;,&quot;parse-names&quot;:false,&quot;suffix&quot;:&quot;&quot;},{&quot;dropping-particle&quot;:&quot;&quot;,&quot;family&quot;:&quot;Kamal&quot;,&quot;given&quot;:&quot;Mohammad Amjad&quot;,&quot;non-dropping-particle&quot;:&quot;&quot;,&quot;parse-names&quot;:false,&quot;suffix&quot;:&quot;&quot;},{&quot;dropping-particle&quot;:&quot;&quot;,&quot;family&quot;:&quot;Cavestro&quot;,&quot;given&quot;:&quot;Cinzia&quot;,&quot;non-dropping-particle&quot;:&quot;&quot;,&quot;parse-names&quot;:false,&quot;suffix&quot;:&quot;&quot;}],&quot;container-title&quot;:&quot;Frontiers in Neurology&quot;,&quot;id&quot;:&quot;53941a4f-b6b7-5b77-a6c5-7b63cb6b1a67&quot;,&quot;issue&quot;:&quot;November&quot;,&quot;issued&quot;:{&quot;date-parts&quot;:[[&quot;2020&quot;]]},&quot;page&quot;:&quot;1-9&quot;,&quot;title&quot;:&quot;Prevalence of Headache in Patients With Coronavirus Disease 2019 (COVID-19): A Systematic Review and Meta-Analysis of 14,275 Patients&quot;,&quot;type&quot;:&quot;article-journal&quot;,&quot;volume&quot;:&quot;11&quot;,&quot;container-title-short&quot;:&quot;Front Neurol&quot;},&quot;uris&quot;:[&quot;http://www.mendeley.com/documents/?uuid=b845a265-dee5-4635-a27f-7fcf9a387a0f&quot;],&quot;isTemporary&quot;:false,&quot;legacyDesktopId&quot;:&quot;b845a265-dee5-4635-a27f-7fcf9a387a0f&quot;},{&quot;id&quot;:&quot;96b8ad17-3ec3-56c8-a375-5afa518d4308&quot;,&quot;itemData&quot;:{&quot;DOI&quot;:&quot;10.1371/journal.pntd.0009971&quot;,&quot;ISBN&quot;:&quot;1111111111&quot;,&quot;ISSN&quot;:&quot;19352735&quot;,&quot;PMID&quot;:&quot;35148325&quot;,&quot;abstract&quot;:&quot;Introduction Parasitic infections, especially intestinal protozoan parasites (IPPs) remain a significant public health issue in Africa, where many conditions favour the transmission and children are the primary victims. This systematic review and meta-analysis was carried out with the objective of assessing the prevalence of IPPs among school children in Africa. Methods Relevant studies published between January 2000 and December 2020 were identified by systematic online search on PubMed, Web of Science, Embase and Scopus databases without language restriction. Pooled prevalence was estimated using a random-effects model. Heterogeneity of studies were assessed using Cochrane Q test and I2 test, while publication bias was evaluated using Egger’s test. Results Of the 1,645 articles identified through our searches, 46 cross-sectional studies matched our inclusion criteria, reported data from 29,968 school children of Africa. The pooled prevalence of intestinal protozoan parasites amongst African school children was 25.8% (95% CI: 21.2%-30.3%) with E. histolytica/ dispar (13.3%; 95% CI: 10.9%-15.9%) and Giardia spp. (12%; 95% CI: 9.8%-14.3%) were the most predominant pathogenic parasites amongst the study participants. While E. coli was the most common non-pathogenic protozoa (17.1%; 95% CI: 10.9%-23.2%). Conclusions This study revealed a relatively high prevalence of IPPs in school children, especially in northern and western Africa. Thus, poverty reduction, improvement of sanitation and hygiene and attention to preventive control measures will be the key to reducing protozoan parasite transmission.&quot;,&quot;author&quot;:[{&quot;dropping-particle&quot;:&quot;&quot;,&quot;family&quot;:&quot;Hajissa&quot;,&quot;given&quot;:&quot;Khalid&quot;,&quot;non-dropping-particle&quot;:&quot;&quot;,&quot;parse-names&quot;:false,&quot;suffix&quot;:&quot;&quot;},{&quot;dropping-particle&quot;:&quot;&quot;,&quot;family&quot;:&quot;Islam&quot;,&quot;given&quot;:&quot;Md Asiful&quot;,&quot;non-dropping-particle&quot;:&quot;&quot;,&quot;parse-names&quot;:false,&quot;suffix&quot;:&quot;&quot;},{&quot;dropping-particle&quot;:&quot;&quot;,&quot;family&quot;:&quot;Sanyang&quot;,&quot;given&quot;:&quot;Abdoulie M.&quot;,&quot;non-dropping-particle&quot;:&quot;&quot;,&quot;parse-names&quot;:false,&quot;suffix&quot;:&quot;&quot;},{&quot;dropping-particle&quot;:&quot;&quot;,&quot;family&quot;:&quot;Mohamed&quot;,&quot;given&quot;:&quot;Zeehaida&quot;,&quot;non-dropping-particle&quot;:&quot;&quot;,&quot;parse-names&quot;:false,&quot;suffix&quot;:&quot;&quot;}],&quot;container-title&quot;:&quot;PLoS Neglected Tropical Diseases&quot;,&quot;id&quot;:&quot;96b8ad17-3ec3-56c8-a375-5afa518d4308&quot;,&quot;issue&quot;:&quot;2&quot;,&quot;issued&quot;:{&quot;date-parts&quot;:[[&quot;2022&quot;]]},&quot;page&quot;:&quot;1-20&quot;,&quot;title&quot;:&quot;Prevalence of intestinal protozoan parasites among school children in africa: A systematic review and meta-analysis&quot;,&quot;type&quot;:&quot;article-journal&quot;,&quot;volume&quot;:&quot;16&quot;,&quot;container-title-short&quot;:&quot;PLoS Negl Trop Dis&quot;},&quot;uris&quot;:[&quot;http://www.mendeley.com/documents/?uuid=6d3bf620-a4d5-4eed-a508-31a031ff56a3&quot;],&quot;isTemporary&quot;:false,&quot;legacyDesktopId&quot;:&quot;6d3bf620-a4d5-4eed-a508-31a031ff56a3&quot;}]},{&quot;citationID&quot;:&quot;MENDELEY_CITATION_1c470f67-32a7-461f-8055-7fc7645ba033&quot;,&quot;properties&quot;:{&quot;noteIndex&quot;:0},&quot;isEdited&quot;:false,&quot;manualOverride&quot;:{&quot;citeprocText&quot;:&quot;(18)&quot;,&quot;isManuallyOverridden&quot;:false,&quot;manualOverrideText&quot;:&quot;&quot;},&quot;citationTag&quot;:&quot;MENDELEY_CITATION_v3_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&quot;,&quot;citationItems&quot;:[{&quot;id&quot;:&quot;96b8ad17-3ec3-56c8-a375-5afa518d4308&quot;,&quot;itemData&quot;:{&quot;DOI&quot;:&quot;10.1371/journal.pntd.0009971&quot;,&quot;ISBN&quot;:&quot;1111111111&quot;,&quot;ISSN&quot;:&quot;19352735&quot;,&quot;PMID&quot;:&quot;35148325&quot;,&quot;abstract&quot;:&quot;Introduction Parasitic infections, especially intestinal protozoan parasites (IPPs) remain a significant public health issue in Africa, where many conditions favour the transmission and children are the primary victims. This systematic review and meta-analysis was carried out with the objective of assessing the prevalence of IPPs among school children in Africa. Methods Relevant studies published between January 2000 and December 2020 were identified by systematic online search on PubMed, Web of Science, Embase and Scopus databases without language restriction. Pooled prevalence was estimated using a random-effects model. Heterogeneity of studies were assessed using Cochrane Q test and I2 test, while publication bias was evaluated using Egger’s test. Results Of the 1,645 articles identified through our searches, 46 cross-sectional studies matched our inclusion criteria, reported data from 29,968 school children of Africa. The pooled prevalence of intestinal protozoan parasites amongst African school children was 25.8% (95% CI: 21.2%-30.3%) with E. histolytica/ dispar (13.3%; 95% CI: 10.9%-15.9%) and Giardia spp. (12%; 95% CI: 9.8%-14.3%) were the most predominant pathogenic parasites amongst the study participants. While E. coli was the most common non-pathogenic protozoa (17.1%; 95% CI: 10.9%-23.2%). Conclusions This study revealed a relatively high prevalence of IPPs in school children, especially in northern and western Africa. Thus, poverty reduction, improvement of sanitation and hygiene and attention to preventive control measures will be the key to reducing protozoan parasite transmission.&quot;,&quot;author&quot;:[{&quot;dropping-particle&quot;:&quot;&quot;,&quot;family&quot;:&quot;Hajissa&quot;,&quot;given&quot;:&quot;Khalid&quot;,&quot;non-dropping-particle&quot;:&quot;&quot;,&quot;parse-names&quot;:false,&quot;suffix&quot;:&quot;&quot;},{&quot;dropping-particle&quot;:&quot;&quot;,&quot;family&quot;:&quot;Islam&quot;,&quot;given&quot;:&quot;Md Asiful&quot;,&quot;non-dropping-particle&quot;:&quot;&quot;,&quot;parse-names&quot;:false,&quot;suffix&quot;:&quot;&quot;},{&quot;dropping-particle&quot;:&quot;&quot;,&quot;family&quot;:&quot;Sanyang&quot;,&quot;given&quot;:&quot;Abdoulie M.&quot;,&quot;non-dropping-particle&quot;:&quot;&quot;,&quot;parse-names&quot;:false,&quot;suffix&quot;:&quot;&quot;},{&quot;dropping-particle&quot;:&quot;&quot;,&quot;family&quot;:&quot;Mohamed&quot;,&quot;given&quot;:&quot;Zeehaida&quot;,&quot;non-dropping-particle&quot;:&quot;&quot;,&quot;parse-names&quot;:false,&quot;suffix&quot;:&quot;&quot;}],&quot;container-title&quot;:&quot;PLoS Neglected Tropical Diseases&quot;,&quot;id&quot;:&quot;96b8ad17-3ec3-56c8-a375-5afa518d4308&quot;,&quot;issue&quot;:&quot;2&quot;,&quot;issued&quot;:{&quot;date-parts&quot;:[[&quot;2022&quot;]]},&quot;page&quot;:&quot;1-20&quot;,&quot;title&quot;:&quot;Prevalence of intestinal protozoan parasites among school children in africa: A systematic review and meta-analysis&quot;,&quot;type&quot;:&quot;article-journal&quot;,&quot;volume&quot;:&quot;16&quot;,&quot;container-title-short&quot;:&quot;PLoS Negl Trop Dis&quot;},&quot;uris&quot;:[&quot;http://www.mendeley.com/documents/?uuid=6d3bf620-a4d5-4eed-a508-31a031ff56a3&quot;],&quot;isTemporary&quot;:false,&quot;legacyDesktopId&quot;:&quot;6d3bf620-a4d5-4eed-a508-31a031ff56a3&quot;}]}]"/>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6CD787-01D0-4354-A5FF-2C6E98E45A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6</Pages>
  <Words>87</Words>
  <Characters>498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Taufik Mulya Perdana</dc:creator>
  <cp:keywords/>
  <dc:description/>
  <cp:lastModifiedBy>Taufik Mulya Perdana</cp:lastModifiedBy>
  <cp:revision>2</cp:revision>
  <dcterms:created xsi:type="dcterms:W3CDTF">2024-08-08T13:01:00Z</dcterms:created>
  <dcterms:modified xsi:type="dcterms:W3CDTF">2024-08-08T13:01:00Z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http://www.zotero.org/styles/elsevier-vancouver</vt:lpwstr>
  </property>
  <property fmtid="{D5CDD505-2E9C-101B-9397-08002B2CF9AE}" pid="11" name="Mendeley Recent Style Name 4_1">
    <vt:lpwstr>Elsevier - Vancouver</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http://www.zotero.org/styles/vancouver</vt:lpwstr>
  </property>
  <property fmtid="{D5CDD505-2E9C-101B-9397-08002B2CF9AE}" pid="19" name="Mendeley Recent Style Name 8_1">
    <vt:lpwstr>Vancouver</vt:lpwstr>
  </property>
  <property fmtid="{D5CDD505-2E9C-101B-9397-08002B2CF9AE}" pid="20" name="Mendeley Recent Style Id 9_1">
    <vt:lpwstr>http://www.zotero.org/styles/vancouver-superscript</vt:lpwstr>
  </property>
  <property fmtid="{D5CDD505-2E9C-101B-9397-08002B2CF9AE}" pid="21" name="Mendeley Recent Style Name 9_1">
    <vt:lpwstr>Vancouver (superscript)</vt:lpwstr>
  </property>
  <property fmtid="{D5CDD505-2E9C-101B-9397-08002B2CF9AE}" pid="22" name="Mendeley Document_1">
    <vt:lpwstr>True</vt:lpwstr>
  </property>
  <property fmtid="{D5CDD505-2E9C-101B-9397-08002B2CF9AE}" pid="23" name="Mendeley Citation Style_1">
    <vt:lpwstr>http://www.zotero.org/styles/vancouver</vt:lpwstr>
  </property>
  <property fmtid="{D5CDD505-2E9C-101B-9397-08002B2CF9AE}" pid="24" name="Mendeley Unique User Id_1">
    <vt:lpwstr>abe5d5f9-8944-3317-af98-706034df84c6</vt:lpwstr>
  </property>
</Properties>
</file>