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70464D" w14:textId="5A6CF286" w:rsidR="00B822CC" w:rsidRPr="003031DE" w:rsidRDefault="00B822CC" w:rsidP="00B822CC">
      <w:pPr>
        <w:spacing w:line="360" w:lineRule="auto"/>
        <w:jc w:val="center"/>
        <w:rPr>
          <w:rFonts w:ascii="Times New Roman" w:hAnsi="Times New Roman" w:cs="Times New Roman"/>
          <w:b/>
          <w:bCs/>
          <w:sz w:val="32"/>
          <w:szCs w:val="32"/>
        </w:rPr>
      </w:pPr>
      <w:r w:rsidRPr="003031DE">
        <w:rPr>
          <w:rFonts w:ascii="Times New Roman" w:hAnsi="Times New Roman" w:cs="Times New Roman"/>
          <w:b/>
          <w:bCs/>
          <w:sz w:val="32"/>
          <w:szCs w:val="32"/>
        </w:rPr>
        <w:t>The Hippo effector TEAD1 regulates murine cerebellar development</w:t>
      </w:r>
    </w:p>
    <w:p w14:paraId="2E45D3FC" w14:textId="77777777" w:rsidR="00B822CC" w:rsidRPr="003031DE" w:rsidRDefault="00B822CC" w:rsidP="00B822CC">
      <w:pPr>
        <w:spacing w:line="360" w:lineRule="auto"/>
        <w:jc w:val="center"/>
        <w:rPr>
          <w:rFonts w:ascii="Times New Roman" w:hAnsi="Times New Roman" w:cs="Times New Roman"/>
          <w:b/>
          <w:bCs/>
          <w:sz w:val="32"/>
          <w:szCs w:val="32"/>
        </w:rPr>
      </w:pPr>
    </w:p>
    <w:p w14:paraId="47E2467C" w14:textId="77777777" w:rsidR="00B822CC" w:rsidRPr="003031DE" w:rsidRDefault="00B822CC" w:rsidP="00B822CC">
      <w:pPr>
        <w:spacing w:line="360" w:lineRule="auto"/>
        <w:jc w:val="both"/>
        <w:rPr>
          <w:rFonts w:ascii="Times New Roman" w:hAnsi="Times New Roman" w:cs="Times New Roman"/>
        </w:rPr>
      </w:pPr>
    </w:p>
    <w:p w14:paraId="4EB6D804" w14:textId="77777777" w:rsidR="00B822CC" w:rsidRPr="003031DE" w:rsidRDefault="00B822CC" w:rsidP="00B822CC">
      <w:pPr>
        <w:spacing w:line="360" w:lineRule="auto"/>
        <w:jc w:val="both"/>
        <w:rPr>
          <w:rFonts w:ascii="Times New Roman" w:hAnsi="Times New Roman" w:cs="Times New Roman"/>
        </w:rPr>
      </w:pPr>
      <w:r w:rsidRPr="003031DE">
        <w:rPr>
          <w:rFonts w:ascii="Times New Roman" w:hAnsi="Times New Roman" w:cs="Times New Roman"/>
        </w:rPr>
        <w:t>Cooper Atterton</w:t>
      </w:r>
      <w:r w:rsidRPr="003031DE">
        <w:rPr>
          <w:rFonts w:ascii="Times New Roman" w:hAnsi="Times New Roman" w:cs="Times New Roman"/>
          <w:vertAlign w:val="superscript"/>
        </w:rPr>
        <w:t>1</w:t>
      </w:r>
      <w:r w:rsidRPr="003031DE">
        <w:rPr>
          <w:rFonts w:ascii="Times New Roman" w:hAnsi="Times New Roman" w:cs="Times New Roman"/>
        </w:rPr>
        <w:t>, Alexandra Pelenyi</w:t>
      </w:r>
      <w:r w:rsidRPr="003031DE">
        <w:rPr>
          <w:rFonts w:ascii="Times New Roman" w:hAnsi="Times New Roman" w:cs="Times New Roman"/>
          <w:vertAlign w:val="superscript"/>
        </w:rPr>
        <w:t>1</w:t>
      </w:r>
      <w:r w:rsidRPr="003031DE">
        <w:rPr>
          <w:rFonts w:ascii="Times New Roman" w:hAnsi="Times New Roman" w:cs="Times New Roman"/>
        </w:rPr>
        <w:t>, Justin Jones</w:t>
      </w:r>
      <w:r w:rsidRPr="003031DE">
        <w:rPr>
          <w:rFonts w:ascii="Times New Roman" w:hAnsi="Times New Roman" w:cs="Times New Roman"/>
          <w:vertAlign w:val="superscript"/>
        </w:rPr>
        <w:t>1</w:t>
      </w:r>
      <w:r w:rsidRPr="003031DE">
        <w:rPr>
          <w:rFonts w:ascii="Times New Roman" w:hAnsi="Times New Roman" w:cs="Times New Roman"/>
        </w:rPr>
        <w:t>, Majd Al-Khalily</w:t>
      </w:r>
      <w:r w:rsidRPr="003031DE">
        <w:rPr>
          <w:rFonts w:ascii="Times New Roman" w:hAnsi="Times New Roman" w:cs="Times New Roman"/>
          <w:vertAlign w:val="superscript"/>
        </w:rPr>
        <w:t>2</w:t>
      </w:r>
      <w:r w:rsidRPr="003031DE">
        <w:rPr>
          <w:rFonts w:ascii="Times New Roman" w:hAnsi="Times New Roman" w:cs="Times New Roman"/>
        </w:rPr>
        <w:t>, Lucinda Wright</w:t>
      </w:r>
      <w:r w:rsidRPr="003031DE">
        <w:rPr>
          <w:rFonts w:ascii="Times New Roman" w:hAnsi="Times New Roman" w:cs="Times New Roman"/>
          <w:vertAlign w:val="superscript"/>
        </w:rPr>
        <w:t>1</w:t>
      </w:r>
      <w:r w:rsidRPr="003031DE">
        <w:rPr>
          <w:rFonts w:ascii="Times New Roman" w:hAnsi="Times New Roman" w:cs="Times New Roman"/>
        </w:rPr>
        <w:t>, Mikki Doonan</w:t>
      </w:r>
      <w:r w:rsidRPr="003031DE">
        <w:rPr>
          <w:rFonts w:ascii="Times New Roman" w:hAnsi="Times New Roman" w:cs="Times New Roman"/>
          <w:vertAlign w:val="superscript"/>
        </w:rPr>
        <w:t>1</w:t>
      </w:r>
      <w:r w:rsidRPr="003031DE">
        <w:rPr>
          <w:rFonts w:ascii="Times New Roman" w:hAnsi="Times New Roman" w:cs="Times New Roman"/>
        </w:rPr>
        <w:t>, David Knight</w:t>
      </w:r>
      <w:r w:rsidRPr="003031DE">
        <w:rPr>
          <w:rFonts w:ascii="Times New Roman" w:hAnsi="Times New Roman" w:cs="Times New Roman"/>
          <w:vertAlign w:val="superscript"/>
        </w:rPr>
        <w:t>1</w:t>
      </w:r>
      <w:r w:rsidRPr="003031DE">
        <w:rPr>
          <w:rFonts w:ascii="Times New Roman" w:hAnsi="Times New Roman" w:cs="Times New Roman"/>
        </w:rPr>
        <w:t>, Nyoman D. Kurniawan</w:t>
      </w:r>
      <w:r w:rsidRPr="003031DE">
        <w:rPr>
          <w:rFonts w:ascii="Times New Roman" w:hAnsi="Times New Roman" w:cs="Times New Roman"/>
          <w:vertAlign w:val="superscript"/>
        </w:rPr>
        <w:t>2</w:t>
      </w:r>
      <w:r w:rsidRPr="003031DE">
        <w:rPr>
          <w:rFonts w:ascii="Times New Roman" w:hAnsi="Times New Roman" w:cs="Times New Roman"/>
        </w:rPr>
        <w:t>, Shaun Walters</w:t>
      </w:r>
      <w:r w:rsidRPr="003031DE">
        <w:rPr>
          <w:rFonts w:ascii="Times New Roman" w:hAnsi="Times New Roman" w:cs="Times New Roman"/>
          <w:vertAlign w:val="superscript"/>
        </w:rPr>
        <w:t>1</w:t>
      </w:r>
      <w:r w:rsidRPr="003031DE">
        <w:rPr>
          <w:rFonts w:ascii="Times New Roman" w:hAnsi="Times New Roman" w:cs="Times New Roman"/>
        </w:rPr>
        <w:t>, Stefan Thor</w:t>
      </w:r>
      <w:r w:rsidRPr="003031DE">
        <w:rPr>
          <w:rFonts w:ascii="Times New Roman" w:hAnsi="Times New Roman" w:cs="Times New Roman"/>
          <w:vertAlign w:val="superscript"/>
        </w:rPr>
        <w:t>1</w:t>
      </w:r>
      <w:r w:rsidRPr="003031DE">
        <w:rPr>
          <w:rFonts w:ascii="Times New Roman" w:hAnsi="Times New Roman" w:cs="Times New Roman"/>
        </w:rPr>
        <w:t xml:space="preserve"> and Michael Piper</w:t>
      </w:r>
      <w:r w:rsidRPr="003031DE">
        <w:rPr>
          <w:rFonts w:ascii="Times New Roman" w:hAnsi="Times New Roman" w:cs="Times New Roman"/>
          <w:vertAlign w:val="superscript"/>
        </w:rPr>
        <w:t>1, 3, *</w:t>
      </w:r>
    </w:p>
    <w:p w14:paraId="5789EA8B" w14:textId="77777777" w:rsidR="00B822CC" w:rsidRPr="003031DE" w:rsidRDefault="00B822CC" w:rsidP="00B822CC">
      <w:pPr>
        <w:spacing w:line="360" w:lineRule="auto"/>
        <w:jc w:val="both"/>
        <w:rPr>
          <w:rFonts w:ascii="Times New Roman" w:hAnsi="Times New Roman" w:cs="Times New Roman"/>
        </w:rPr>
      </w:pPr>
    </w:p>
    <w:p w14:paraId="60F7AF36" w14:textId="77777777" w:rsidR="00B822CC" w:rsidRPr="003031DE" w:rsidRDefault="00B822CC" w:rsidP="00B822CC">
      <w:pPr>
        <w:spacing w:line="360" w:lineRule="auto"/>
        <w:jc w:val="both"/>
        <w:rPr>
          <w:rFonts w:ascii="Times New Roman" w:hAnsi="Times New Roman" w:cs="Times New Roman"/>
        </w:rPr>
      </w:pPr>
    </w:p>
    <w:p w14:paraId="190986DB" w14:textId="77777777" w:rsidR="00B822CC" w:rsidRPr="003031DE" w:rsidRDefault="00B822CC" w:rsidP="00B822CC">
      <w:pPr>
        <w:spacing w:line="360" w:lineRule="auto"/>
        <w:jc w:val="both"/>
        <w:rPr>
          <w:rFonts w:ascii="Times New Roman" w:hAnsi="Times New Roman" w:cs="Times New Roman"/>
        </w:rPr>
      </w:pPr>
      <w:r w:rsidRPr="003031DE">
        <w:rPr>
          <w:rFonts w:ascii="Times New Roman" w:hAnsi="Times New Roman" w:cs="Times New Roman"/>
          <w:vertAlign w:val="superscript"/>
        </w:rPr>
        <w:t>1</w:t>
      </w:r>
      <w:r w:rsidRPr="003031DE">
        <w:rPr>
          <w:rFonts w:ascii="Times New Roman" w:hAnsi="Times New Roman" w:cs="Times New Roman"/>
        </w:rPr>
        <w:t xml:space="preserve"> The School of Biomedical Sciences, Faculty of Medicine, The University of Queensland, QLD, 4072, Australia.</w:t>
      </w:r>
    </w:p>
    <w:p w14:paraId="1D874A0A" w14:textId="77777777" w:rsidR="00B822CC" w:rsidRPr="003031DE" w:rsidRDefault="00B822CC" w:rsidP="00B822CC">
      <w:pPr>
        <w:spacing w:line="360" w:lineRule="auto"/>
        <w:jc w:val="both"/>
        <w:rPr>
          <w:rFonts w:ascii="Times New Roman" w:hAnsi="Times New Roman" w:cs="Times New Roman"/>
        </w:rPr>
      </w:pPr>
      <w:r w:rsidRPr="003031DE">
        <w:rPr>
          <w:rFonts w:ascii="Times New Roman" w:hAnsi="Times New Roman" w:cs="Times New Roman"/>
          <w:vertAlign w:val="superscript"/>
        </w:rPr>
        <w:t xml:space="preserve">2 </w:t>
      </w:r>
      <w:r w:rsidRPr="003031DE">
        <w:rPr>
          <w:rFonts w:ascii="Times New Roman" w:hAnsi="Times New Roman" w:cs="Times New Roman"/>
        </w:rPr>
        <w:t>The Centre for Advanced Imaging, The University of Queensland, QLD, 4072, Australia.</w:t>
      </w:r>
    </w:p>
    <w:p w14:paraId="6A302A3C" w14:textId="77777777" w:rsidR="00B822CC" w:rsidRPr="003031DE" w:rsidRDefault="00B822CC" w:rsidP="00B822CC">
      <w:pPr>
        <w:spacing w:line="360" w:lineRule="auto"/>
        <w:jc w:val="both"/>
        <w:rPr>
          <w:rFonts w:ascii="Times New Roman" w:hAnsi="Times New Roman" w:cs="Times New Roman"/>
        </w:rPr>
      </w:pPr>
      <w:r w:rsidRPr="003031DE">
        <w:rPr>
          <w:rFonts w:ascii="Times New Roman" w:hAnsi="Times New Roman" w:cs="Times New Roman"/>
          <w:vertAlign w:val="superscript"/>
        </w:rPr>
        <w:t>3</w:t>
      </w:r>
      <w:r w:rsidRPr="003031DE">
        <w:rPr>
          <w:rFonts w:ascii="Times New Roman" w:hAnsi="Times New Roman" w:cs="Times New Roman"/>
        </w:rPr>
        <w:t xml:space="preserve"> The Queensland Brain Institute, The University of Queensland, QLD, 4072, Australia.</w:t>
      </w:r>
    </w:p>
    <w:p w14:paraId="54D1405F" w14:textId="77777777" w:rsidR="00B822CC" w:rsidRPr="003031DE" w:rsidRDefault="00B822CC" w:rsidP="00B822CC">
      <w:pPr>
        <w:spacing w:line="360" w:lineRule="auto"/>
        <w:jc w:val="both"/>
        <w:rPr>
          <w:rFonts w:ascii="Times New Roman" w:hAnsi="Times New Roman" w:cs="Times New Roman"/>
        </w:rPr>
      </w:pPr>
    </w:p>
    <w:p w14:paraId="7A9F7106" w14:textId="77777777" w:rsidR="00B822CC" w:rsidRPr="003031DE" w:rsidRDefault="00B822CC" w:rsidP="00B822CC">
      <w:pPr>
        <w:spacing w:line="360" w:lineRule="auto"/>
        <w:jc w:val="both"/>
        <w:rPr>
          <w:rFonts w:ascii="Times New Roman" w:hAnsi="Times New Roman" w:cs="Times New Roman"/>
        </w:rPr>
      </w:pPr>
      <w:r w:rsidRPr="003031DE">
        <w:rPr>
          <w:rFonts w:ascii="Times New Roman" w:hAnsi="Times New Roman" w:cs="Times New Roman"/>
          <w:vertAlign w:val="superscript"/>
        </w:rPr>
        <w:t xml:space="preserve">* </w:t>
      </w:r>
      <w:r w:rsidRPr="003031DE">
        <w:rPr>
          <w:rFonts w:ascii="Times New Roman" w:hAnsi="Times New Roman" w:cs="Times New Roman"/>
        </w:rPr>
        <w:t xml:space="preserve">Corresponding author: </w:t>
      </w:r>
    </w:p>
    <w:p w14:paraId="51BFDE54" w14:textId="77777777" w:rsidR="00B822CC" w:rsidRPr="003031DE" w:rsidRDefault="00B822CC" w:rsidP="00B822CC">
      <w:pPr>
        <w:spacing w:line="360" w:lineRule="auto"/>
        <w:ind w:left="720"/>
        <w:jc w:val="both"/>
        <w:rPr>
          <w:rFonts w:ascii="Times New Roman" w:hAnsi="Times New Roman" w:cs="Times New Roman"/>
        </w:rPr>
      </w:pPr>
      <w:r w:rsidRPr="003031DE">
        <w:rPr>
          <w:rFonts w:ascii="Times New Roman" w:hAnsi="Times New Roman" w:cs="Times New Roman"/>
        </w:rPr>
        <w:t xml:space="preserve">Michael Piper, The School of Biomedical Sciences, The University of Queensland, QLD, 4072, Australia </w:t>
      </w:r>
    </w:p>
    <w:p w14:paraId="48C10CC3" w14:textId="77777777" w:rsidR="00B822CC" w:rsidRPr="003031DE" w:rsidRDefault="00B822CC" w:rsidP="00B822CC">
      <w:pPr>
        <w:spacing w:line="360" w:lineRule="auto"/>
        <w:ind w:firstLine="720"/>
        <w:jc w:val="both"/>
        <w:rPr>
          <w:rFonts w:ascii="Times New Roman" w:hAnsi="Times New Roman" w:cs="Times New Roman"/>
        </w:rPr>
      </w:pPr>
      <w:r w:rsidRPr="003031DE">
        <w:rPr>
          <w:rFonts w:ascii="Times New Roman" w:hAnsi="Times New Roman" w:cs="Times New Roman"/>
        </w:rPr>
        <w:t>Email address:</w:t>
      </w:r>
      <w:r w:rsidRPr="003031DE">
        <w:rPr>
          <w:rFonts w:ascii="Times New Roman" w:hAnsi="Times New Roman" w:cs="Times New Roman"/>
          <w:i/>
          <w:iCs/>
        </w:rPr>
        <w:t xml:space="preserve"> </w:t>
      </w:r>
      <w:r w:rsidRPr="003031DE">
        <w:rPr>
          <w:rFonts w:ascii="Times New Roman" w:hAnsi="Times New Roman" w:cs="Times New Roman"/>
        </w:rPr>
        <w:t>m.piper@uq.edu.au</w:t>
      </w:r>
    </w:p>
    <w:p w14:paraId="31138349" w14:textId="77777777" w:rsidR="00B822CC" w:rsidRPr="003031DE" w:rsidRDefault="00B822CC" w:rsidP="00B822CC">
      <w:pPr>
        <w:spacing w:line="360" w:lineRule="auto"/>
        <w:jc w:val="both"/>
        <w:rPr>
          <w:rFonts w:ascii="Times New Roman" w:hAnsi="Times New Roman" w:cs="Times New Roman"/>
        </w:rPr>
      </w:pPr>
    </w:p>
    <w:p w14:paraId="54A05751" w14:textId="77777777" w:rsidR="00B822CC" w:rsidRPr="003031DE" w:rsidRDefault="00B822CC" w:rsidP="00B822CC">
      <w:pPr>
        <w:spacing w:line="360" w:lineRule="auto"/>
        <w:jc w:val="both"/>
        <w:rPr>
          <w:rFonts w:ascii="Times New Roman" w:hAnsi="Times New Roman" w:cs="Times New Roman"/>
        </w:rPr>
      </w:pPr>
      <w:r w:rsidRPr="003031DE">
        <w:rPr>
          <w:rFonts w:ascii="Times New Roman" w:hAnsi="Times New Roman" w:cs="Times New Roman"/>
        </w:rPr>
        <w:t>Keywords: TEAD1, Hippo, cerebellum, granule cell, Purkinje neuron, Bergmann glia</w:t>
      </w:r>
    </w:p>
    <w:p w14:paraId="2642A96D" w14:textId="77777777" w:rsidR="00B822CC" w:rsidRPr="003031DE" w:rsidRDefault="00B822CC" w:rsidP="00B822CC">
      <w:pPr>
        <w:spacing w:line="360" w:lineRule="auto"/>
        <w:jc w:val="both"/>
        <w:rPr>
          <w:rFonts w:ascii="Times New Roman" w:hAnsi="Times New Roman" w:cs="Times New Roman"/>
        </w:rPr>
      </w:pPr>
    </w:p>
    <w:p w14:paraId="666A7CC2" w14:textId="77777777" w:rsidR="00B822CC" w:rsidRPr="00535FF1" w:rsidRDefault="00B822CC" w:rsidP="00B822CC">
      <w:pPr>
        <w:spacing w:line="360" w:lineRule="auto"/>
        <w:jc w:val="both"/>
        <w:rPr>
          <w:rFonts w:ascii="Times New Roman" w:hAnsi="Times New Roman" w:cs="Times New Roman"/>
          <w:b/>
          <w:bCs/>
          <w:sz w:val="32"/>
          <w:szCs w:val="32"/>
          <w:lang w:val="en-GB"/>
        </w:rPr>
      </w:pPr>
      <w:r w:rsidRPr="00535FF1">
        <w:rPr>
          <w:rFonts w:ascii="Times New Roman" w:hAnsi="Times New Roman" w:cs="Times New Roman"/>
          <w:b/>
          <w:bCs/>
          <w:sz w:val="32"/>
          <w:szCs w:val="32"/>
          <w:lang w:val="en-GB"/>
        </w:rPr>
        <w:t>Acknowledgements</w:t>
      </w:r>
    </w:p>
    <w:p w14:paraId="1E41073B" w14:textId="7723D20B" w:rsidR="00B822CC" w:rsidRPr="003031DE" w:rsidRDefault="00B822CC" w:rsidP="00B822CC">
      <w:pPr>
        <w:spacing w:line="360" w:lineRule="auto"/>
        <w:jc w:val="both"/>
        <w:rPr>
          <w:rFonts w:ascii="Times New Roman" w:hAnsi="Times New Roman" w:cs="Times New Roman"/>
          <w:sz w:val="24"/>
          <w:szCs w:val="24"/>
        </w:rPr>
      </w:pPr>
      <w:r w:rsidRPr="003031DE">
        <w:rPr>
          <w:rFonts w:ascii="Times New Roman" w:hAnsi="Times New Roman" w:cs="Times New Roman"/>
          <w:sz w:val="24"/>
          <w:szCs w:val="24"/>
          <w:lang w:val="en-GB"/>
        </w:rPr>
        <w:t xml:space="preserve">The work was funded by grants from the Australian Research Council (DP220100985 and DP230101750) to Michael Piper and Stefan Thor. CA and AP were supported by Research Training Program stipends from the Australian Government. We acknowledge the supports from the Queensland NMR Network and the National Imaging Facility (a National </w:t>
      </w:r>
      <w:r w:rsidR="00751F2E" w:rsidRPr="003031DE">
        <w:rPr>
          <w:rFonts w:ascii="Times New Roman" w:hAnsi="Times New Roman" w:cs="Times New Roman"/>
          <w:sz w:val="24"/>
          <w:szCs w:val="24"/>
          <w:lang w:val="en-GB"/>
        </w:rPr>
        <w:t>Collaborative</w:t>
      </w:r>
      <w:r w:rsidRPr="003031DE">
        <w:rPr>
          <w:rFonts w:ascii="Times New Roman" w:hAnsi="Times New Roman" w:cs="Times New Roman"/>
          <w:sz w:val="24"/>
          <w:szCs w:val="24"/>
          <w:lang w:val="en-GB"/>
        </w:rPr>
        <w:t xml:space="preserve"> Research Infrastructure Strategy capability) for the operation of 16.4 T MRI at </w:t>
      </w:r>
      <w:r w:rsidRPr="003031DE">
        <w:rPr>
          <w:rFonts w:ascii="Times New Roman" w:hAnsi="Times New Roman" w:cs="Times New Roman"/>
          <w:sz w:val="24"/>
          <w:szCs w:val="24"/>
          <w:lang w:val="en-GB"/>
        </w:rPr>
        <w:lastRenderedPageBreak/>
        <w:t>the Centre for Advanced Imaging.</w:t>
      </w:r>
      <w:r w:rsidRPr="003031DE">
        <w:rPr>
          <w:rFonts w:ascii="Times New Roman" w:hAnsi="Times New Roman" w:cs="Times New Roman"/>
          <w:b/>
          <w:bCs/>
          <w:sz w:val="24"/>
          <w:szCs w:val="24"/>
          <w:lang w:val="en-GB"/>
        </w:rPr>
        <w:t xml:space="preserve"> </w:t>
      </w:r>
      <w:r w:rsidRPr="003031DE">
        <w:rPr>
          <w:rFonts w:ascii="Times New Roman" w:hAnsi="Times New Roman" w:cs="Times New Roman"/>
          <w:sz w:val="24"/>
          <w:szCs w:val="24"/>
          <w:lang w:val="en-GB"/>
        </w:rPr>
        <w:t>Finally, we thank the animal team from UQ Biological Resources (QBI) for their exceptional care and housing of our animals.</w:t>
      </w:r>
    </w:p>
    <w:p w14:paraId="1C2407B2" w14:textId="77777777" w:rsidR="00416A9A" w:rsidRPr="003031DE" w:rsidRDefault="00416A9A" w:rsidP="00B822CC">
      <w:pPr>
        <w:spacing w:line="360" w:lineRule="auto"/>
        <w:rPr>
          <w:rFonts w:ascii="Times New Roman" w:hAnsi="Times New Roman" w:cs="Times New Roman"/>
        </w:rPr>
      </w:pPr>
    </w:p>
    <w:p w14:paraId="68EF0A41" w14:textId="77777777" w:rsidR="00B822CC" w:rsidRPr="003031DE" w:rsidRDefault="00B822CC" w:rsidP="00B822CC">
      <w:pPr>
        <w:spacing w:line="360" w:lineRule="auto"/>
        <w:rPr>
          <w:rFonts w:ascii="Times New Roman" w:hAnsi="Times New Roman" w:cs="Times New Roman"/>
        </w:rPr>
      </w:pPr>
    </w:p>
    <w:p w14:paraId="252376E5" w14:textId="77777777" w:rsidR="00B822CC" w:rsidRPr="003031DE" w:rsidRDefault="00B822CC" w:rsidP="00B822CC">
      <w:pPr>
        <w:spacing w:line="360" w:lineRule="auto"/>
        <w:rPr>
          <w:rFonts w:ascii="Times New Roman" w:hAnsi="Times New Roman" w:cs="Times New Roman"/>
        </w:rPr>
      </w:pPr>
    </w:p>
    <w:p w14:paraId="59CAE922" w14:textId="77777777" w:rsidR="00B822CC" w:rsidRPr="003031DE" w:rsidRDefault="00B822CC" w:rsidP="00B822CC">
      <w:pPr>
        <w:spacing w:line="360" w:lineRule="auto"/>
        <w:rPr>
          <w:rFonts w:ascii="Times New Roman" w:hAnsi="Times New Roman" w:cs="Times New Roman"/>
        </w:rPr>
      </w:pPr>
    </w:p>
    <w:p w14:paraId="41003748" w14:textId="77777777" w:rsidR="00B822CC" w:rsidRPr="003031DE" w:rsidRDefault="00B822CC" w:rsidP="00B822CC">
      <w:pPr>
        <w:spacing w:line="360" w:lineRule="auto"/>
        <w:rPr>
          <w:rFonts w:ascii="Times New Roman" w:hAnsi="Times New Roman" w:cs="Times New Roman"/>
        </w:rPr>
      </w:pPr>
    </w:p>
    <w:p w14:paraId="2FEF6C3E" w14:textId="77777777" w:rsidR="00B822CC" w:rsidRPr="003031DE" w:rsidRDefault="00B822CC" w:rsidP="00B822CC">
      <w:pPr>
        <w:spacing w:line="360" w:lineRule="auto"/>
        <w:rPr>
          <w:rFonts w:ascii="Times New Roman" w:hAnsi="Times New Roman" w:cs="Times New Roman"/>
        </w:rPr>
      </w:pPr>
    </w:p>
    <w:p w14:paraId="310291D3" w14:textId="77777777" w:rsidR="00B822CC" w:rsidRPr="003031DE" w:rsidRDefault="00B822CC" w:rsidP="00B822CC">
      <w:pPr>
        <w:spacing w:line="360" w:lineRule="auto"/>
        <w:rPr>
          <w:rFonts w:ascii="Times New Roman" w:hAnsi="Times New Roman" w:cs="Times New Roman"/>
        </w:rPr>
      </w:pPr>
    </w:p>
    <w:p w14:paraId="24199995" w14:textId="77777777" w:rsidR="00B822CC" w:rsidRPr="003031DE" w:rsidRDefault="00B822CC" w:rsidP="00B822CC">
      <w:pPr>
        <w:spacing w:line="360" w:lineRule="auto"/>
        <w:rPr>
          <w:rFonts w:ascii="Times New Roman" w:hAnsi="Times New Roman" w:cs="Times New Roman"/>
        </w:rPr>
      </w:pPr>
    </w:p>
    <w:p w14:paraId="1481B819" w14:textId="77777777" w:rsidR="00B822CC" w:rsidRPr="003031DE" w:rsidRDefault="00B822CC" w:rsidP="00B822CC">
      <w:pPr>
        <w:spacing w:line="360" w:lineRule="auto"/>
        <w:rPr>
          <w:rFonts w:ascii="Times New Roman" w:hAnsi="Times New Roman" w:cs="Times New Roman"/>
        </w:rPr>
      </w:pPr>
    </w:p>
    <w:p w14:paraId="074626CC" w14:textId="77777777" w:rsidR="00B822CC" w:rsidRPr="003031DE" w:rsidRDefault="00B822CC" w:rsidP="00B822CC">
      <w:pPr>
        <w:spacing w:line="360" w:lineRule="auto"/>
        <w:rPr>
          <w:rFonts w:ascii="Times New Roman" w:hAnsi="Times New Roman" w:cs="Times New Roman"/>
        </w:rPr>
      </w:pPr>
    </w:p>
    <w:p w14:paraId="41DEE048" w14:textId="77777777" w:rsidR="00B822CC" w:rsidRPr="003031DE" w:rsidRDefault="00B822CC" w:rsidP="00B822CC">
      <w:pPr>
        <w:spacing w:line="360" w:lineRule="auto"/>
        <w:rPr>
          <w:rFonts w:ascii="Times New Roman" w:hAnsi="Times New Roman" w:cs="Times New Roman"/>
        </w:rPr>
      </w:pPr>
    </w:p>
    <w:p w14:paraId="5A198B22" w14:textId="77777777" w:rsidR="00B822CC" w:rsidRPr="003031DE" w:rsidRDefault="00B822CC" w:rsidP="00B822CC">
      <w:pPr>
        <w:spacing w:line="360" w:lineRule="auto"/>
        <w:rPr>
          <w:rFonts w:ascii="Times New Roman" w:hAnsi="Times New Roman" w:cs="Times New Roman"/>
        </w:rPr>
      </w:pPr>
    </w:p>
    <w:p w14:paraId="6A856736" w14:textId="77777777" w:rsidR="00B822CC" w:rsidRPr="003031DE" w:rsidRDefault="00B822CC" w:rsidP="00B822CC">
      <w:pPr>
        <w:spacing w:line="360" w:lineRule="auto"/>
        <w:rPr>
          <w:rFonts w:ascii="Times New Roman" w:hAnsi="Times New Roman" w:cs="Times New Roman"/>
        </w:rPr>
      </w:pPr>
    </w:p>
    <w:p w14:paraId="0814B17D" w14:textId="77777777" w:rsidR="00B822CC" w:rsidRPr="003031DE" w:rsidRDefault="00B822CC" w:rsidP="00B822CC">
      <w:pPr>
        <w:spacing w:line="360" w:lineRule="auto"/>
        <w:rPr>
          <w:rFonts w:ascii="Times New Roman" w:hAnsi="Times New Roman" w:cs="Times New Roman"/>
        </w:rPr>
      </w:pPr>
    </w:p>
    <w:p w14:paraId="4CB49254" w14:textId="77777777" w:rsidR="00B822CC" w:rsidRPr="003031DE" w:rsidRDefault="00B822CC" w:rsidP="00B822CC">
      <w:pPr>
        <w:spacing w:line="360" w:lineRule="auto"/>
        <w:rPr>
          <w:rFonts w:ascii="Times New Roman" w:hAnsi="Times New Roman" w:cs="Times New Roman"/>
        </w:rPr>
      </w:pPr>
    </w:p>
    <w:p w14:paraId="31384A5A" w14:textId="77777777" w:rsidR="00B822CC" w:rsidRPr="003031DE" w:rsidRDefault="00B822CC" w:rsidP="00B822CC">
      <w:pPr>
        <w:spacing w:line="360" w:lineRule="auto"/>
        <w:rPr>
          <w:rFonts w:ascii="Times New Roman" w:hAnsi="Times New Roman" w:cs="Times New Roman"/>
        </w:rPr>
      </w:pPr>
    </w:p>
    <w:p w14:paraId="4644F1B3" w14:textId="77777777" w:rsidR="00B822CC" w:rsidRPr="003031DE" w:rsidRDefault="00B822CC" w:rsidP="00B822CC">
      <w:pPr>
        <w:spacing w:line="360" w:lineRule="auto"/>
        <w:rPr>
          <w:rFonts w:ascii="Times New Roman" w:hAnsi="Times New Roman" w:cs="Times New Roman"/>
        </w:rPr>
      </w:pPr>
    </w:p>
    <w:p w14:paraId="3E58BDDF" w14:textId="77777777" w:rsidR="00B822CC" w:rsidRPr="003031DE" w:rsidRDefault="00B822CC" w:rsidP="00B822CC">
      <w:pPr>
        <w:spacing w:line="360" w:lineRule="auto"/>
        <w:rPr>
          <w:rFonts w:ascii="Times New Roman" w:hAnsi="Times New Roman" w:cs="Times New Roman"/>
        </w:rPr>
      </w:pPr>
    </w:p>
    <w:p w14:paraId="523B6206" w14:textId="77777777" w:rsidR="00B822CC" w:rsidRPr="003031DE" w:rsidRDefault="00B822CC" w:rsidP="00B822CC">
      <w:pPr>
        <w:spacing w:line="360" w:lineRule="auto"/>
        <w:rPr>
          <w:rFonts w:ascii="Times New Roman" w:hAnsi="Times New Roman" w:cs="Times New Roman"/>
        </w:rPr>
      </w:pPr>
    </w:p>
    <w:p w14:paraId="0004BDCD" w14:textId="77777777" w:rsidR="00B822CC" w:rsidRPr="003031DE" w:rsidRDefault="00B822CC" w:rsidP="00B822CC">
      <w:pPr>
        <w:spacing w:line="360" w:lineRule="auto"/>
        <w:rPr>
          <w:rFonts w:ascii="Times New Roman" w:hAnsi="Times New Roman" w:cs="Times New Roman"/>
        </w:rPr>
      </w:pPr>
    </w:p>
    <w:p w14:paraId="739BAE9E" w14:textId="77777777" w:rsidR="00B822CC" w:rsidRPr="003031DE" w:rsidRDefault="00B822CC" w:rsidP="00B822CC">
      <w:pPr>
        <w:spacing w:line="360" w:lineRule="auto"/>
        <w:rPr>
          <w:rFonts w:ascii="Times New Roman" w:hAnsi="Times New Roman" w:cs="Times New Roman"/>
        </w:rPr>
      </w:pPr>
    </w:p>
    <w:p w14:paraId="6F943F97" w14:textId="77777777" w:rsidR="00B822CC" w:rsidRPr="003031DE" w:rsidRDefault="00B822CC" w:rsidP="00B822CC">
      <w:pPr>
        <w:spacing w:line="360" w:lineRule="auto"/>
        <w:rPr>
          <w:rFonts w:ascii="Times New Roman" w:hAnsi="Times New Roman" w:cs="Times New Roman"/>
        </w:rPr>
      </w:pPr>
    </w:p>
    <w:p w14:paraId="4CB2C918" w14:textId="77777777" w:rsidR="00B822CC" w:rsidRDefault="00B822CC" w:rsidP="00B822CC">
      <w:pPr>
        <w:spacing w:line="360" w:lineRule="auto"/>
        <w:rPr>
          <w:rFonts w:ascii="Times New Roman" w:hAnsi="Times New Roman" w:cs="Times New Roman"/>
        </w:rPr>
      </w:pPr>
    </w:p>
    <w:p w14:paraId="32808A04" w14:textId="77777777" w:rsidR="003031DE" w:rsidRPr="003031DE" w:rsidRDefault="003031DE" w:rsidP="00B822CC">
      <w:pPr>
        <w:spacing w:line="360" w:lineRule="auto"/>
        <w:rPr>
          <w:rFonts w:ascii="Times New Roman" w:hAnsi="Times New Roman" w:cs="Times New Roman"/>
        </w:rPr>
      </w:pPr>
    </w:p>
    <w:p w14:paraId="51FB7DFB" w14:textId="38600EBA" w:rsidR="00B822CC" w:rsidRPr="00E22DBC" w:rsidRDefault="00B822CC" w:rsidP="00A77C55">
      <w:pPr>
        <w:spacing w:line="360" w:lineRule="auto"/>
        <w:jc w:val="both"/>
        <w:rPr>
          <w:rFonts w:ascii="Times New Roman" w:hAnsi="Times New Roman" w:cs="Times New Roman"/>
          <w:b/>
          <w:bCs/>
          <w:sz w:val="32"/>
          <w:szCs w:val="32"/>
        </w:rPr>
      </w:pPr>
      <w:r w:rsidRPr="00E22DBC">
        <w:rPr>
          <w:rFonts w:ascii="Times New Roman" w:hAnsi="Times New Roman" w:cs="Times New Roman"/>
          <w:b/>
          <w:bCs/>
          <w:sz w:val="32"/>
          <w:szCs w:val="32"/>
        </w:rPr>
        <w:lastRenderedPageBreak/>
        <w:t>SUPPLEMENTARY METHODS</w:t>
      </w:r>
    </w:p>
    <w:p w14:paraId="65BA42DA" w14:textId="77777777" w:rsidR="00B822CC" w:rsidRPr="00E22DBC" w:rsidRDefault="00B822CC" w:rsidP="00A77C55">
      <w:pPr>
        <w:spacing w:line="360" w:lineRule="auto"/>
        <w:jc w:val="both"/>
        <w:rPr>
          <w:rFonts w:ascii="Times New Roman" w:hAnsi="Times New Roman" w:cs="Times New Roman"/>
          <w:b/>
          <w:bCs/>
          <w:sz w:val="28"/>
          <w:szCs w:val="28"/>
        </w:rPr>
      </w:pPr>
      <w:r w:rsidRPr="00E22DBC">
        <w:rPr>
          <w:rFonts w:ascii="Times New Roman" w:hAnsi="Times New Roman" w:cs="Times New Roman"/>
          <w:b/>
          <w:bCs/>
          <w:sz w:val="28"/>
          <w:szCs w:val="28"/>
        </w:rPr>
        <w:t>Volumetric Analyses</w:t>
      </w:r>
    </w:p>
    <w:p w14:paraId="2297D268" w14:textId="3FA5A0AF" w:rsidR="00B822CC" w:rsidRPr="003031DE" w:rsidRDefault="00B822CC" w:rsidP="00A77C55">
      <w:pPr>
        <w:spacing w:line="360" w:lineRule="auto"/>
        <w:jc w:val="both"/>
        <w:rPr>
          <w:rFonts w:ascii="Times New Roman" w:hAnsi="Times New Roman" w:cs="Times New Roman"/>
          <w:sz w:val="24"/>
          <w:szCs w:val="24"/>
        </w:rPr>
      </w:pPr>
      <w:r w:rsidRPr="003031DE">
        <w:rPr>
          <w:rFonts w:ascii="Times New Roman" w:hAnsi="Times New Roman" w:cs="Times New Roman"/>
          <w:sz w:val="24"/>
          <w:szCs w:val="24"/>
        </w:rPr>
        <w:t>The Australian Mouse Brain Project Atlas for the cerebellum was downloaded (</w:t>
      </w:r>
      <w:hyperlink r:id="rId4" w:history="1">
        <w:r w:rsidRPr="003031DE">
          <w:rPr>
            <w:rStyle w:val="Hyperlink"/>
            <w:rFonts w:ascii="Times New Roman" w:hAnsi="Times New Roman" w:cs="Times New Roman"/>
            <w:sz w:val="24"/>
            <w:szCs w:val="24"/>
          </w:rPr>
          <w:t>https://imaging.org.au/AMBMC/</w:t>
        </w:r>
      </w:hyperlink>
      <w:r w:rsidRPr="003031DE">
        <w:rPr>
          <w:rFonts w:ascii="Times New Roman" w:hAnsi="Times New Roman" w:cs="Times New Roman"/>
          <w:sz w:val="24"/>
          <w:szCs w:val="24"/>
        </w:rPr>
        <w:t xml:space="preserve">) and registered to each of the samples B0 images </w:t>
      </w:r>
      <w:r w:rsidRPr="003031DE">
        <w:rPr>
          <w:rFonts w:ascii="Times New Roman" w:hAnsi="Times New Roman" w:cs="Times New Roman"/>
          <w:sz w:val="24"/>
          <w:szCs w:val="24"/>
        </w:rPr>
        <w:fldChar w:fldCharType="begin"/>
      </w:r>
      <w:r w:rsidRPr="003031DE">
        <w:rPr>
          <w:rFonts w:ascii="Times New Roman" w:hAnsi="Times New Roman" w:cs="Times New Roman"/>
          <w:sz w:val="24"/>
          <w:szCs w:val="24"/>
        </w:rPr>
        <w:instrText xml:space="preserve"> ADDIN EN.CITE &lt;EndNote&gt;&lt;Cite&gt;&lt;Author&gt;Ullmann&lt;/Author&gt;&lt;Year&gt;2012&lt;/Year&gt;&lt;RecNum&gt;294&lt;/RecNum&gt;&lt;DisplayText&gt;(Ullmann et al., 2012)&lt;/DisplayText&gt;&lt;record&gt;&lt;rec-number&gt;294&lt;/rec-number&gt;&lt;foreign-keys&gt;&lt;key app="EN" db-id="ztprrww9ctz9rjevzzzvvpx05td9xvdd0fsa" timestamp="1721264323"&gt;294&lt;/key&gt;&lt;/foreign-keys&gt;&lt;ref-type name="Journal Article"&gt;17&lt;/ref-type&gt;&lt;contributors&gt;&lt;authors&gt;&lt;author&gt;Ullmann, J. F.&lt;/author&gt;&lt;author&gt;Keller, M. D.&lt;/author&gt;&lt;author&gt;Watson, C.&lt;/author&gt;&lt;author&gt;Janke, A. L.&lt;/author&gt;&lt;author&gt;Kurniawan, N. D.&lt;/author&gt;&lt;author&gt;Yang, Z.&lt;/author&gt;&lt;author&gt;Richards, K.&lt;/author&gt;&lt;author&gt;Paxinos, G.&lt;/author&gt;&lt;author&gt;Egan, G. F.&lt;/author&gt;&lt;author&gt;Petrou, S.&lt;/author&gt;&lt;author&gt;Bartlett, P.&lt;/author&gt;&lt;author&gt;Galloway, G. J.&lt;/author&gt;&lt;author&gt;Reutens, D. C.&lt;/author&gt;&lt;/authors&gt;&lt;/contributors&gt;&lt;auth-address&gt;Centre for Advanced Imaging, The University of Queensland, Brisbane, QLD, Australia. j.ullmann@uq.edu.au&lt;/auth-address&gt;&lt;titles&gt;&lt;title&gt;Segmentation of the C57BL/6J mouse cerebellum in magnetic resonance images&lt;/title&gt;&lt;secondary-title&gt;Neuroimage&lt;/secondary-title&gt;&lt;/titles&gt;&lt;periodical&gt;&lt;full-title&gt;Neuroimage&lt;/full-title&gt;&lt;/periodical&gt;&lt;pages&gt;1408-14&lt;/pages&gt;&lt;volume&gt;62&lt;/volume&gt;&lt;number&gt;3&lt;/number&gt;&lt;edition&gt;20120530&lt;/edition&gt;&lt;keywords&gt;&lt;keyword&gt;Animals&lt;/keyword&gt;&lt;keyword&gt;Brain Mapping/*methods&lt;/keyword&gt;&lt;keyword&gt;Cerebellum/*anatomy &amp;amp; histology&lt;/keyword&gt;&lt;keyword&gt;Image Processing, Computer-Assisted/*methods&lt;/keyword&gt;&lt;keyword&gt;Magnetic Resonance Imaging&lt;/keyword&gt;&lt;keyword&gt;Mice&lt;/keyword&gt;&lt;keyword&gt;Mice, Inbred C57BL&lt;/keyword&gt;&lt;/keywords&gt;&lt;dates&gt;&lt;year&gt;2012&lt;/year&gt;&lt;pub-dates&gt;&lt;date&gt;Sep&lt;/date&gt;&lt;/pub-dates&gt;&lt;/dates&gt;&lt;isbn&gt;1095-9572 (Electronic)&amp;#xD;1053-8119 (Linking)&lt;/isbn&gt;&lt;accession-num&gt;22658976&lt;/accession-num&gt;&lt;urls&gt;&lt;related-urls&gt;&lt;url&gt;https://www.ncbi.nlm.nih.gov/pubmed/22658976&lt;/url&gt;&lt;/related-urls&gt;&lt;/urls&gt;&lt;electronic-resource-num&gt;10.1016/j.neuroimage.2012.05.061&lt;/electronic-resource-num&gt;&lt;remote-database-name&gt;Medline&lt;/remote-database-name&gt;&lt;remote-database-provider&gt;NLM&lt;/remote-database-provider&gt;&lt;/record&gt;&lt;/Cite&gt;&lt;/EndNote&gt;</w:instrText>
      </w:r>
      <w:r w:rsidRPr="003031DE">
        <w:rPr>
          <w:rFonts w:ascii="Times New Roman" w:hAnsi="Times New Roman" w:cs="Times New Roman"/>
          <w:sz w:val="24"/>
          <w:szCs w:val="24"/>
        </w:rPr>
        <w:fldChar w:fldCharType="separate"/>
      </w:r>
      <w:r w:rsidRPr="003031DE">
        <w:rPr>
          <w:rFonts w:ascii="Times New Roman" w:hAnsi="Times New Roman" w:cs="Times New Roman"/>
          <w:noProof/>
          <w:sz w:val="24"/>
          <w:szCs w:val="24"/>
        </w:rPr>
        <w:t>(Ullmann et al., 2012)</w:t>
      </w:r>
      <w:r w:rsidRPr="003031DE">
        <w:rPr>
          <w:rFonts w:ascii="Times New Roman" w:hAnsi="Times New Roman" w:cs="Times New Roman"/>
          <w:sz w:val="24"/>
          <w:szCs w:val="24"/>
        </w:rPr>
        <w:fldChar w:fldCharType="end"/>
      </w:r>
      <w:r w:rsidRPr="003031DE">
        <w:rPr>
          <w:rFonts w:ascii="Times New Roman" w:hAnsi="Times New Roman" w:cs="Times New Roman"/>
          <w:sz w:val="24"/>
          <w:szCs w:val="24"/>
        </w:rPr>
        <w:t>. This was done using FSL and ANTS software packages (Supp</w:t>
      </w:r>
      <w:r w:rsidR="00001E6D">
        <w:rPr>
          <w:rFonts w:ascii="Times New Roman" w:hAnsi="Times New Roman" w:cs="Times New Roman"/>
          <w:sz w:val="24"/>
          <w:szCs w:val="24"/>
        </w:rPr>
        <w:t>.</w:t>
      </w:r>
      <w:r w:rsidRPr="003031DE">
        <w:rPr>
          <w:rFonts w:ascii="Times New Roman" w:hAnsi="Times New Roman" w:cs="Times New Roman"/>
          <w:sz w:val="24"/>
          <w:szCs w:val="24"/>
        </w:rPr>
        <w:t xml:space="preserve"> Table 1). Rigid and deformation warping was optimised and conducted using these packages. ITKSnap software packages (Supp</w:t>
      </w:r>
      <w:r w:rsidR="00001E6D">
        <w:rPr>
          <w:rFonts w:ascii="Times New Roman" w:hAnsi="Times New Roman" w:cs="Times New Roman"/>
          <w:sz w:val="24"/>
          <w:szCs w:val="24"/>
        </w:rPr>
        <w:t>.</w:t>
      </w:r>
      <w:r w:rsidRPr="003031DE">
        <w:rPr>
          <w:rFonts w:ascii="Times New Roman" w:hAnsi="Times New Roman" w:cs="Times New Roman"/>
          <w:sz w:val="24"/>
          <w:szCs w:val="24"/>
        </w:rPr>
        <w:t xml:space="preserve"> Table 1) were used to manually adjust the cerebellum atlas region template to matched anatomical areas. Volumetric analyses (students t-test with Holm-Sidak correction) were then conducted to determine whole structure volume, and individual region volumes.</w:t>
      </w:r>
    </w:p>
    <w:p w14:paraId="1976BB78"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2EAD87C1"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283B35AD"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0FFCCB19"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057EE256"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5959E9B9"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61BBCDAE"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17E5731A"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5CCA32EC"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15E33A67"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58AE06DD"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62942C12"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60FF1902"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085B2F32"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626B207E"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682F2772"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172CE1AC" w14:textId="42CA5BC3" w:rsidR="00B822CC" w:rsidRPr="00E22DBC" w:rsidRDefault="00B822CC" w:rsidP="00B822CC">
      <w:pPr>
        <w:spacing w:line="360" w:lineRule="auto"/>
        <w:jc w:val="both"/>
        <w:rPr>
          <w:rFonts w:ascii="Times New Roman" w:hAnsi="Times New Roman" w:cs="Times New Roman"/>
          <w:b/>
          <w:bCs/>
          <w:sz w:val="32"/>
          <w:szCs w:val="32"/>
          <w:lang w:val="en-GB"/>
        </w:rPr>
      </w:pPr>
      <w:r w:rsidRPr="00E22DBC">
        <w:rPr>
          <w:rFonts w:ascii="Times New Roman" w:hAnsi="Times New Roman" w:cs="Times New Roman"/>
          <w:b/>
          <w:bCs/>
          <w:sz w:val="32"/>
          <w:szCs w:val="32"/>
          <w:lang w:val="en-GB"/>
        </w:rPr>
        <w:lastRenderedPageBreak/>
        <w:t>SUPPLEMENTARY DATA</w:t>
      </w:r>
    </w:p>
    <w:p w14:paraId="2FDA36A9" w14:textId="77777777" w:rsidR="00B822CC" w:rsidRPr="003031DE" w:rsidRDefault="00B822CC" w:rsidP="00B822CC">
      <w:pPr>
        <w:spacing w:line="360" w:lineRule="auto"/>
        <w:jc w:val="both"/>
        <w:rPr>
          <w:rFonts w:ascii="Times New Roman" w:hAnsi="Times New Roman" w:cs="Times New Roman"/>
          <w:sz w:val="24"/>
          <w:szCs w:val="24"/>
          <w:lang w:val="en-GB"/>
        </w:rPr>
      </w:pPr>
      <w:r w:rsidRPr="003031DE">
        <w:rPr>
          <w:rFonts w:ascii="Times New Roman" w:hAnsi="Times New Roman" w:cs="Times New Roman"/>
          <w:b/>
          <w:bCs/>
          <w:sz w:val="24"/>
          <w:szCs w:val="24"/>
          <w:lang w:val="en-GB"/>
        </w:rPr>
        <w:t>Supplementary Table 1:</w:t>
      </w:r>
      <w:r w:rsidRPr="003031DE">
        <w:rPr>
          <w:rFonts w:ascii="Times New Roman" w:hAnsi="Times New Roman" w:cs="Times New Roman"/>
          <w:sz w:val="24"/>
          <w:szCs w:val="24"/>
          <w:lang w:val="en-GB"/>
        </w:rPr>
        <w:t xml:space="preserve"> </w:t>
      </w:r>
      <w:r w:rsidRPr="003031DE">
        <w:rPr>
          <w:rFonts w:ascii="Times New Roman" w:hAnsi="Times New Roman" w:cs="Times New Roman"/>
          <w:b/>
          <w:bCs/>
          <w:sz w:val="24"/>
          <w:szCs w:val="24"/>
          <w:lang w:val="en-GB"/>
        </w:rPr>
        <w:t xml:space="preserve">Software packages used for analyses. </w:t>
      </w:r>
      <w:r w:rsidRPr="003031DE">
        <w:rPr>
          <w:rFonts w:ascii="Times New Roman" w:hAnsi="Times New Roman" w:cs="Times New Roman"/>
          <w:sz w:val="24"/>
          <w:szCs w:val="24"/>
          <w:lang w:val="en-GB"/>
        </w:rPr>
        <w:t>List of software packages used for volumetric and statistical analyses.</w:t>
      </w:r>
    </w:p>
    <w:tbl>
      <w:tblPr>
        <w:tblStyle w:val="TableGrid"/>
        <w:tblW w:w="9351" w:type="dxa"/>
        <w:tblLook w:val="04A0" w:firstRow="1" w:lastRow="0" w:firstColumn="1" w:lastColumn="0" w:noHBand="0" w:noVBand="1"/>
      </w:tblPr>
      <w:tblGrid>
        <w:gridCol w:w="2250"/>
        <w:gridCol w:w="4443"/>
        <w:gridCol w:w="2658"/>
      </w:tblGrid>
      <w:tr w:rsidR="00B822CC" w:rsidRPr="003031DE" w14:paraId="4CD4CA0F" w14:textId="77777777" w:rsidTr="00041897">
        <w:tc>
          <w:tcPr>
            <w:tcW w:w="2250" w:type="dxa"/>
            <w:vAlign w:val="center"/>
          </w:tcPr>
          <w:p w14:paraId="616FCD8E" w14:textId="77777777" w:rsidR="00B822CC" w:rsidRPr="003031DE" w:rsidRDefault="00B822CC" w:rsidP="00041897">
            <w:pPr>
              <w:spacing w:line="360" w:lineRule="auto"/>
              <w:jc w:val="center"/>
              <w:rPr>
                <w:rFonts w:ascii="Times New Roman" w:hAnsi="Times New Roman" w:cs="Times New Roman"/>
                <w:b/>
                <w:bCs/>
                <w:sz w:val="24"/>
                <w:szCs w:val="24"/>
                <w:lang w:val="en-GB"/>
              </w:rPr>
            </w:pPr>
            <w:r w:rsidRPr="003031DE">
              <w:rPr>
                <w:rFonts w:ascii="Times New Roman" w:hAnsi="Times New Roman" w:cs="Times New Roman"/>
                <w:b/>
                <w:bCs/>
                <w:sz w:val="24"/>
                <w:szCs w:val="24"/>
                <w:lang w:val="en-GB"/>
              </w:rPr>
              <w:t>Software Package Name</w:t>
            </w:r>
          </w:p>
        </w:tc>
        <w:tc>
          <w:tcPr>
            <w:tcW w:w="4443" w:type="dxa"/>
            <w:vAlign w:val="center"/>
          </w:tcPr>
          <w:p w14:paraId="192DAA76" w14:textId="77777777" w:rsidR="00B822CC" w:rsidRPr="003031DE" w:rsidRDefault="00B822CC" w:rsidP="00041897">
            <w:pPr>
              <w:spacing w:line="360" w:lineRule="auto"/>
              <w:jc w:val="center"/>
              <w:rPr>
                <w:rFonts w:ascii="Times New Roman" w:hAnsi="Times New Roman" w:cs="Times New Roman"/>
                <w:b/>
                <w:bCs/>
                <w:sz w:val="24"/>
                <w:szCs w:val="24"/>
                <w:lang w:val="en-GB"/>
              </w:rPr>
            </w:pPr>
            <w:r w:rsidRPr="003031DE">
              <w:rPr>
                <w:rFonts w:ascii="Times New Roman" w:hAnsi="Times New Roman" w:cs="Times New Roman"/>
                <w:b/>
                <w:bCs/>
                <w:sz w:val="24"/>
                <w:szCs w:val="24"/>
                <w:lang w:val="en-GB"/>
              </w:rPr>
              <w:t>Software Package Source</w:t>
            </w:r>
          </w:p>
        </w:tc>
        <w:tc>
          <w:tcPr>
            <w:tcW w:w="2658" w:type="dxa"/>
            <w:vAlign w:val="center"/>
          </w:tcPr>
          <w:p w14:paraId="07F13D99" w14:textId="77777777" w:rsidR="00B822CC" w:rsidRPr="003031DE" w:rsidRDefault="00B822CC" w:rsidP="00041897">
            <w:pPr>
              <w:spacing w:line="360" w:lineRule="auto"/>
              <w:jc w:val="center"/>
              <w:rPr>
                <w:rFonts w:ascii="Times New Roman" w:hAnsi="Times New Roman" w:cs="Times New Roman"/>
                <w:b/>
                <w:bCs/>
                <w:sz w:val="24"/>
                <w:szCs w:val="24"/>
                <w:lang w:val="en-GB"/>
              </w:rPr>
            </w:pPr>
            <w:r w:rsidRPr="003031DE">
              <w:rPr>
                <w:rFonts w:ascii="Times New Roman" w:hAnsi="Times New Roman" w:cs="Times New Roman"/>
                <w:b/>
                <w:bCs/>
                <w:sz w:val="24"/>
                <w:szCs w:val="24"/>
                <w:lang w:val="en-GB"/>
              </w:rPr>
              <w:t>Software Package Purpose</w:t>
            </w:r>
          </w:p>
        </w:tc>
      </w:tr>
      <w:tr w:rsidR="00B822CC" w:rsidRPr="003031DE" w14:paraId="28B94DF2" w14:textId="77777777" w:rsidTr="00041897">
        <w:tc>
          <w:tcPr>
            <w:tcW w:w="2250" w:type="dxa"/>
            <w:vAlign w:val="center"/>
          </w:tcPr>
          <w:p w14:paraId="1A587320"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FSL</w:t>
            </w:r>
          </w:p>
        </w:tc>
        <w:tc>
          <w:tcPr>
            <w:tcW w:w="4443" w:type="dxa"/>
            <w:vAlign w:val="center"/>
          </w:tcPr>
          <w:p w14:paraId="4E4545A7"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https://fsl.fmrib.ox.ac.uk/fsl/fslwiki</w:t>
            </w:r>
          </w:p>
        </w:tc>
        <w:tc>
          <w:tcPr>
            <w:tcW w:w="2658" w:type="dxa"/>
            <w:vAlign w:val="center"/>
          </w:tcPr>
          <w:p w14:paraId="528DE5E4"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Linear atlas registration to cerebellum</w:t>
            </w:r>
          </w:p>
        </w:tc>
      </w:tr>
      <w:tr w:rsidR="00B822CC" w:rsidRPr="003031DE" w14:paraId="5A917FDB" w14:textId="77777777" w:rsidTr="00041897">
        <w:tc>
          <w:tcPr>
            <w:tcW w:w="2250" w:type="dxa"/>
            <w:vAlign w:val="center"/>
          </w:tcPr>
          <w:p w14:paraId="67F008E4"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ANTS</w:t>
            </w:r>
          </w:p>
        </w:tc>
        <w:tc>
          <w:tcPr>
            <w:tcW w:w="4443" w:type="dxa"/>
            <w:vAlign w:val="center"/>
          </w:tcPr>
          <w:p w14:paraId="7E91F3B5"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https://stnava.github.io/ANTs/</w:t>
            </w:r>
          </w:p>
        </w:tc>
        <w:tc>
          <w:tcPr>
            <w:tcW w:w="2658" w:type="dxa"/>
            <w:vAlign w:val="center"/>
          </w:tcPr>
          <w:p w14:paraId="403F61A3"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Warped/deformation atlas registration to cerebellum</w:t>
            </w:r>
          </w:p>
        </w:tc>
      </w:tr>
      <w:tr w:rsidR="00B822CC" w:rsidRPr="003031DE" w14:paraId="02D3A378" w14:textId="77777777" w:rsidTr="00041897">
        <w:tc>
          <w:tcPr>
            <w:tcW w:w="2250" w:type="dxa"/>
            <w:vAlign w:val="center"/>
          </w:tcPr>
          <w:p w14:paraId="1AE2E601"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ITKSnap</w:t>
            </w:r>
          </w:p>
        </w:tc>
        <w:tc>
          <w:tcPr>
            <w:tcW w:w="4443" w:type="dxa"/>
            <w:vAlign w:val="center"/>
          </w:tcPr>
          <w:p w14:paraId="0D9E67FE"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http://www.itksnap.org/pmwiki/pmwiki.php</w:t>
            </w:r>
          </w:p>
        </w:tc>
        <w:tc>
          <w:tcPr>
            <w:tcW w:w="2658" w:type="dxa"/>
            <w:vAlign w:val="center"/>
          </w:tcPr>
          <w:p w14:paraId="11083486"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Segment structures and adjust templates ROIs to match anatomical regions</w:t>
            </w:r>
          </w:p>
        </w:tc>
      </w:tr>
      <w:tr w:rsidR="00B822CC" w:rsidRPr="003031DE" w14:paraId="74F878DF" w14:textId="77777777" w:rsidTr="00041897">
        <w:tc>
          <w:tcPr>
            <w:tcW w:w="2250" w:type="dxa"/>
            <w:vAlign w:val="center"/>
          </w:tcPr>
          <w:p w14:paraId="0C32DB35"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GraphPad Prism</w:t>
            </w:r>
          </w:p>
        </w:tc>
        <w:tc>
          <w:tcPr>
            <w:tcW w:w="4443" w:type="dxa"/>
            <w:vAlign w:val="center"/>
          </w:tcPr>
          <w:p w14:paraId="161044F8"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N/A</w:t>
            </w:r>
          </w:p>
        </w:tc>
        <w:tc>
          <w:tcPr>
            <w:tcW w:w="2658" w:type="dxa"/>
            <w:vAlign w:val="center"/>
          </w:tcPr>
          <w:p w14:paraId="093297DC" w14:textId="77777777" w:rsidR="00B822CC" w:rsidRPr="003031DE" w:rsidRDefault="00B822CC" w:rsidP="00041897">
            <w:pPr>
              <w:spacing w:line="360" w:lineRule="auto"/>
              <w:jc w:val="center"/>
              <w:rPr>
                <w:rFonts w:ascii="Times New Roman" w:hAnsi="Times New Roman" w:cs="Times New Roman"/>
                <w:sz w:val="24"/>
                <w:szCs w:val="24"/>
                <w:lang w:val="en-GB"/>
              </w:rPr>
            </w:pPr>
            <w:r w:rsidRPr="003031DE">
              <w:rPr>
                <w:rFonts w:ascii="Times New Roman" w:hAnsi="Times New Roman" w:cs="Times New Roman"/>
                <w:sz w:val="24"/>
                <w:szCs w:val="24"/>
                <w:lang w:val="en-GB"/>
              </w:rPr>
              <w:t>Statistical analyses</w:t>
            </w:r>
          </w:p>
        </w:tc>
      </w:tr>
    </w:tbl>
    <w:p w14:paraId="7B41F011" w14:textId="77777777" w:rsidR="00B822CC" w:rsidRPr="003031DE" w:rsidRDefault="00B822CC" w:rsidP="00B822CC">
      <w:pPr>
        <w:spacing w:line="360" w:lineRule="auto"/>
        <w:jc w:val="both"/>
        <w:rPr>
          <w:rFonts w:ascii="Times New Roman" w:hAnsi="Times New Roman" w:cs="Times New Roman"/>
          <w:sz w:val="24"/>
          <w:szCs w:val="24"/>
          <w:lang w:val="en-GB"/>
        </w:rPr>
      </w:pPr>
    </w:p>
    <w:p w14:paraId="423A555E" w14:textId="2719C2DA" w:rsidR="00B822CC" w:rsidRPr="003031DE" w:rsidRDefault="00B822CC" w:rsidP="00B822CC">
      <w:pPr>
        <w:spacing w:line="360" w:lineRule="auto"/>
        <w:jc w:val="both"/>
        <w:rPr>
          <w:rFonts w:ascii="Times New Roman" w:hAnsi="Times New Roman" w:cs="Times New Roman"/>
          <w:sz w:val="24"/>
          <w:szCs w:val="24"/>
        </w:rPr>
      </w:pPr>
      <w:r w:rsidRPr="003031DE">
        <w:rPr>
          <w:rFonts w:ascii="Times New Roman" w:hAnsi="Times New Roman" w:cs="Times New Roman"/>
          <w:b/>
          <w:bCs/>
          <w:sz w:val="24"/>
          <w:szCs w:val="24"/>
          <w:lang w:val="en-GB"/>
        </w:rPr>
        <w:t>Supplementary Table 2: Full volumetric analyses</w:t>
      </w:r>
      <w:r w:rsidRPr="003031DE">
        <w:rPr>
          <w:rFonts w:ascii="Times New Roman" w:hAnsi="Times New Roman" w:cs="Times New Roman"/>
          <w:sz w:val="24"/>
          <w:szCs w:val="24"/>
          <w:lang w:val="en-GB"/>
        </w:rPr>
        <w:t>. Results from full volumetric analyses of whole cerebellum volume, as well as individual regions as defined by the applied template. Volumes are represented as mm</w:t>
      </w:r>
      <w:r w:rsidRPr="003031DE">
        <w:rPr>
          <w:rFonts w:ascii="Times New Roman" w:hAnsi="Times New Roman" w:cs="Times New Roman"/>
          <w:sz w:val="24"/>
          <w:szCs w:val="24"/>
          <w:vertAlign w:val="superscript"/>
          <w:lang w:val="en-GB"/>
        </w:rPr>
        <w:t>3</w:t>
      </w:r>
      <w:r w:rsidRPr="003031DE">
        <w:rPr>
          <w:rFonts w:ascii="Times New Roman" w:hAnsi="Times New Roman" w:cs="Times New Roman"/>
          <w:sz w:val="24"/>
          <w:szCs w:val="24"/>
          <w:lang w:val="en-GB"/>
        </w:rPr>
        <w:t>, and the difference in volume between control and cHet samples is shown (a positive volume means the control is larger, whereas a negative value means the cHet is larger). Students t-test with Holm-Sidak correction was performed to determine significance of volumetric differences between regions in control and cHet mice and is represented as an adjusted p-value</w:t>
      </w:r>
      <w:r w:rsidR="00913CCB">
        <w:rPr>
          <w:rFonts w:ascii="Times New Roman" w:hAnsi="Times New Roman" w:cs="Times New Roman"/>
          <w:sz w:val="24"/>
          <w:szCs w:val="24"/>
          <w:lang w:val="en-GB"/>
        </w:rPr>
        <w:t>. Green p-values are significantly different (p &lt; 0.05), while red p-values did not reach significance (p &gt; 0.05)</w:t>
      </w:r>
      <w:r w:rsidRPr="003031DE">
        <w:rPr>
          <w:rFonts w:ascii="Times New Roman" w:hAnsi="Times New Roman" w:cs="Times New Roman"/>
          <w:sz w:val="24"/>
          <w:szCs w:val="24"/>
          <w:lang w:val="en-GB"/>
        </w:rPr>
        <w:t xml:space="preserve">. Abbreviations: Whole cerebellum – </w:t>
      </w:r>
      <w:r w:rsidRPr="003031DE">
        <w:rPr>
          <w:rFonts w:ascii="Times New Roman" w:hAnsi="Times New Roman" w:cs="Times New Roman"/>
          <w:b/>
          <w:bCs/>
          <w:sz w:val="24"/>
          <w:szCs w:val="24"/>
          <w:lang w:val="en-GB"/>
        </w:rPr>
        <w:t>WC</w:t>
      </w:r>
      <w:r w:rsidRPr="003031DE">
        <w:rPr>
          <w:rFonts w:ascii="Times New Roman" w:hAnsi="Times New Roman" w:cs="Times New Roman"/>
          <w:sz w:val="24"/>
          <w:szCs w:val="24"/>
          <w:lang w:val="en-GB"/>
        </w:rPr>
        <w:t>;</w:t>
      </w:r>
      <w:r w:rsidRPr="003031DE">
        <w:rPr>
          <w:rFonts w:ascii="Times New Roman" w:hAnsi="Times New Roman" w:cs="Times New Roman"/>
          <w:b/>
          <w:bCs/>
          <w:sz w:val="24"/>
          <w:szCs w:val="24"/>
          <w:lang w:val="en-GB"/>
        </w:rPr>
        <w:t xml:space="preserve"> </w:t>
      </w:r>
      <w:r w:rsidR="0099715F" w:rsidRPr="003031DE">
        <w:rPr>
          <w:rFonts w:ascii="Times New Roman" w:hAnsi="Times New Roman" w:cs="Times New Roman"/>
          <w:sz w:val="24"/>
          <w:szCs w:val="24"/>
          <w:lang w:val="en-GB"/>
        </w:rPr>
        <w:t>Internal capsule</w:t>
      </w:r>
      <w:r w:rsidRPr="003031DE">
        <w:rPr>
          <w:rFonts w:ascii="Times New Roman" w:hAnsi="Times New Roman" w:cs="Times New Roman"/>
          <w:sz w:val="24"/>
          <w:szCs w:val="24"/>
          <w:lang w:val="en-GB"/>
        </w:rPr>
        <w:t xml:space="preserve"> – </w:t>
      </w:r>
      <w:r w:rsidRPr="003031DE">
        <w:rPr>
          <w:rFonts w:ascii="Times New Roman" w:hAnsi="Times New Roman" w:cs="Times New Roman"/>
          <w:b/>
          <w:bCs/>
          <w:sz w:val="24"/>
          <w:szCs w:val="24"/>
          <w:lang w:val="en-GB"/>
        </w:rPr>
        <w:t>IC</w:t>
      </w:r>
      <w:r w:rsidRPr="003031DE">
        <w:rPr>
          <w:rFonts w:ascii="Times New Roman" w:hAnsi="Times New Roman" w:cs="Times New Roman"/>
          <w:sz w:val="24"/>
          <w:szCs w:val="24"/>
          <w:lang w:val="en-GB"/>
        </w:rPr>
        <w:t xml:space="preserve">; Lobule 1 – </w:t>
      </w:r>
      <w:r w:rsidRPr="003031DE">
        <w:rPr>
          <w:rFonts w:ascii="Times New Roman" w:hAnsi="Times New Roman" w:cs="Times New Roman"/>
          <w:b/>
          <w:bCs/>
          <w:sz w:val="24"/>
          <w:szCs w:val="24"/>
          <w:lang w:val="en-GB"/>
        </w:rPr>
        <w:t>1Cb</w:t>
      </w:r>
      <w:r w:rsidRPr="003031DE">
        <w:rPr>
          <w:rFonts w:ascii="Times New Roman" w:hAnsi="Times New Roman" w:cs="Times New Roman"/>
          <w:sz w:val="24"/>
          <w:szCs w:val="24"/>
          <w:lang w:val="en-GB"/>
        </w:rPr>
        <w:t xml:space="preserve">; Lobule 1/2 – </w:t>
      </w:r>
      <w:r w:rsidRPr="003031DE">
        <w:rPr>
          <w:rFonts w:ascii="Times New Roman" w:hAnsi="Times New Roman" w:cs="Times New Roman"/>
          <w:b/>
          <w:bCs/>
          <w:sz w:val="24"/>
          <w:szCs w:val="24"/>
          <w:lang w:val="en-GB"/>
        </w:rPr>
        <w:t>1/2Cb</w:t>
      </w:r>
      <w:r w:rsidRPr="003031DE">
        <w:rPr>
          <w:rFonts w:ascii="Times New Roman" w:hAnsi="Times New Roman" w:cs="Times New Roman"/>
          <w:sz w:val="24"/>
          <w:szCs w:val="24"/>
          <w:lang w:val="en-GB"/>
        </w:rPr>
        <w:t xml:space="preserve">; Lobule 2 – </w:t>
      </w:r>
      <w:r w:rsidRPr="003031DE">
        <w:rPr>
          <w:rFonts w:ascii="Times New Roman" w:hAnsi="Times New Roman" w:cs="Times New Roman"/>
          <w:b/>
          <w:bCs/>
          <w:sz w:val="24"/>
          <w:szCs w:val="24"/>
          <w:lang w:val="en-GB"/>
        </w:rPr>
        <w:t>2Cb</w:t>
      </w:r>
      <w:r w:rsidRPr="003031DE">
        <w:rPr>
          <w:rFonts w:ascii="Times New Roman" w:hAnsi="Times New Roman" w:cs="Times New Roman"/>
          <w:sz w:val="24"/>
          <w:szCs w:val="24"/>
          <w:lang w:val="en-GB"/>
        </w:rPr>
        <w:t xml:space="preserve">; Lobule 2/3 – </w:t>
      </w:r>
      <w:r w:rsidRPr="003031DE">
        <w:rPr>
          <w:rFonts w:ascii="Times New Roman" w:hAnsi="Times New Roman" w:cs="Times New Roman"/>
          <w:b/>
          <w:bCs/>
          <w:sz w:val="24"/>
          <w:szCs w:val="24"/>
          <w:lang w:val="en-GB"/>
        </w:rPr>
        <w:t>2/3Cb</w:t>
      </w:r>
      <w:r w:rsidRPr="003031DE">
        <w:rPr>
          <w:rFonts w:ascii="Times New Roman" w:hAnsi="Times New Roman" w:cs="Times New Roman"/>
          <w:sz w:val="24"/>
          <w:szCs w:val="24"/>
          <w:lang w:val="en-GB"/>
        </w:rPr>
        <w:t xml:space="preserve">; Lobule 3 – </w:t>
      </w:r>
      <w:r w:rsidRPr="003031DE">
        <w:rPr>
          <w:rFonts w:ascii="Times New Roman" w:hAnsi="Times New Roman" w:cs="Times New Roman"/>
          <w:b/>
          <w:bCs/>
          <w:sz w:val="24"/>
          <w:szCs w:val="24"/>
          <w:lang w:val="en-GB"/>
        </w:rPr>
        <w:t>3Cb</w:t>
      </w:r>
      <w:r w:rsidRPr="003031DE">
        <w:rPr>
          <w:rFonts w:ascii="Times New Roman" w:hAnsi="Times New Roman" w:cs="Times New Roman"/>
          <w:sz w:val="24"/>
          <w:szCs w:val="24"/>
          <w:lang w:val="en-GB"/>
        </w:rPr>
        <w:t xml:space="preserve">; Lobule 3/4 – </w:t>
      </w:r>
      <w:r w:rsidRPr="003031DE">
        <w:rPr>
          <w:rFonts w:ascii="Times New Roman" w:hAnsi="Times New Roman" w:cs="Times New Roman"/>
          <w:b/>
          <w:bCs/>
          <w:sz w:val="24"/>
          <w:szCs w:val="24"/>
          <w:lang w:val="en-GB"/>
        </w:rPr>
        <w:t>3/4Cb</w:t>
      </w:r>
      <w:r w:rsidRPr="003031DE">
        <w:rPr>
          <w:rFonts w:ascii="Times New Roman" w:hAnsi="Times New Roman" w:cs="Times New Roman"/>
          <w:sz w:val="24"/>
          <w:szCs w:val="24"/>
          <w:lang w:val="en-GB"/>
        </w:rPr>
        <w:t xml:space="preserve">; Lobule 4 – </w:t>
      </w:r>
      <w:r w:rsidRPr="003031DE">
        <w:rPr>
          <w:rFonts w:ascii="Times New Roman" w:hAnsi="Times New Roman" w:cs="Times New Roman"/>
          <w:b/>
          <w:bCs/>
          <w:sz w:val="24"/>
          <w:szCs w:val="24"/>
          <w:lang w:val="en-GB"/>
        </w:rPr>
        <w:t>4Cb</w:t>
      </w:r>
      <w:r w:rsidRPr="003031DE">
        <w:rPr>
          <w:rFonts w:ascii="Times New Roman" w:hAnsi="Times New Roman" w:cs="Times New Roman"/>
          <w:sz w:val="24"/>
          <w:szCs w:val="24"/>
          <w:lang w:val="en-GB"/>
        </w:rPr>
        <w:t xml:space="preserve">; Lobule 4/5 – </w:t>
      </w:r>
      <w:r w:rsidRPr="003031DE">
        <w:rPr>
          <w:rFonts w:ascii="Times New Roman" w:hAnsi="Times New Roman" w:cs="Times New Roman"/>
          <w:b/>
          <w:bCs/>
          <w:sz w:val="24"/>
          <w:szCs w:val="24"/>
          <w:lang w:val="en-GB"/>
        </w:rPr>
        <w:t>4/5Cb</w:t>
      </w:r>
      <w:r w:rsidRPr="003031DE">
        <w:rPr>
          <w:rFonts w:ascii="Times New Roman" w:hAnsi="Times New Roman" w:cs="Times New Roman"/>
          <w:sz w:val="24"/>
          <w:szCs w:val="24"/>
          <w:lang w:val="en-GB"/>
        </w:rPr>
        <w:t xml:space="preserve">; Lobule 5 – </w:t>
      </w:r>
      <w:r w:rsidRPr="003031DE">
        <w:rPr>
          <w:rFonts w:ascii="Times New Roman" w:hAnsi="Times New Roman" w:cs="Times New Roman"/>
          <w:b/>
          <w:bCs/>
          <w:sz w:val="24"/>
          <w:szCs w:val="24"/>
          <w:lang w:val="en-GB"/>
        </w:rPr>
        <w:t>5Cb</w:t>
      </w:r>
      <w:r w:rsidRPr="003031DE">
        <w:rPr>
          <w:rFonts w:ascii="Times New Roman" w:hAnsi="Times New Roman" w:cs="Times New Roman"/>
          <w:sz w:val="24"/>
          <w:szCs w:val="24"/>
          <w:lang w:val="en-GB"/>
        </w:rPr>
        <w:t xml:space="preserve">; Lobule 6 – </w:t>
      </w:r>
      <w:r w:rsidRPr="003031DE">
        <w:rPr>
          <w:rFonts w:ascii="Times New Roman" w:hAnsi="Times New Roman" w:cs="Times New Roman"/>
          <w:b/>
          <w:bCs/>
          <w:sz w:val="24"/>
          <w:szCs w:val="24"/>
          <w:lang w:val="en-GB"/>
        </w:rPr>
        <w:t>6Cb</w:t>
      </w:r>
      <w:r w:rsidRPr="003031DE">
        <w:rPr>
          <w:rFonts w:ascii="Times New Roman" w:hAnsi="Times New Roman" w:cs="Times New Roman"/>
          <w:sz w:val="24"/>
          <w:szCs w:val="24"/>
          <w:lang w:val="en-GB"/>
        </w:rPr>
        <w:t xml:space="preserve">; Lobule 7 – </w:t>
      </w:r>
      <w:r w:rsidRPr="003031DE">
        <w:rPr>
          <w:rFonts w:ascii="Times New Roman" w:hAnsi="Times New Roman" w:cs="Times New Roman"/>
          <w:b/>
          <w:bCs/>
          <w:sz w:val="24"/>
          <w:szCs w:val="24"/>
          <w:lang w:val="en-GB"/>
        </w:rPr>
        <w:t>7Cb</w:t>
      </w:r>
      <w:r w:rsidRPr="003031DE">
        <w:rPr>
          <w:rFonts w:ascii="Times New Roman" w:hAnsi="Times New Roman" w:cs="Times New Roman"/>
          <w:sz w:val="24"/>
          <w:szCs w:val="24"/>
          <w:lang w:val="en-GB"/>
        </w:rPr>
        <w:t xml:space="preserve">; Lobule 8 – </w:t>
      </w:r>
      <w:r w:rsidRPr="003031DE">
        <w:rPr>
          <w:rFonts w:ascii="Times New Roman" w:hAnsi="Times New Roman" w:cs="Times New Roman"/>
          <w:b/>
          <w:bCs/>
          <w:sz w:val="24"/>
          <w:szCs w:val="24"/>
          <w:lang w:val="en-GB"/>
        </w:rPr>
        <w:t>8Cb</w:t>
      </w:r>
      <w:r w:rsidRPr="003031DE">
        <w:rPr>
          <w:rFonts w:ascii="Times New Roman" w:hAnsi="Times New Roman" w:cs="Times New Roman"/>
          <w:sz w:val="24"/>
          <w:szCs w:val="24"/>
          <w:lang w:val="en-GB"/>
        </w:rPr>
        <w:t xml:space="preserve">; Lobule 9 – </w:t>
      </w:r>
      <w:r w:rsidRPr="003031DE">
        <w:rPr>
          <w:rFonts w:ascii="Times New Roman" w:hAnsi="Times New Roman" w:cs="Times New Roman"/>
          <w:b/>
          <w:bCs/>
          <w:sz w:val="24"/>
          <w:szCs w:val="24"/>
          <w:lang w:val="en-GB"/>
        </w:rPr>
        <w:t>9Cb</w:t>
      </w:r>
      <w:r w:rsidRPr="003031DE">
        <w:rPr>
          <w:rFonts w:ascii="Times New Roman" w:hAnsi="Times New Roman" w:cs="Times New Roman"/>
          <w:sz w:val="24"/>
          <w:szCs w:val="24"/>
          <w:lang w:val="en-GB"/>
        </w:rPr>
        <w:t xml:space="preserve">; Lobule 10 – </w:t>
      </w:r>
      <w:r w:rsidRPr="003031DE">
        <w:rPr>
          <w:rFonts w:ascii="Times New Roman" w:hAnsi="Times New Roman" w:cs="Times New Roman"/>
          <w:b/>
          <w:bCs/>
          <w:sz w:val="24"/>
          <w:szCs w:val="24"/>
          <w:lang w:val="en-GB"/>
        </w:rPr>
        <w:t>10Cb</w:t>
      </w:r>
      <w:r w:rsidRPr="003031DE">
        <w:rPr>
          <w:rFonts w:ascii="Times New Roman" w:hAnsi="Times New Roman" w:cs="Times New Roman"/>
          <w:sz w:val="24"/>
          <w:szCs w:val="24"/>
          <w:lang w:val="en-GB"/>
        </w:rPr>
        <w:t xml:space="preserve">; Simple lobule – </w:t>
      </w:r>
      <w:r w:rsidRPr="003031DE">
        <w:rPr>
          <w:rFonts w:ascii="Times New Roman" w:hAnsi="Times New Roman" w:cs="Times New Roman"/>
          <w:b/>
          <w:bCs/>
          <w:sz w:val="24"/>
          <w:szCs w:val="24"/>
          <w:lang w:val="en-GB"/>
        </w:rPr>
        <w:t>Sim</w:t>
      </w:r>
      <w:r w:rsidRPr="003031DE">
        <w:rPr>
          <w:rFonts w:ascii="Times New Roman" w:hAnsi="Times New Roman" w:cs="Times New Roman"/>
          <w:sz w:val="24"/>
          <w:szCs w:val="24"/>
          <w:lang w:val="en-GB"/>
        </w:rPr>
        <w:t xml:space="preserve">; Crus 1 of the ansiform lobule – </w:t>
      </w:r>
      <w:r w:rsidRPr="003031DE">
        <w:rPr>
          <w:rFonts w:ascii="Times New Roman" w:hAnsi="Times New Roman" w:cs="Times New Roman"/>
          <w:b/>
          <w:bCs/>
          <w:sz w:val="24"/>
          <w:szCs w:val="24"/>
          <w:lang w:val="en-GB"/>
        </w:rPr>
        <w:t>Crus1</w:t>
      </w:r>
      <w:r w:rsidRPr="003031DE">
        <w:rPr>
          <w:rFonts w:ascii="Times New Roman" w:hAnsi="Times New Roman" w:cs="Times New Roman"/>
          <w:sz w:val="24"/>
          <w:szCs w:val="24"/>
          <w:lang w:val="en-GB"/>
        </w:rPr>
        <w:t xml:space="preserve">; Crus 2 of the ansiform lobule – </w:t>
      </w:r>
      <w:r w:rsidRPr="003031DE">
        <w:rPr>
          <w:rFonts w:ascii="Times New Roman" w:hAnsi="Times New Roman" w:cs="Times New Roman"/>
          <w:b/>
          <w:bCs/>
          <w:sz w:val="24"/>
          <w:szCs w:val="24"/>
          <w:lang w:val="en-GB"/>
        </w:rPr>
        <w:t>Crus2</w:t>
      </w:r>
      <w:r w:rsidRPr="003031DE">
        <w:rPr>
          <w:rFonts w:ascii="Times New Roman" w:hAnsi="Times New Roman" w:cs="Times New Roman"/>
          <w:sz w:val="24"/>
          <w:szCs w:val="24"/>
          <w:lang w:val="en-GB"/>
        </w:rPr>
        <w:t xml:space="preserve">; </w:t>
      </w:r>
      <w:r w:rsidRPr="003031DE">
        <w:rPr>
          <w:rFonts w:ascii="Times New Roman" w:hAnsi="Times New Roman" w:cs="Times New Roman"/>
          <w:sz w:val="24"/>
          <w:szCs w:val="24"/>
        </w:rPr>
        <w:t xml:space="preserve">Paramedian  lobule – </w:t>
      </w:r>
      <w:r w:rsidRPr="003031DE">
        <w:rPr>
          <w:rFonts w:ascii="Times New Roman" w:hAnsi="Times New Roman" w:cs="Times New Roman"/>
          <w:b/>
          <w:bCs/>
          <w:sz w:val="24"/>
          <w:szCs w:val="24"/>
        </w:rPr>
        <w:t>PM</w:t>
      </w:r>
      <w:r w:rsidRPr="003031DE">
        <w:rPr>
          <w:rFonts w:ascii="Times New Roman" w:hAnsi="Times New Roman" w:cs="Times New Roman"/>
          <w:sz w:val="24"/>
          <w:szCs w:val="24"/>
        </w:rPr>
        <w:t xml:space="preserve">; Copula  of  the  pyramis – </w:t>
      </w:r>
      <w:r w:rsidRPr="003031DE">
        <w:rPr>
          <w:rFonts w:ascii="Times New Roman" w:hAnsi="Times New Roman" w:cs="Times New Roman"/>
          <w:b/>
          <w:bCs/>
          <w:sz w:val="24"/>
          <w:szCs w:val="24"/>
        </w:rPr>
        <w:t>Cop</w:t>
      </w:r>
      <w:r w:rsidRPr="003031DE">
        <w:rPr>
          <w:rFonts w:ascii="Times New Roman" w:hAnsi="Times New Roman" w:cs="Times New Roman"/>
          <w:sz w:val="24"/>
          <w:szCs w:val="24"/>
        </w:rPr>
        <w:t xml:space="preserve">; Paraflocculus – </w:t>
      </w:r>
      <w:r w:rsidRPr="003031DE">
        <w:rPr>
          <w:rFonts w:ascii="Times New Roman" w:hAnsi="Times New Roman" w:cs="Times New Roman"/>
          <w:b/>
          <w:bCs/>
          <w:sz w:val="24"/>
          <w:szCs w:val="24"/>
        </w:rPr>
        <w:t>PFl</w:t>
      </w:r>
      <w:r w:rsidRPr="003031DE">
        <w:rPr>
          <w:rFonts w:ascii="Times New Roman" w:hAnsi="Times New Roman" w:cs="Times New Roman"/>
          <w:sz w:val="24"/>
          <w:szCs w:val="24"/>
        </w:rPr>
        <w:t xml:space="preserve">; Flocculus – </w:t>
      </w:r>
      <w:r w:rsidRPr="003031DE">
        <w:rPr>
          <w:rFonts w:ascii="Times New Roman" w:hAnsi="Times New Roman" w:cs="Times New Roman"/>
          <w:b/>
          <w:bCs/>
          <w:sz w:val="24"/>
          <w:szCs w:val="24"/>
        </w:rPr>
        <w:t>Fl</w:t>
      </w:r>
      <w:r w:rsidRPr="003031DE">
        <w:rPr>
          <w:rFonts w:ascii="Times New Roman" w:hAnsi="Times New Roman" w:cs="Times New Roman"/>
          <w:sz w:val="24"/>
          <w:szCs w:val="24"/>
        </w:rPr>
        <w:t>;</w:t>
      </w:r>
      <w:r w:rsidR="00E70004" w:rsidRPr="003031DE">
        <w:rPr>
          <w:rFonts w:ascii="Times New Roman" w:hAnsi="Times New Roman" w:cs="Times New Roman"/>
          <w:sz w:val="24"/>
          <w:szCs w:val="24"/>
        </w:rPr>
        <w:t xml:space="preserve"> Medial longitudinal fasciculus </w:t>
      </w:r>
      <w:r w:rsidR="00C71074" w:rsidRPr="003031DE">
        <w:rPr>
          <w:rFonts w:ascii="Times New Roman" w:hAnsi="Times New Roman" w:cs="Times New Roman"/>
          <w:sz w:val="24"/>
          <w:szCs w:val="24"/>
        </w:rPr>
        <w:t>–</w:t>
      </w:r>
      <w:r w:rsidR="00E70004" w:rsidRPr="003031DE">
        <w:rPr>
          <w:rFonts w:ascii="Times New Roman" w:hAnsi="Times New Roman" w:cs="Times New Roman"/>
          <w:sz w:val="24"/>
          <w:szCs w:val="24"/>
        </w:rPr>
        <w:t xml:space="preserve"> </w:t>
      </w:r>
      <w:r w:rsidR="00E70004" w:rsidRPr="003031DE">
        <w:rPr>
          <w:rFonts w:ascii="Times New Roman" w:hAnsi="Times New Roman" w:cs="Times New Roman"/>
          <w:b/>
          <w:bCs/>
          <w:sz w:val="24"/>
          <w:szCs w:val="24"/>
        </w:rPr>
        <w:t>mlf</w:t>
      </w:r>
      <w:r w:rsidR="00C71074" w:rsidRPr="003031DE">
        <w:rPr>
          <w:rFonts w:ascii="Times New Roman" w:hAnsi="Times New Roman" w:cs="Times New Roman"/>
          <w:sz w:val="24"/>
          <w:szCs w:val="24"/>
        </w:rPr>
        <w:t>;</w:t>
      </w:r>
      <w:r w:rsidRPr="003031DE">
        <w:rPr>
          <w:rFonts w:ascii="Times New Roman" w:hAnsi="Times New Roman" w:cs="Times New Roman"/>
          <w:sz w:val="24"/>
          <w:szCs w:val="24"/>
        </w:rPr>
        <w:t xml:space="preserve"> Superior  cerebellar  peduncle – </w:t>
      </w:r>
      <w:r w:rsidRPr="003031DE">
        <w:rPr>
          <w:rFonts w:ascii="Times New Roman" w:hAnsi="Times New Roman" w:cs="Times New Roman"/>
          <w:b/>
          <w:bCs/>
          <w:sz w:val="24"/>
          <w:szCs w:val="24"/>
        </w:rPr>
        <w:t>scp</w:t>
      </w:r>
      <w:r w:rsidRPr="003031DE">
        <w:rPr>
          <w:rFonts w:ascii="Times New Roman" w:hAnsi="Times New Roman" w:cs="Times New Roman"/>
          <w:sz w:val="24"/>
          <w:szCs w:val="24"/>
        </w:rPr>
        <w:t xml:space="preserve">; Middle  cerebellar  peduncle – </w:t>
      </w:r>
      <w:r w:rsidRPr="003031DE">
        <w:rPr>
          <w:rFonts w:ascii="Times New Roman" w:hAnsi="Times New Roman" w:cs="Times New Roman"/>
          <w:b/>
          <w:bCs/>
          <w:sz w:val="24"/>
          <w:szCs w:val="24"/>
        </w:rPr>
        <w:t>mcp</w:t>
      </w:r>
      <w:r w:rsidRPr="003031DE">
        <w:rPr>
          <w:rFonts w:ascii="Times New Roman" w:hAnsi="Times New Roman" w:cs="Times New Roman"/>
          <w:sz w:val="24"/>
          <w:szCs w:val="24"/>
        </w:rPr>
        <w:t xml:space="preserve">; Inferior  cerebellar peduncle – </w:t>
      </w:r>
      <w:r w:rsidRPr="003031DE">
        <w:rPr>
          <w:rFonts w:ascii="Times New Roman" w:hAnsi="Times New Roman" w:cs="Times New Roman"/>
          <w:b/>
          <w:bCs/>
          <w:sz w:val="24"/>
          <w:szCs w:val="24"/>
        </w:rPr>
        <w:t>icp</w:t>
      </w:r>
      <w:r w:rsidRPr="003031DE">
        <w:rPr>
          <w:rFonts w:ascii="Times New Roman" w:hAnsi="Times New Roman" w:cs="Times New Roman"/>
          <w:sz w:val="24"/>
          <w:szCs w:val="24"/>
        </w:rPr>
        <w:t xml:space="preserve">; Decussation  of  the  superior  cerebellar  peduncle – </w:t>
      </w:r>
      <w:r w:rsidRPr="003031DE">
        <w:rPr>
          <w:rFonts w:ascii="Times New Roman" w:hAnsi="Times New Roman" w:cs="Times New Roman"/>
          <w:b/>
          <w:bCs/>
          <w:sz w:val="24"/>
          <w:szCs w:val="24"/>
        </w:rPr>
        <w:t>xscp</w:t>
      </w:r>
      <w:r w:rsidRPr="003031DE">
        <w:rPr>
          <w:rFonts w:ascii="Times New Roman" w:hAnsi="Times New Roman" w:cs="Times New Roman"/>
          <w:sz w:val="24"/>
          <w:szCs w:val="24"/>
        </w:rPr>
        <w:t xml:space="preserve">; </w:t>
      </w:r>
      <w:r w:rsidR="00C71074" w:rsidRPr="003031DE">
        <w:rPr>
          <w:rFonts w:ascii="Times New Roman" w:hAnsi="Times New Roman" w:cs="Times New Roman"/>
          <w:sz w:val="24"/>
          <w:szCs w:val="24"/>
        </w:rPr>
        <w:t xml:space="preserve">Medial forebrain bundle – </w:t>
      </w:r>
      <w:r w:rsidR="00C71074" w:rsidRPr="003031DE">
        <w:rPr>
          <w:rFonts w:ascii="Times New Roman" w:hAnsi="Times New Roman" w:cs="Times New Roman"/>
          <w:b/>
          <w:bCs/>
          <w:sz w:val="24"/>
          <w:szCs w:val="24"/>
        </w:rPr>
        <w:t>mfb</w:t>
      </w:r>
      <w:r w:rsidR="00C71074" w:rsidRPr="003031DE">
        <w:rPr>
          <w:rFonts w:ascii="Times New Roman" w:hAnsi="Times New Roman" w:cs="Times New Roman"/>
          <w:sz w:val="24"/>
          <w:szCs w:val="24"/>
        </w:rPr>
        <w:t xml:space="preserve">; Rhabdoid nucleus </w:t>
      </w:r>
      <w:r w:rsidR="002D1602" w:rsidRPr="003031DE">
        <w:rPr>
          <w:rFonts w:ascii="Times New Roman" w:hAnsi="Times New Roman" w:cs="Times New Roman"/>
          <w:sz w:val="24"/>
          <w:szCs w:val="24"/>
        </w:rPr>
        <w:t>–</w:t>
      </w:r>
      <w:r w:rsidR="00C71074" w:rsidRPr="003031DE">
        <w:rPr>
          <w:rFonts w:ascii="Times New Roman" w:hAnsi="Times New Roman" w:cs="Times New Roman"/>
          <w:sz w:val="24"/>
          <w:szCs w:val="24"/>
        </w:rPr>
        <w:t xml:space="preserve"> </w:t>
      </w:r>
      <w:r w:rsidR="00C71074" w:rsidRPr="003031DE">
        <w:rPr>
          <w:rFonts w:ascii="Times New Roman" w:hAnsi="Times New Roman" w:cs="Times New Roman"/>
          <w:b/>
          <w:bCs/>
          <w:sz w:val="24"/>
          <w:szCs w:val="24"/>
        </w:rPr>
        <w:lastRenderedPageBreak/>
        <w:t>Rbd</w:t>
      </w:r>
      <w:r w:rsidR="002D1602" w:rsidRPr="003031DE">
        <w:rPr>
          <w:rFonts w:ascii="Times New Roman" w:hAnsi="Times New Roman" w:cs="Times New Roman"/>
          <w:sz w:val="24"/>
          <w:szCs w:val="24"/>
        </w:rPr>
        <w:t xml:space="preserve">; Vermal lingula anterior – </w:t>
      </w:r>
      <w:r w:rsidR="002D1602" w:rsidRPr="003031DE">
        <w:rPr>
          <w:rFonts w:ascii="Times New Roman" w:hAnsi="Times New Roman" w:cs="Times New Roman"/>
          <w:b/>
          <w:bCs/>
          <w:sz w:val="24"/>
          <w:szCs w:val="24"/>
        </w:rPr>
        <w:t>VLA</w:t>
      </w:r>
      <w:r w:rsidR="002D1602" w:rsidRPr="003031DE">
        <w:rPr>
          <w:rFonts w:ascii="Times New Roman" w:hAnsi="Times New Roman" w:cs="Times New Roman"/>
          <w:sz w:val="24"/>
          <w:szCs w:val="24"/>
        </w:rPr>
        <w:t>;</w:t>
      </w:r>
      <w:r w:rsidR="00C71074" w:rsidRPr="003031DE">
        <w:rPr>
          <w:rFonts w:ascii="Times New Roman" w:hAnsi="Times New Roman" w:cs="Times New Roman"/>
          <w:sz w:val="24"/>
          <w:szCs w:val="24"/>
        </w:rPr>
        <w:t xml:space="preserve"> </w:t>
      </w:r>
      <w:r w:rsidRPr="003031DE">
        <w:rPr>
          <w:rFonts w:ascii="Times New Roman" w:hAnsi="Times New Roman" w:cs="Times New Roman"/>
          <w:sz w:val="24"/>
          <w:szCs w:val="24"/>
        </w:rPr>
        <w:t xml:space="preserve">Ventral spinocerebellar tract – </w:t>
      </w:r>
      <w:r w:rsidRPr="003031DE">
        <w:rPr>
          <w:rFonts w:ascii="Times New Roman" w:hAnsi="Times New Roman" w:cs="Times New Roman"/>
          <w:b/>
          <w:bCs/>
          <w:sz w:val="24"/>
          <w:szCs w:val="24"/>
        </w:rPr>
        <w:t>vsc</w:t>
      </w:r>
      <w:r w:rsidRPr="003031DE">
        <w:rPr>
          <w:rFonts w:ascii="Times New Roman" w:hAnsi="Times New Roman" w:cs="Times New Roman"/>
          <w:sz w:val="24"/>
          <w:szCs w:val="24"/>
        </w:rPr>
        <w:t xml:space="preserve">; Medial  cerebellar  nucleus – </w:t>
      </w:r>
      <w:r w:rsidRPr="003031DE">
        <w:rPr>
          <w:rFonts w:ascii="Times New Roman" w:hAnsi="Times New Roman" w:cs="Times New Roman"/>
          <w:b/>
          <w:bCs/>
          <w:sz w:val="24"/>
          <w:szCs w:val="24"/>
        </w:rPr>
        <w:t>Med</w:t>
      </w:r>
      <w:r w:rsidRPr="003031DE">
        <w:rPr>
          <w:rFonts w:ascii="Times New Roman" w:hAnsi="Times New Roman" w:cs="Times New Roman"/>
          <w:sz w:val="24"/>
          <w:szCs w:val="24"/>
        </w:rPr>
        <w:t xml:space="preserve">; Medial  cerebellar  nucleus,  dorsolateral  protuberance – </w:t>
      </w:r>
      <w:r w:rsidRPr="003031DE">
        <w:rPr>
          <w:rFonts w:ascii="Times New Roman" w:hAnsi="Times New Roman" w:cs="Times New Roman"/>
          <w:b/>
          <w:bCs/>
          <w:sz w:val="24"/>
          <w:szCs w:val="24"/>
        </w:rPr>
        <w:t>MedDL</w:t>
      </w:r>
      <w:r w:rsidRPr="003031DE">
        <w:rPr>
          <w:rFonts w:ascii="Times New Roman" w:hAnsi="Times New Roman" w:cs="Times New Roman"/>
          <w:sz w:val="24"/>
          <w:szCs w:val="24"/>
        </w:rPr>
        <w:t xml:space="preserve">; Medial  cerebellar  nucleus,  lateral  part – </w:t>
      </w:r>
      <w:r w:rsidRPr="003031DE">
        <w:rPr>
          <w:rFonts w:ascii="Times New Roman" w:hAnsi="Times New Roman" w:cs="Times New Roman"/>
          <w:b/>
          <w:bCs/>
          <w:sz w:val="24"/>
          <w:szCs w:val="24"/>
        </w:rPr>
        <w:t>MedL</w:t>
      </w:r>
      <w:r w:rsidRPr="003031DE">
        <w:rPr>
          <w:rFonts w:ascii="Times New Roman" w:hAnsi="Times New Roman" w:cs="Times New Roman"/>
          <w:sz w:val="24"/>
          <w:szCs w:val="24"/>
        </w:rPr>
        <w:t xml:space="preserve">; Lateral  cerebellar  nucleus – </w:t>
      </w:r>
      <w:r w:rsidRPr="003031DE">
        <w:rPr>
          <w:rFonts w:ascii="Times New Roman" w:hAnsi="Times New Roman" w:cs="Times New Roman"/>
          <w:b/>
          <w:bCs/>
          <w:sz w:val="24"/>
          <w:szCs w:val="24"/>
        </w:rPr>
        <w:t>Lat</w:t>
      </w:r>
      <w:r w:rsidRPr="003031DE">
        <w:rPr>
          <w:rFonts w:ascii="Times New Roman" w:hAnsi="Times New Roman" w:cs="Times New Roman"/>
          <w:sz w:val="24"/>
          <w:szCs w:val="24"/>
        </w:rPr>
        <w:t xml:space="preserve">; Lateral  cerebellar  nucleus,  parvicellular  part – </w:t>
      </w:r>
      <w:r w:rsidRPr="003031DE">
        <w:rPr>
          <w:rFonts w:ascii="Times New Roman" w:hAnsi="Times New Roman" w:cs="Times New Roman"/>
          <w:b/>
          <w:bCs/>
          <w:sz w:val="24"/>
          <w:szCs w:val="24"/>
        </w:rPr>
        <w:t>LatPC</w:t>
      </w:r>
      <w:r w:rsidRPr="003031DE">
        <w:rPr>
          <w:rFonts w:ascii="Times New Roman" w:hAnsi="Times New Roman" w:cs="Times New Roman"/>
          <w:sz w:val="24"/>
          <w:szCs w:val="24"/>
        </w:rPr>
        <w:t xml:space="preserve">; Superior medullary velum – </w:t>
      </w:r>
      <w:r w:rsidRPr="003031DE">
        <w:rPr>
          <w:rFonts w:ascii="Times New Roman" w:hAnsi="Times New Roman" w:cs="Times New Roman"/>
          <w:b/>
          <w:bCs/>
          <w:sz w:val="24"/>
          <w:szCs w:val="24"/>
        </w:rPr>
        <w:t>SMV</w:t>
      </w:r>
      <w:r w:rsidRPr="003031DE">
        <w:rPr>
          <w:rFonts w:ascii="Times New Roman" w:hAnsi="Times New Roman" w:cs="Times New Roman"/>
          <w:sz w:val="24"/>
          <w:szCs w:val="24"/>
        </w:rPr>
        <w:t xml:space="preserve">; Dorsal  cochlear  nuclei – </w:t>
      </w:r>
      <w:r w:rsidRPr="003031DE">
        <w:rPr>
          <w:rFonts w:ascii="Times New Roman" w:hAnsi="Times New Roman" w:cs="Times New Roman"/>
          <w:b/>
          <w:bCs/>
          <w:sz w:val="24"/>
          <w:szCs w:val="24"/>
        </w:rPr>
        <w:t>DC</w:t>
      </w:r>
      <w:r w:rsidRPr="003031DE">
        <w:rPr>
          <w:rFonts w:ascii="Times New Roman" w:hAnsi="Times New Roman" w:cs="Times New Roman"/>
          <w:sz w:val="24"/>
          <w:szCs w:val="24"/>
        </w:rPr>
        <w:t xml:space="preserve">; Ventral cochlear  nuclei,  anterior  part – </w:t>
      </w:r>
      <w:r w:rsidRPr="003031DE">
        <w:rPr>
          <w:rFonts w:ascii="Times New Roman" w:hAnsi="Times New Roman" w:cs="Times New Roman"/>
          <w:b/>
          <w:bCs/>
          <w:sz w:val="24"/>
          <w:szCs w:val="24"/>
        </w:rPr>
        <w:t>VCA</w:t>
      </w:r>
      <w:r w:rsidRPr="003031DE">
        <w:rPr>
          <w:rFonts w:ascii="Times New Roman" w:hAnsi="Times New Roman" w:cs="Times New Roman"/>
          <w:sz w:val="24"/>
          <w:szCs w:val="24"/>
        </w:rPr>
        <w:t xml:space="preserve">; Ventral  cochlear  nuclei,  posterior  part – </w:t>
      </w:r>
      <w:r w:rsidRPr="003031DE">
        <w:rPr>
          <w:rFonts w:ascii="Times New Roman" w:hAnsi="Times New Roman" w:cs="Times New Roman"/>
          <w:b/>
          <w:bCs/>
          <w:sz w:val="24"/>
          <w:szCs w:val="24"/>
        </w:rPr>
        <w:t>VCP</w:t>
      </w:r>
      <w:r w:rsidRPr="003031DE">
        <w:rPr>
          <w:rFonts w:ascii="Times New Roman" w:hAnsi="Times New Roman" w:cs="Times New Roman"/>
          <w:sz w:val="24"/>
          <w:szCs w:val="24"/>
        </w:rPr>
        <w:t xml:space="preserve">; Interposed cerebellar  nucleus,  anterior part – </w:t>
      </w:r>
      <w:r w:rsidRPr="003031DE">
        <w:rPr>
          <w:rFonts w:ascii="Times New Roman" w:hAnsi="Times New Roman" w:cs="Times New Roman"/>
          <w:b/>
          <w:bCs/>
          <w:sz w:val="24"/>
          <w:szCs w:val="24"/>
        </w:rPr>
        <w:t>IntA</w:t>
      </w:r>
      <w:r w:rsidRPr="003031DE">
        <w:rPr>
          <w:rFonts w:ascii="Times New Roman" w:hAnsi="Times New Roman" w:cs="Times New Roman"/>
          <w:sz w:val="24"/>
          <w:szCs w:val="24"/>
        </w:rPr>
        <w:t xml:space="preserve">; Interposed cerebellar  nucleus,  dorsolateral  hump – </w:t>
      </w:r>
      <w:r w:rsidRPr="003031DE">
        <w:rPr>
          <w:rFonts w:ascii="Times New Roman" w:hAnsi="Times New Roman" w:cs="Times New Roman"/>
          <w:b/>
          <w:bCs/>
          <w:sz w:val="24"/>
          <w:szCs w:val="24"/>
        </w:rPr>
        <w:t>IntDL</w:t>
      </w:r>
      <w:r w:rsidRPr="003031DE">
        <w:rPr>
          <w:rFonts w:ascii="Times New Roman" w:hAnsi="Times New Roman" w:cs="Times New Roman"/>
          <w:sz w:val="24"/>
          <w:szCs w:val="24"/>
        </w:rPr>
        <w:t xml:space="preserve">; Interposed  cerebellar  nucleus,  posterior part – </w:t>
      </w:r>
      <w:r w:rsidRPr="003031DE">
        <w:rPr>
          <w:rFonts w:ascii="Times New Roman" w:hAnsi="Times New Roman" w:cs="Times New Roman"/>
          <w:b/>
          <w:bCs/>
          <w:sz w:val="24"/>
          <w:szCs w:val="24"/>
        </w:rPr>
        <w:t>IntP</w:t>
      </w:r>
      <w:r w:rsidRPr="003031DE">
        <w:rPr>
          <w:rFonts w:ascii="Times New Roman" w:hAnsi="Times New Roman" w:cs="Times New Roman"/>
          <w:sz w:val="24"/>
          <w:szCs w:val="24"/>
        </w:rPr>
        <w:t xml:space="preserve">; Interposed   cerebellar   nucleus,   posterior   parvicellular   part – </w:t>
      </w:r>
      <w:r w:rsidRPr="003031DE">
        <w:rPr>
          <w:rFonts w:ascii="Times New Roman" w:hAnsi="Times New Roman" w:cs="Times New Roman"/>
          <w:b/>
          <w:bCs/>
          <w:sz w:val="24"/>
          <w:szCs w:val="24"/>
        </w:rPr>
        <w:t>IntPPC</w:t>
      </w:r>
      <w:r w:rsidRPr="003031DE">
        <w:rPr>
          <w:rFonts w:ascii="Times New Roman" w:hAnsi="Times New Roman" w:cs="Times New Roman"/>
          <w:sz w:val="24"/>
          <w:szCs w:val="24"/>
        </w:rPr>
        <w:t xml:space="preserve">; Dorsal acoustic stria – </w:t>
      </w:r>
      <w:r w:rsidRPr="003031DE">
        <w:rPr>
          <w:rFonts w:ascii="Times New Roman" w:hAnsi="Times New Roman" w:cs="Times New Roman"/>
          <w:b/>
          <w:bCs/>
          <w:sz w:val="24"/>
          <w:szCs w:val="24"/>
        </w:rPr>
        <w:t>das</w:t>
      </w:r>
      <w:r w:rsidRPr="003031DE">
        <w:rPr>
          <w:rFonts w:ascii="Times New Roman" w:hAnsi="Times New Roman" w:cs="Times New Roman"/>
          <w:sz w:val="24"/>
          <w:szCs w:val="24"/>
        </w:rPr>
        <w:t>.</w:t>
      </w:r>
    </w:p>
    <w:tbl>
      <w:tblPr>
        <w:tblStyle w:val="PlainTable1"/>
        <w:tblpPr w:leftFromText="180" w:rightFromText="180" w:bottomFromText="160" w:vertAnchor="text" w:tblpXSpec="center"/>
        <w:tblW w:w="9026" w:type="dxa"/>
        <w:tblLook w:val="0480" w:firstRow="0" w:lastRow="0" w:firstColumn="1" w:lastColumn="0" w:noHBand="0" w:noVBand="1"/>
      </w:tblPr>
      <w:tblGrid>
        <w:gridCol w:w="1004"/>
        <w:gridCol w:w="1543"/>
        <w:gridCol w:w="1701"/>
        <w:gridCol w:w="2745"/>
        <w:gridCol w:w="2033"/>
      </w:tblGrid>
      <w:tr w:rsidR="00B822CC" w:rsidRPr="003031DE" w14:paraId="37CB4CAF" w14:textId="77777777" w:rsidTr="00041897">
        <w:trPr>
          <w:cnfStyle w:val="000000100000" w:firstRow="0" w:lastRow="0" w:firstColumn="0" w:lastColumn="0" w:oddVBand="0" w:evenVBand="0" w:oddHBand="1" w:evenHBand="0" w:firstRowFirstColumn="0" w:firstRowLastColumn="0" w:lastRowFirstColumn="0" w:lastRowLastColumn="0"/>
          <w:trHeight w:val="536"/>
        </w:trPr>
        <w:tc>
          <w:tcPr>
            <w:cnfStyle w:val="001000000000" w:firstRow="0" w:lastRow="0" w:firstColumn="1" w:lastColumn="0" w:oddVBand="0" w:evenVBand="0" w:oddHBand="0" w:evenHBand="0" w:firstRowFirstColumn="0" w:firstRowLastColumn="0" w:lastRowFirstColumn="0" w:lastRowLastColumn="0"/>
            <w:tcW w:w="9026" w:type="dxa"/>
            <w:gridSpan w:val="5"/>
            <w:vAlign w:val="center"/>
          </w:tcPr>
          <w:p w14:paraId="42CC6F01"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7B7B7B"/>
                <w:kern w:val="0"/>
                <w:sz w:val="24"/>
                <w:szCs w:val="24"/>
                <w:bdr w:val="none" w:sz="0" w:space="0" w:color="auto" w:frame="1"/>
                <w:lang w:eastAsia="en-AU"/>
                <w14:ligatures w14:val="none"/>
              </w:rPr>
              <w:t>Structure Volume (mm</w:t>
            </w:r>
            <w:r w:rsidRPr="003031DE">
              <w:rPr>
                <w:rFonts w:ascii="Times New Roman" w:eastAsia="Times New Roman" w:hAnsi="Times New Roman" w:cs="Times New Roman"/>
                <w:color w:val="7B7B7B"/>
                <w:kern w:val="0"/>
                <w:sz w:val="24"/>
                <w:szCs w:val="24"/>
                <w:bdr w:val="none" w:sz="0" w:space="0" w:color="auto" w:frame="1"/>
                <w:vertAlign w:val="superscript"/>
                <w:lang w:eastAsia="en-AU"/>
                <w14:ligatures w14:val="none"/>
              </w:rPr>
              <w:t>3</w:t>
            </w:r>
            <w:r w:rsidRPr="003031DE">
              <w:rPr>
                <w:rFonts w:ascii="Times New Roman" w:eastAsia="Times New Roman" w:hAnsi="Times New Roman" w:cs="Times New Roman"/>
                <w:color w:val="7B7B7B"/>
                <w:kern w:val="0"/>
                <w:sz w:val="24"/>
                <w:szCs w:val="24"/>
                <w:bdr w:val="none" w:sz="0" w:space="0" w:color="auto" w:frame="1"/>
                <w:lang w:eastAsia="en-AU"/>
                <w14:ligatures w14:val="none"/>
              </w:rPr>
              <w:t>)</w:t>
            </w:r>
          </w:p>
        </w:tc>
      </w:tr>
      <w:tr w:rsidR="00B822CC" w:rsidRPr="003031DE" w14:paraId="283F1AE3" w14:textId="77777777" w:rsidTr="00041897">
        <w:trPr>
          <w:trHeight w:val="34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0D49AED1"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Region</w:t>
            </w:r>
          </w:p>
        </w:tc>
        <w:tc>
          <w:tcPr>
            <w:tcW w:w="1543" w:type="dxa"/>
            <w:vAlign w:val="center"/>
            <w:hideMark/>
          </w:tcPr>
          <w:p w14:paraId="5EC4483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b/>
                <w:bCs/>
                <w:color w:val="7B7B7B"/>
                <w:kern w:val="0"/>
                <w:sz w:val="24"/>
                <w:szCs w:val="24"/>
                <w:bdr w:val="none" w:sz="0" w:space="0" w:color="auto" w:frame="1"/>
                <w:lang w:eastAsia="en-AU"/>
                <w14:ligatures w14:val="none"/>
              </w:rPr>
              <w:t>Mean of Tead1 Ctrls</w:t>
            </w:r>
          </w:p>
        </w:tc>
        <w:tc>
          <w:tcPr>
            <w:tcW w:w="1701" w:type="dxa"/>
            <w:vAlign w:val="center"/>
            <w:hideMark/>
          </w:tcPr>
          <w:p w14:paraId="2B1339FA"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b/>
                <w:bCs/>
                <w:color w:val="7B7B7B"/>
                <w:kern w:val="0"/>
                <w:sz w:val="24"/>
                <w:szCs w:val="24"/>
                <w:bdr w:val="none" w:sz="0" w:space="0" w:color="auto" w:frame="1"/>
                <w:lang w:eastAsia="en-AU"/>
                <w14:ligatures w14:val="none"/>
              </w:rPr>
              <w:t>Mean of Tead1 cHets</w:t>
            </w:r>
          </w:p>
        </w:tc>
        <w:tc>
          <w:tcPr>
            <w:tcW w:w="2745" w:type="dxa"/>
            <w:vAlign w:val="center"/>
          </w:tcPr>
          <w:p w14:paraId="1BA3F70D"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7B7B7B"/>
                <w:kern w:val="0"/>
                <w:sz w:val="24"/>
                <w:szCs w:val="24"/>
                <w:bdr w:val="none" w:sz="0" w:space="0" w:color="auto" w:frame="1"/>
                <w:lang w:eastAsia="en-AU"/>
                <w14:ligatures w14:val="none"/>
              </w:rPr>
            </w:pPr>
            <w:r w:rsidRPr="003031DE">
              <w:rPr>
                <w:rFonts w:ascii="Times New Roman" w:eastAsia="Times New Roman" w:hAnsi="Times New Roman" w:cs="Times New Roman"/>
                <w:b/>
                <w:bCs/>
                <w:color w:val="7B7B7B"/>
                <w:kern w:val="0"/>
                <w:sz w:val="24"/>
                <w:szCs w:val="24"/>
                <w:bdr w:val="none" w:sz="0" w:space="0" w:color="auto" w:frame="1"/>
                <w:lang w:eastAsia="en-AU"/>
                <w14:ligatures w14:val="none"/>
              </w:rPr>
              <w:t>Difference in Volume (Ctrl – cHet)</w:t>
            </w:r>
          </w:p>
        </w:tc>
        <w:tc>
          <w:tcPr>
            <w:tcW w:w="2033" w:type="dxa"/>
            <w:vAlign w:val="center"/>
            <w:hideMark/>
          </w:tcPr>
          <w:p w14:paraId="7C496F4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b/>
                <w:bCs/>
                <w:color w:val="7B7B7B"/>
                <w:kern w:val="0"/>
                <w:sz w:val="24"/>
                <w:szCs w:val="24"/>
                <w:bdr w:val="none" w:sz="0" w:space="0" w:color="auto" w:frame="1"/>
                <w:lang w:eastAsia="en-AU"/>
                <w14:ligatures w14:val="none"/>
              </w:rPr>
              <w:t>Adjusted p-value</w:t>
            </w:r>
          </w:p>
        </w:tc>
      </w:tr>
      <w:tr w:rsidR="00B822CC" w:rsidRPr="003031DE" w14:paraId="25C366F3" w14:textId="77777777" w:rsidTr="00041897">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004" w:type="dxa"/>
            <w:vAlign w:val="center"/>
          </w:tcPr>
          <w:p w14:paraId="17F74884" w14:textId="77777777" w:rsidR="00B822CC" w:rsidRPr="003031DE" w:rsidRDefault="00B822CC" w:rsidP="00041897">
            <w:pPr>
              <w:spacing w:line="360" w:lineRule="auto"/>
              <w:jc w:val="center"/>
              <w:rPr>
                <w:rFonts w:ascii="Times New Roman" w:eastAsia="Times New Roman" w:hAnsi="Times New Roman" w:cs="Times New Roman"/>
                <w:i/>
                <w:iCs/>
                <w:color w:val="7B7B7B"/>
                <w:kern w:val="0"/>
                <w:sz w:val="24"/>
                <w:szCs w:val="24"/>
                <w:bdr w:val="none" w:sz="0" w:space="0" w:color="auto" w:frame="1"/>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WC</w:t>
            </w:r>
          </w:p>
        </w:tc>
        <w:tc>
          <w:tcPr>
            <w:tcW w:w="1543" w:type="dxa"/>
            <w:vAlign w:val="center"/>
          </w:tcPr>
          <w:p w14:paraId="04A59F76"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54.460</w:t>
            </w:r>
          </w:p>
        </w:tc>
        <w:tc>
          <w:tcPr>
            <w:tcW w:w="1701" w:type="dxa"/>
            <w:vAlign w:val="center"/>
          </w:tcPr>
          <w:p w14:paraId="60E32B7C"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48.015</w:t>
            </w:r>
          </w:p>
        </w:tc>
        <w:tc>
          <w:tcPr>
            <w:tcW w:w="2745" w:type="dxa"/>
            <w:vAlign w:val="center"/>
          </w:tcPr>
          <w:p w14:paraId="0608280A"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6.445</w:t>
            </w:r>
          </w:p>
        </w:tc>
        <w:tc>
          <w:tcPr>
            <w:tcW w:w="2033" w:type="dxa"/>
            <w:vAlign w:val="center"/>
          </w:tcPr>
          <w:p w14:paraId="01F4C202"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kern w:val="0"/>
                <w:sz w:val="24"/>
                <w:szCs w:val="24"/>
                <w:bdr w:val="none" w:sz="0" w:space="0" w:color="auto" w:frame="1"/>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0.002</w:t>
            </w:r>
          </w:p>
        </w:tc>
      </w:tr>
      <w:tr w:rsidR="00B822CC" w:rsidRPr="003031DE" w14:paraId="7F4595E8" w14:textId="77777777" w:rsidTr="00041897">
        <w:trPr>
          <w:trHeight w:val="159"/>
        </w:trPr>
        <w:tc>
          <w:tcPr>
            <w:cnfStyle w:val="001000000000" w:firstRow="0" w:lastRow="0" w:firstColumn="1" w:lastColumn="0" w:oddVBand="0" w:evenVBand="0" w:oddHBand="0" w:evenHBand="0" w:firstRowFirstColumn="0" w:firstRowLastColumn="0" w:lastRowFirstColumn="0" w:lastRowLastColumn="0"/>
            <w:tcW w:w="1004" w:type="dxa"/>
            <w:vAlign w:val="center"/>
          </w:tcPr>
          <w:p w14:paraId="54512FCD" w14:textId="77777777" w:rsidR="00B822CC" w:rsidRPr="003031DE" w:rsidRDefault="00B822CC" w:rsidP="00041897">
            <w:pPr>
              <w:spacing w:line="360" w:lineRule="auto"/>
              <w:jc w:val="center"/>
              <w:rPr>
                <w:rFonts w:ascii="Times New Roman" w:eastAsia="Times New Roman" w:hAnsi="Times New Roman" w:cs="Times New Roman"/>
                <w:i/>
                <w:iCs/>
                <w:color w:val="7B7B7B"/>
                <w:kern w:val="0"/>
                <w:sz w:val="24"/>
                <w:szCs w:val="24"/>
                <w:bdr w:val="none" w:sz="0" w:space="0" w:color="auto" w:frame="1"/>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IC</w:t>
            </w:r>
          </w:p>
        </w:tc>
        <w:tc>
          <w:tcPr>
            <w:tcW w:w="1543" w:type="dxa"/>
            <w:vAlign w:val="center"/>
          </w:tcPr>
          <w:p w14:paraId="49A3ACCE"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0.004370</w:t>
            </w:r>
          </w:p>
        </w:tc>
        <w:tc>
          <w:tcPr>
            <w:tcW w:w="1701" w:type="dxa"/>
            <w:vAlign w:val="center"/>
          </w:tcPr>
          <w:p w14:paraId="272932CE"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0.004741</w:t>
            </w:r>
          </w:p>
        </w:tc>
        <w:tc>
          <w:tcPr>
            <w:tcW w:w="2745" w:type="dxa"/>
            <w:vAlign w:val="center"/>
          </w:tcPr>
          <w:p w14:paraId="728EC5C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-0.000371</w:t>
            </w:r>
          </w:p>
        </w:tc>
        <w:tc>
          <w:tcPr>
            <w:tcW w:w="2033" w:type="dxa"/>
            <w:vAlign w:val="center"/>
          </w:tcPr>
          <w:p w14:paraId="6A454A7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kern w:val="0"/>
                <w:sz w:val="24"/>
                <w:szCs w:val="24"/>
                <w:bdr w:val="none" w:sz="0" w:space="0" w:color="auto" w:frame="1"/>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0.907511</w:t>
            </w:r>
          </w:p>
        </w:tc>
      </w:tr>
      <w:tr w:rsidR="00B822CC" w:rsidRPr="003031DE" w14:paraId="1B7D7C01" w14:textId="77777777" w:rsidTr="00041897">
        <w:trPr>
          <w:cnfStyle w:val="000000100000" w:firstRow="0" w:lastRow="0" w:firstColumn="0" w:lastColumn="0" w:oddVBand="0" w:evenVBand="0" w:oddHBand="1" w:evenHBand="0" w:firstRowFirstColumn="0" w:firstRowLastColumn="0" w:lastRowFirstColumn="0" w:lastRowLastColumn="0"/>
          <w:trHeight w:val="159"/>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B94E2B6"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1Cb</w:t>
            </w:r>
          </w:p>
        </w:tc>
        <w:tc>
          <w:tcPr>
            <w:tcW w:w="1543" w:type="dxa"/>
            <w:vAlign w:val="center"/>
            <w:hideMark/>
          </w:tcPr>
          <w:p w14:paraId="09CA3CA8"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0.2741</w:t>
            </w:r>
          </w:p>
        </w:tc>
        <w:tc>
          <w:tcPr>
            <w:tcW w:w="1701" w:type="dxa"/>
            <w:vAlign w:val="center"/>
            <w:hideMark/>
          </w:tcPr>
          <w:p w14:paraId="2E85B90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0.2406</w:t>
            </w:r>
          </w:p>
        </w:tc>
        <w:tc>
          <w:tcPr>
            <w:tcW w:w="2745" w:type="dxa"/>
            <w:vAlign w:val="center"/>
          </w:tcPr>
          <w:p w14:paraId="5B17D34D"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0.0335</w:t>
            </w:r>
          </w:p>
        </w:tc>
        <w:tc>
          <w:tcPr>
            <w:tcW w:w="2033" w:type="dxa"/>
            <w:vAlign w:val="center"/>
            <w:hideMark/>
          </w:tcPr>
          <w:p w14:paraId="3C120CAF"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0.155803</w:t>
            </w:r>
          </w:p>
        </w:tc>
      </w:tr>
      <w:tr w:rsidR="00B822CC" w:rsidRPr="003031DE" w14:paraId="654923B2" w14:textId="77777777" w:rsidTr="00041897">
        <w:trPr>
          <w:trHeight w:val="127"/>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380AF174"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1/2Cb</w:t>
            </w:r>
          </w:p>
        </w:tc>
        <w:tc>
          <w:tcPr>
            <w:tcW w:w="1543" w:type="dxa"/>
            <w:vAlign w:val="center"/>
            <w:hideMark/>
          </w:tcPr>
          <w:p w14:paraId="16DDC6BC"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0.2279</w:t>
            </w:r>
          </w:p>
        </w:tc>
        <w:tc>
          <w:tcPr>
            <w:tcW w:w="1701" w:type="dxa"/>
            <w:vAlign w:val="center"/>
            <w:hideMark/>
          </w:tcPr>
          <w:p w14:paraId="551DDABC"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0.1916</w:t>
            </w:r>
          </w:p>
        </w:tc>
        <w:tc>
          <w:tcPr>
            <w:tcW w:w="2745" w:type="dxa"/>
            <w:vAlign w:val="center"/>
          </w:tcPr>
          <w:p w14:paraId="755D403A"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0.0363</w:t>
            </w:r>
          </w:p>
        </w:tc>
        <w:tc>
          <w:tcPr>
            <w:tcW w:w="2033" w:type="dxa"/>
            <w:vAlign w:val="center"/>
            <w:hideMark/>
          </w:tcPr>
          <w:p w14:paraId="1575DA6C"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0.296114</w:t>
            </w:r>
          </w:p>
        </w:tc>
      </w:tr>
      <w:tr w:rsidR="00B822CC" w:rsidRPr="003031DE" w14:paraId="638E0CE9"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41EB41ED"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2Cb</w:t>
            </w:r>
          </w:p>
        </w:tc>
        <w:tc>
          <w:tcPr>
            <w:tcW w:w="1543" w:type="dxa"/>
            <w:vAlign w:val="center"/>
            <w:hideMark/>
          </w:tcPr>
          <w:p w14:paraId="794CE7E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1.228</w:t>
            </w:r>
          </w:p>
        </w:tc>
        <w:tc>
          <w:tcPr>
            <w:tcW w:w="1701" w:type="dxa"/>
            <w:vAlign w:val="center"/>
            <w:hideMark/>
          </w:tcPr>
          <w:p w14:paraId="16697BB6"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1.074</w:t>
            </w:r>
          </w:p>
        </w:tc>
        <w:tc>
          <w:tcPr>
            <w:tcW w:w="2745" w:type="dxa"/>
            <w:vAlign w:val="center"/>
          </w:tcPr>
          <w:p w14:paraId="67BBB31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0.154</w:t>
            </w:r>
          </w:p>
        </w:tc>
        <w:tc>
          <w:tcPr>
            <w:tcW w:w="2033" w:type="dxa"/>
            <w:vAlign w:val="center"/>
            <w:hideMark/>
          </w:tcPr>
          <w:p w14:paraId="26D20EC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0.396825</w:t>
            </w:r>
          </w:p>
        </w:tc>
      </w:tr>
      <w:tr w:rsidR="00B822CC" w:rsidRPr="003031DE" w14:paraId="58F89795" w14:textId="77777777" w:rsidTr="00041897">
        <w:trPr>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B9222F4"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2/3Cb</w:t>
            </w:r>
          </w:p>
        </w:tc>
        <w:tc>
          <w:tcPr>
            <w:tcW w:w="1543" w:type="dxa"/>
            <w:vAlign w:val="center"/>
            <w:hideMark/>
          </w:tcPr>
          <w:p w14:paraId="1053E27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0.4613</w:t>
            </w:r>
          </w:p>
        </w:tc>
        <w:tc>
          <w:tcPr>
            <w:tcW w:w="1701" w:type="dxa"/>
            <w:vAlign w:val="center"/>
            <w:hideMark/>
          </w:tcPr>
          <w:p w14:paraId="7D23409F"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0.4073</w:t>
            </w:r>
          </w:p>
        </w:tc>
        <w:tc>
          <w:tcPr>
            <w:tcW w:w="2745" w:type="dxa"/>
            <w:vAlign w:val="center"/>
          </w:tcPr>
          <w:p w14:paraId="4C7314B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0.054</w:t>
            </w:r>
          </w:p>
        </w:tc>
        <w:tc>
          <w:tcPr>
            <w:tcW w:w="2033" w:type="dxa"/>
            <w:vAlign w:val="center"/>
            <w:hideMark/>
          </w:tcPr>
          <w:p w14:paraId="75EE7B2E"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0.127541</w:t>
            </w:r>
          </w:p>
        </w:tc>
      </w:tr>
      <w:tr w:rsidR="00B822CC" w:rsidRPr="003031DE" w14:paraId="33D261BE"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3DC2358"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3Cb</w:t>
            </w:r>
          </w:p>
        </w:tc>
        <w:tc>
          <w:tcPr>
            <w:tcW w:w="1543" w:type="dxa"/>
            <w:vAlign w:val="center"/>
            <w:hideMark/>
          </w:tcPr>
          <w:p w14:paraId="3F44B63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1.690</w:t>
            </w:r>
          </w:p>
        </w:tc>
        <w:tc>
          <w:tcPr>
            <w:tcW w:w="1701" w:type="dxa"/>
            <w:vAlign w:val="center"/>
            <w:hideMark/>
          </w:tcPr>
          <w:p w14:paraId="4A10491B"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1.450</w:t>
            </w:r>
          </w:p>
        </w:tc>
        <w:tc>
          <w:tcPr>
            <w:tcW w:w="2745" w:type="dxa"/>
            <w:vAlign w:val="center"/>
          </w:tcPr>
          <w:p w14:paraId="6DD16FD1"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0.24</w:t>
            </w:r>
          </w:p>
        </w:tc>
        <w:tc>
          <w:tcPr>
            <w:tcW w:w="2033" w:type="dxa"/>
            <w:vAlign w:val="center"/>
            <w:hideMark/>
          </w:tcPr>
          <w:p w14:paraId="16BB8B0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0.162726</w:t>
            </w:r>
          </w:p>
        </w:tc>
      </w:tr>
      <w:tr w:rsidR="00B822CC" w:rsidRPr="003031DE" w14:paraId="6A9276F8" w14:textId="77777777" w:rsidTr="00041897">
        <w:trPr>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8FC7EB5"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3/4Cb</w:t>
            </w:r>
          </w:p>
        </w:tc>
        <w:tc>
          <w:tcPr>
            <w:tcW w:w="1543" w:type="dxa"/>
            <w:vAlign w:val="center"/>
            <w:hideMark/>
          </w:tcPr>
          <w:p w14:paraId="7995A09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0.07707</w:t>
            </w:r>
          </w:p>
        </w:tc>
        <w:tc>
          <w:tcPr>
            <w:tcW w:w="1701" w:type="dxa"/>
            <w:vAlign w:val="center"/>
            <w:hideMark/>
          </w:tcPr>
          <w:p w14:paraId="7C3DF16E"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0.07093</w:t>
            </w:r>
          </w:p>
        </w:tc>
        <w:tc>
          <w:tcPr>
            <w:tcW w:w="2745" w:type="dxa"/>
            <w:vAlign w:val="center"/>
          </w:tcPr>
          <w:p w14:paraId="6F63F47B"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0.00614</w:t>
            </w:r>
          </w:p>
        </w:tc>
        <w:tc>
          <w:tcPr>
            <w:tcW w:w="2033" w:type="dxa"/>
            <w:vAlign w:val="center"/>
            <w:hideMark/>
          </w:tcPr>
          <w:p w14:paraId="68A705B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0.582147</w:t>
            </w:r>
          </w:p>
        </w:tc>
      </w:tr>
      <w:tr w:rsidR="00B822CC" w:rsidRPr="003031DE" w14:paraId="2B46A4B7"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0FEB0B39"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4Cb</w:t>
            </w:r>
          </w:p>
        </w:tc>
        <w:tc>
          <w:tcPr>
            <w:tcW w:w="1543" w:type="dxa"/>
            <w:vAlign w:val="center"/>
            <w:hideMark/>
          </w:tcPr>
          <w:p w14:paraId="471A383D"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0.02415</w:t>
            </w:r>
          </w:p>
        </w:tc>
        <w:tc>
          <w:tcPr>
            <w:tcW w:w="1701" w:type="dxa"/>
            <w:vAlign w:val="center"/>
            <w:hideMark/>
          </w:tcPr>
          <w:p w14:paraId="53EC4E48"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0.02007</w:t>
            </w:r>
          </w:p>
        </w:tc>
        <w:tc>
          <w:tcPr>
            <w:tcW w:w="2745" w:type="dxa"/>
            <w:vAlign w:val="center"/>
          </w:tcPr>
          <w:p w14:paraId="2B83FCF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0.00408</w:t>
            </w:r>
          </w:p>
        </w:tc>
        <w:tc>
          <w:tcPr>
            <w:tcW w:w="2033" w:type="dxa"/>
            <w:vAlign w:val="center"/>
            <w:hideMark/>
          </w:tcPr>
          <w:p w14:paraId="018D7824"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0.066409</w:t>
            </w:r>
          </w:p>
        </w:tc>
      </w:tr>
      <w:tr w:rsidR="00B822CC" w:rsidRPr="003031DE" w14:paraId="57C92CBB" w14:textId="77777777" w:rsidTr="00041897">
        <w:trPr>
          <w:trHeight w:val="127"/>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029DDB1"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4/5Cb</w:t>
            </w:r>
          </w:p>
        </w:tc>
        <w:tc>
          <w:tcPr>
            <w:tcW w:w="1543" w:type="dxa"/>
            <w:vAlign w:val="center"/>
            <w:hideMark/>
          </w:tcPr>
          <w:p w14:paraId="712AB32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5.462</w:t>
            </w:r>
          </w:p>
        </w:tc>
        <w:tc>
          <w:tcPr>
            <w:tcW w:w="1701" w:type="dxa"/>
            <w:vAlign w:val="center"/>
            <w:hideMark/>
          </w:tcPr>
          <w:p w14:paraId="0E275A87"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4.813</w:t>
            </w:r>
          </w:p>
        </w:tc>
        <w:tc>
          <w:tcPr>
            <w:tcW w:w="2745" w:type="dxa"/>
            <w:vAlign w:val="center"/>
          </w:tcPr>
          <w:p w14:paraId="16C896A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0.649</w:t>
            </w:r>
          </w:p>
        </w:tc>
        <w:tc>
          <w:tcPr>
            <w:tcW w:w="2033" w:type="dxa"/>
            <w:vAlign w:val="center"/>
            <w:hideMark/>
          </w:tcPr>
          <w:p w14:paraId="2847711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0.037702</w:t>
            </w:r>
          </w:p>
        </w:tc>
      </w:tr>
      <w:tr w:rsidR="00B822CC" w:rsidRPr="003031DE" w14:paraId="62FE72C1"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BC5EB6E"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5Cb</w:t>
            </w:r>
          </w:p>
        </w:tc>
        <w:tc>
          <w:tcPr>
            <w:tcW w:w="1543" w:type="dxa"/>
            <w:vAlign w:val="center"/>
            <w:hideMark/>
          </w:tcPr>
          <w:p w14:paraId="52E5D192"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0.2120</w:t>
            </w:r>
          </w:p>
        </w:tc>
        <w:tc>
          <w:tcPr>
            <w:tcW w:w="1701" w:type="dxa"/>
            <w:vAlign w:val="center"/>
            <w:hideMark/>
          </w:tcPr>
          <w:p w14:paraId="55A5BC7B"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0.1940</w:t>
            </w:r>
          </w:p>
        </w:tc>
        <w:tc>
          <w:tcPr>
            <w:tcW w:w="2745" w:type="dxa"/>
            <w:vAlign w:val="center"/>
          </w:tcPr>
          <w:p w14:paraId="523CB0D8"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0.018</w:t>
            </w:r>
          </w:p>
        </w:tc>
        <w:tc>
          <w:tcPr>
            <w:tcW w:w="2033" w:type="dxa"/>
            <w:vAlign w:val="center"/>
            <w:hideMark/>
          </w:tcPr>
          <w:p w14:paraId="7D59397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0.137737</w:t>
            </w:r>
          </w:p>
        </w:tc>
      </w:tr>
      <w:tr w:rsidR="00B822CC" w:rsidRPr="003031DE" w14:paraId="619CCF2F" w14:textId="77777777" w:rsidTr="00041897">
        <w:trPr>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6853EF0"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6Cb</w:t>
            </w:r>
          </w:p>
        </w:tc>
        <w:tc>
          <w:tcPr>
            <w:tcW w:w="1543" w:type="dxa"/>
            <w:vAlign w:val="center"/>
            <w:hideMark/>
          </w:tcPr>
          <w:p w14:paraId="50CC5B7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3.001</w:t>
            </w:r>
          </w:p>
        </w:tc>
        <w:tc>
          <w:tcPr>
            <w:tcW w:w="1701" w:type="dxa"/>
            <w:vAlign w:val="center"/>
            <w:hideMark/>
          </w:tcPr>
          <w:p w14:paraId="4ADD119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2.638</w:t>
            </w:r>
          </w:p>
        </w:tc>
        <w:tc>
          <w:tcPr>
            <w:tcW w:w="2745" w:type="dxa"/>
            <w:vAlign w:val="center"/>
          </w:tcPr>
          <w:p w14:paraId="1DF873EC"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0.363</w:t>
            </w:r>
          </w:p>
        </w:tc>
        <w:tc>
          <w:tcPr>
            <w:tcW w:w="2033" w:type="dxa"/>
            <w:vAlign w:val="center"/>
            <w:hideMark/>
          </w:tcPr>
          <w:p w14:paraId="5F83E2B3"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0.039797</w:t>
            </w:r>
          </w:p>
        </w:tc>
      </w:tr>
      <w:tr w:rsidR="00B822CC" w:rsidRPr="003031DE" w14:paraId="2D11E4D0"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7C515F7"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7Cb</w:t>
            </w:r>
          </w:p>
        </w:tc>
        <w:tc>
          <w:tcPr>
            <w:tcW w:w="1543" w:type="dxa"/>
            <w:vAlign w:val="center"/>
            <w:hideMark/>
          </w:tcPr>
          <w:p w14:paraId="3EE8810B"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0.6999</w:t>
            </w:r>
          </w:p>
        </w:tc>
        <w:tc>
          <w:tcPr>
            <w:tcW w:w="1701" w:type="dxa"/>
            <w:vAlign w:val="center"/>
            <w:hideMark/>
          </w:tcPr>
          <w:p w14:paraId="78AB5471"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0.6165</w:t>
            </w:r>
          </w:p>
        </w:tc>
        <w:tc>
          <w:tcPr>
            <w:tcW w:w="2745" w:type="dxa"/>
            <w:vAlign w:val="center"/>
          </w:tcPr>
          <w:p w14:paraId="5FD35DE6"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0.0834</w:t>
            </w:r>
          </w:p>
        </w:tc>
        <w:tc>
          <w:tcPr>
            <w:tcW w:w="2033" w:type="dxa"/>
            <w:vAlign w:val="center"/>
            <w:hideMark/>
          </w:tcPr>
          <w:p w14:paraId="4AC61B4B"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0.398435</w:t>
            </w:r>
          </w:p>
        </w:tc>
      </w:tr>
      <w:tr w:rsidR="00B822CC" w:rsidRPr="003031DE" w14:paraId="02919DC6" w14:textId="77777777" w:rsidTr="00041897">
        <w:trPr>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283CDDD"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8Cb</w:t>
            </w:r>
          </w:p>
        </w:tc>
        <w:tc>
          <w:tcPr>
            <w:tcW w:w="1543" w:type="dxa"/>
            <w:vAlign w:val="center"/>
            <w:hideMark/>
          </w:tcPr>
          <w:p w14:paraId="357D6A0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1.489</w:t>
            </w:r>
          </w:p>
        </w:tc>
        <w:tc>
          <w:tcPr>
            <w:tcW w:w="1701" w:type="dxa"/>
            <w:vAlign w:val="center"/>
            <w:hideMark/>
          </w:tcPr>
          <w:p w14:paraId="2758969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1.209</w:t>
            </w:r>
          </w:p>
        </w:tc>
        <w:tc>
          <w:tcPr>
            <w:tcW w:w="2745" w:type="dxa"/>
            <w:vAlign w:val="center"/>
          </w:tcPr>
          <w:p w14:paraId="0C95B36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0.28</w:t>
            </w:r>
          </w:p>
        </w:tc>
        <w:tc>
          <w:tcPr>
            <w:tcW w:w="2033" w:type="dxa"/>
            <w:vAlign w:val="center"/>
            <w:hideMark/>
          </w:tcPr>
          <w:p w14:paraId="660FADF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0.162087</w:t>
            </w:r>
          </w:p>
        </w:tc>
      </w:tr>
      <w:tr w:rsidR="00B822CC" w:rsidRPr="003031DE" w14:paraId="52EE37A0"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75E5B85"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9Cb</w:t>
            </w:r>
          </w:p>
        </w:tc>
        <w:tc>
          <w:tcPr>
            <w:tcW w:w="1543" w:type="dxa"/>
            <w:vAlign w:val="center"/>
            <w:hideMark/>
          </w:tcPr>
          <w:p w14:paraId="69E9C5B2"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2.553</w:t>
            </w:r>
          </w:p>
        </w:tc>
        <w:tc>
          <w:tcPr>
            <w:tcW w:w="1701" w:type="dxa"/>
            <w:vAlign w:val="center"/>
            <w:hideMark/>
          </w:tcPr>
          <w:p w14:paraId="4852405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1.962</w:t>
            </w:r>
          </w:p>
        </w:tc>
        <w:tc>
          <w:tcPr>
            <w:tcW w:w="2745" w:type="dxa"/>
            <w:vAlign w:val="center"/>
          </w:tcPr>
          <w:p w14:paraId="167B1B0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0.591</w:t>
            </w:r>
          </w:p>
        </w:tc>
        <w:tc>
          <w:tcPr>
            <w:tcW w:w="2033" w:type="dxa"/>
            <w:vAlign w:val="center"/>
            <w:hideMark/>
          </w:tcPr>
          <w:p w14:paraId="0BC9AC93"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0.092416</w:t>
            </w:r>
          </w:p>
        </w:tc>
      </w:tr>
      <w:tr w:rsidR="00B822CC" w:rsidRPr="003031DE" w14:paraId="4BF1696A" w14:textId="77777777" w:rsidTr="00041897">
        <w:trPr>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17D8E61F"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10Cb</w:t>
            </w:r>
          </w:p>
        </w:tc>
        <w:tc>
          <w:tcPr>
            <w:tcW w:w="1543" w:type="dxa"/>
            <w:vAlign w:val="center"/>
            <w:hideMark/>
          </w:tcPr>
          <w:p w14:paraId="7700E37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1.076</w:t>
            </w:r>
          </w:p>
        </w:tc>
        <w:tc>
          <w:tcPr>
            <w:tcW w:w="1701" w:type="dxa"/>
            <w:vAlign w:val="center"/>
            <w:hideMark/>
          </w:tcPr>
          <w:p w14:paraId="78223805"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0.8824</w:t>
            </w:r>
          </w:p>
        </w:tc>
        <w:tc>
          <w:tcPr>
            <w:tcW w:w="2745" w:type="dxa"/>
            <w:vAlign w:val="center"/>
          </w:tcPr>
          <w:p w14:paraId="53CC0D3A"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0.1936</w:t>
            </w:r>
          </w:p>
        </w:tc>
        <w:tc>
          <w:tcPr>
            <w:tcW w:w="2033" w:type="dxa"/>
            <w:vAlign w:val="center"/>
            <w:hideMark/>
          </w:tcPr>
          <w:p w14:paraId="56245C2F"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0.162087</w:t>
            </w:r>
          </w:p>
        </w:tc>
      </w:tr>
      <w:tr w:rsidR="00B822CC" w:rsidRPr="003031DE" w14:paraId="4F7BEB7F"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0765E865"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Sim</w:t>
            </w:r>
          </w:p>
        </w:tc>
        <w:tc>
          <w:tcPr>
            <w:tcW w:w="1543" w:type="dxa"/>
            <w:vAlign w:val="center"/>
            <w:hideMark/>
          </w:tcPr>
          <w:p w14:paraId="6B9118D8"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4.810</w:t>
            </w:r>
          </w:p>
        </w:tc>
        <w:tc>
          <w:tcPr>
            <w:tcW w:w="1701" w:type="dxa"/>
            <w:vAlign w:val="center"/>
            <w:hideMark/>
          </w:tcPr>
          <w:p w14:paraId="3873127A"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4.239</w:t>
            </w:r>
          </w:p>
        </w:tc>
        <w:tc>
          <w:tcPr>
            <w:tcW w:w="2745" w:type="dxa"/>
            <w:vAlign w:val="center"/>
          </w:tcPr>
          <w:p w14:paraId="31989D7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0.571</w:t>
            </w:r>
          </w:p>
        </w:tc>
        <w:tc>
          <w:tcPr>
            <w:tcW w:w="2033" w:type="dxa"/>
            <w:vAlign w:val="center"/>
            <w:hideMark/>
          </w:tcPr>
          <w:p w14:paraId="46DE0BEA"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0.117224</w:t>
            </w:r>
          </w:p>
        </w:tc>
      </w:tr>
      <w:tr w:rsidR="00B822CC" w:rsidRPr="003031DE" w14:paraId="1A72B1D6" w14:textId="77777777" w:rsidTr="00041897">
        <w:trPr>
          <w:trHeight w:val="129"/>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600638A8"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Crus1</w:t>
            </w:r>
          </w:p>
        </w:tc>
        <w:tc>
          <w:tcPr>
            <w:tcW w:w="1543" w:type="dxa"/>
            <w:vAlign w:val="center"/>
            <w:hideMark/>
          </w:tcPr>
          <w:p w14:paraId="69B876D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4.886</w:t>
            </w:r>
          </w:p>
        </w:tc>
        <w:tc>
          <w:tcPr>
            <w:tcW w:w="1701" w:type="dxa"/>
            <w:vAlign w:val="center"/>
            <w:hideMark/>
          </w:tcPr>
          <w:p w14:paraId="64B4394C"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4.228</w:t>
            </w:r>
          </w:p>
        </w:tc>
        <w:tc>
          <w:tcPr>
            <w:tcW w:w="2745" w:type="dxa"/>
            <w:vAlign w:val="center"/>
          </w:tcPr>
          <w:p w14:paraId="710709F9"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0.658</w:t>
            </w:r>
          </w:p>
        </w:tc>
        <w:tc>
          <w:tcPr>
            <w:tcW w:w="2033" w:type="dxa"/>
            <w:vAlign w:val="center"/>
            <w:hideMark/>
          </w:tcPr>
          <w:p w14:paraId="36168ED7"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0.083342</w:t>
            </w:r>
          </w:p>
        </w:tc>
      </w:tr>
      <w:tr w:rsidR="00B822CC" w:rsidRPr="003031DE" w14:paraId="78E7236A" w14:textId="77777777" w:rsidTr="00041897">
        <w:trPr>
          <w:cnfStyle w:val="000000100000" w:firstRow="0" w:lastRow="0" w:firstColumn="0" w:lastColumn="0" w:oddVBand="0" w:evenVBand="0" w:oddHBand="1" w:evenHBand="0" w:firstRowFirstColumn="0" w:firstRowLastColumn="0" w:lastRowFirstColumn="0" w:lastRowLastColumn="0"/>
          <w:trHeight w:val="110"/>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3D1D2F84"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Crus2</w:t>
            </w:r>
          </w:p>
        </w:tc>
        <w:tc>
          <w:tcPr>
            <w:tcW w:w="1543" w:type="dxa"/>
            <w:vAlign w:val="center"/>
            <w:hideMark/>
          </w:tcPr>
          <w:p w14:paraId="23B4AD74"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4.953</w:t>
            </w:r>
          </w:p>
        </w:tc>
        <w:tc>
          <w:tcPr>
            <w:tcW w:w="1701" w:type="dxa"/>
            <w:vAlign w:val="center"/>
            <w:hideMark/>
          </w:tcPr>
          <w:p w14:paraId="656EEE1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4.218</w:t>
            </w:r>
          </w:p>
        </w:tc>
        <w:tc>
          <w:tcPr>
            <w:tcW w:w="2745" w:type="dxa"/>
            <w:vAlign w:val="center"/>
          </w:tcPr>
          <w:p w14:paraId="6BB0D5F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0.735</w:t>
            </w:r>
          </w:p>
        </w:tc>
        <w:tc>
          <w:tcPr>
            <w:tcW w:w="2033" w:type="dxa"/>
            <w:vAlign w:val="center"/>
            <w:hideMark/>
          </w:tcPr>
          <w:p w14:paraId="7A0DA7B1"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0.037702</w:t>
            </w:r>
          </w:p>
        </w:tc>
      </w:tr>
      <w:tr w:rsidR="00B822CC" w:rsidRPr="003031DE" w14:paraId="1EFB7F04"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6468BEC"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PM</w:t>
            </w:r>
          </w:p>
        </w:tc>
        <w:tc>
          <w:tcPr>
            <w:tcW w:w="1543" w:type="dxa"/>
            <w:vAlign w:val="center"/>
            <w:hideMark/>
          </w:tcPr>
          <w:p w14:paraId="6B72C4A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4.107</w:t>
            </w:r>
          </w:p>
        </w:tc>
        <w:tc>
          <w:tcPr>
            <w:tcW w:w="1701" w:type="dxa"/>
            <w:vAlign w:val="center"/>
            <w:hideMark/>
          </w:tcPr>
          <w:p w14:paraId="2CEF5EC3"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3.625</w:t>
            </w:r>
          </w:p>
        </w:tc>
        <w:tc>
          <w:tcPr>
            <w:tcW w:w="2745" w:type="dxa"/>
            <w:vAlign w:val="center"/>
          </w:tcPr>
          <w:p w14:paraId="761330E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0.482</w:t>
            </w:r>
          </w:p>
        </w:tc>
        <w:tc>
          <w:tcPr>
            <w:tcW w:w="2033" w:type="dxa"/>
            <w:vAlign w:val="center"/>
            <w:hideMark/>
          </w:tcPr>
          <w:p w14:paraId="59474A55"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0.137737</w:t>
            </w:r>
          </w:p>
        </w:tc>
      </w:tr>
      <w:tr w:rsidR="00B822CC" w:rsidRPr="003031DE" w14:paraId="3EDE5F57"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314471A7"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Cop</w:t>
            </w:r>
          </w:p>
        </w:tc>
        <w:tc>
          <w:tcPr>
            <w:tcW w:w="1543" w:type="dxa"/>
            <w:vAlign w:val="center"/>
            <w:hideMark/>
          </w:tcPr>
          <w:p w14:paraId="29C8EC2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2.363</w:t>
            </w:r>
          </w:p>
        </w:tc>
        <w:tc>
          <w:tcPr>
            <w:tcW w:w="1701" w:type="dxa"/>
            <w:vAlign w:val="center"/>
            <w:hideMark/>
          </w:tcPr>
          <w:p w14:paraId="1C18A83B"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2.000</w:t>
            </w:r>
          </w:p>
        </w:tc>
        <w:tc>
          <w:tcPr>
            <w:tcW w:w="2745" w:type="dxa"/>
            <w:vAlign w:val="center"/>
          </w:tcPr>
          <w:p w14:paraId="78FA8FE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0.363</w:t>
            </w:r>
          </w:p>
        </w:tc>
        <w:tc>
          <w:tcPr>
            <w:tcW w:w="2033" w:type="dxa"/>
            <w:vAlign w:val="center"/>
            <w:hideMark/>
          </w:tcPr>
          <w:p w14:paraId="3F6FCB7D"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0.044369</w:t>
            </w:r>
          </w:p>
        </w:tc>
      </w:tr>
      <w:tr w:rsidR="00B822CC" w:rsidRPr="003031DE" w14:paraId="6488A98E"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73FC59C7"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lastRenderedPageBreak/>
              <w:t>PFI</w:t>
            </w:r>
          </w:p>
        </w:tc>
        <w:tc>
          <w:tcPr>
            <w:tcW w:w="1543" w:type="dxa"/>
            <w:vAlign w:val="center"/>
            <w:hideMark/>
          </w:tcPr>
          <w:p w14:paraId="330D2AF1"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4.420</w:t>
            </w:r>
          </w:p>
        </w:tc>
        <w:tc>
          <w:tcPr>
            <w:tcW w:w="1701" w:type="dxa"/>
            <w:vAlign w:val="center"/>
            <w:hideMark/>
          </w:tcPr>
          <w:p w14:paraId="1B353EF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3.989</w:t>
            </w:r>
          </w:p>
        </w:tc>
        <w:tc>
          <w:tcPr>
            <w:tcW w:w="2745" w:type="dxa"/>
            <w:vAlign w:val="center"/>
          </w:tcPr>
          <w:p w14:paraId="64BC396E"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0.431</w:t>
            </w:r>
          </w:p>
        </w:tc>
        <w:tc>
          <w:tcPr>
            <w:tcW w:w="2033" w:type="dxa"/>
            <w:vAlign w:val="center"/>
            <w:hideMark/>
          </w:tcPr>
          <w:p w14:paraId="23F40C4D"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0.582147</w:t>
            </w:r>
          </w:p>
        </w:tc>
      </w:tr>
      <w:tr w:rsidR="00B822CC" w:rsidRPr="003031DE" w14:paraId="234A3F94"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69DDA6A4"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FL</w:t>
            </w:r>
          </w:p>
        </w:tc>
        <w:tc>
          <w:tcPr>
            <w:tcW w:w="1543" w:type="dxa"/>
            <w:vAlign w:val="center"/>
            <w:hideMark/>
          </w:tcPr>
          <w:p w14:paraId="774EDDA8"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0.8326</w:t>
            </w:r>
          </w:p>
        </w:tc>
        <w:tc>
          <w:tcPr>
            <w:tcW w:w="1701" w:type="dxa"/>
            <w:vAlign w:val="center"/>
            <w:hideMark/>
          </w:tcPr>
          <w:p w14:paraId="279A6E71"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0.7758</w:t>
            </w:r>
          </w:p>
        </w:tc>
        <w:tc>
          <w:tcPr>
            <w:tcW w:w="2745" w:type="dxa"/>
            <w:vAlign w:val="center"/>
          </w:tcPr>
          <w:p w14:paraId="6A8BBAF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0.0568</w:t>
            </w:r>
          </w:p>
        </w:tc>
        <w:tc>
          <w:tcPr>
            <w:tcW w:w="2033" w:type="dxa"/>
            <w:vAlign w:val="center"/>
            <w:hideMark/>
          </w:tcPr>
          <w:p w14:paraId="0D91893A"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0.582147</w:t>
            </w:r>
          </w:p>
        </w:tc>
      </w:tr>
      <w:tr w:rsidR="003E3E0A" w:rsidRPr="003031DE" w14:paraId="1FF6A2EB"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tcPr>
          <w:p w14:paraId="2619BFD7" w14:textId="4615A5D5" w:rsidR="003E3E0A" w:rsidRPr="003031DE" w:rsidRDefault="00581731" w:rsidP="00041897">
            <w:pPr>
              <w:spacing w:line="360" w:lineRule="auto"/>
              <w:jc w:val="center"/>
              <w:rPr>
                <w:rFonts w:ascii="Times New Roman" w:eastAsia="Times New Roman" w:hAnsi="Times New Roman" w:cs="Times New Roman"/>
                <w:i/>
                <w:iCs/>
                <w:color w:val="7B7B7B"/>
                <w:kern w:val="0"/>
                <w:sz w:val="24"/>
                <w:szCs w:val="24"/>
                <w:bdr w:val="none" w:sz="0" w:space="0" w:color="auto" w:frame="1"/>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mlf</w:t>
            </w:r>
          </w:p>
        </w:tc>
        <w:tc>
          <w:tcPr>
            <w:tcW w:w="1543" w:type="dxa"/>
            <w:vAlign w:val="center"/>
          </w:tcPr>
          <w:p w14:paraId="44E15BB2" w14:textId="0FDB1ECE" w:rsidR="003E3E0A" w:rsidRPr="003031DE" w:rsidRDefault="001F0886"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0.09678</w:t>
            </w:r>
          </w:p>
        </w:tc>
        <w:tc>
          <w:tcPr>
            <w:tcW w:w="1701" w:type="dxa"/>
            <w:vAlign w:val="center"/>
          </w:tcPr>
          <w:p w14:paraId="1487852C" w14:textId="78E2B521" w:rsidR="003E3E0A" w:rsidRPr="003031DE" w:rsidRDefault="001D54DE"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0.08459</w:t>
            </w:r>
          </w:p>
        </w:tc>
        <w:tc>
          <w:tcPr>
            <w:tcW w:w="2745" w:type="dxa"/>
            <w:vAlign w:val="center"/>
          </w:tcPr>
          <w:p w14:paraId="2E0CA3BB" w14:textId="33FEB3E8" w:rsidR="003E3E0A" w:rsidRPr="003031DE" w:rsidRDefault="00AD4C34"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0.01219</w:t>
            </w:r>
          </w:p>
        </w:tc>
        <w:tc>
          <w:tcPr>
            <w:tcW w:w="2033" w:type="dxa"/>
            <w:vAlign w:val="center"/>
          </w:tcPr>
          <w:p w14:paraId="35F1FFFF" w14:textId="30E78E7D" w:rsidR="003E3E0A" w:rsidRPr="003031DE" w:rsidRDefault="00E70004"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kern w:val="0"/>
                <w:sz w:val="24"/>
                <w:szCs w:val="24"/>
                <w:bdr w:val="none" w:sz="0" w:space="0" w:color="auto" w:frame="1"/>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0.296711</w:t>
            </w:r>
          </w:p>
        </w:tc>
      </w:tr>
      <w:tr w:rsidR="00B822CC" w:rsidRPr="003031DE" w14:paraId="62AFD49B"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7275CB82"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scp</w:t>
            </w:r>
          </w:p>
        </w:tc>
        <w:tc>
          <w:tcPr>
            <w:tcW w:w="1543" w:type="dxa"/>
            <w:vAlign w:val="center"/>
            <w:hideMark/>
          </w:tcPr>
          <w:p w14:paraId="2C0D23A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kern w:val="0"/>
                <w:sz w:val="24"/>
                <w:szCs w:val="24"/>
                <w:lang w:eastAsia="en-AU"/>
                <w14:ligatures w14:val="none"/>
              </w:rPr>
              <w:t>0.2169</w:t>
            </w:r>
          </w:p>
        </w:tc>
        <w:tc>
          <w:tcPr>
            <w:tcW w:w="1701" w:type="dxa"/>
            <w:vAlign w:val="center"/>
            <w:hideMark/>
          </w:tcPr>
          <w:p w14:paraId="0F1D870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0.1974</w:t>
            </w:r>
          </w:p>
        </w:tc>
        <w:tc>
          <w:tcPr>
            <w:tcW w:w="2745" w:type="dxa"/>
            <w:vAlign w:val="center"/>
          </w:tcPr>
          <w:p w14:paraId="7AD1C45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0.0195</w:t>
            </w:r>
          </w:p>
        </w:tc>
        <w:tc>
          <w:tcPr>
            <w:tcW w:w="2033" w:type="dxa"/>
            <w:vAlign w:val="center"/>
            <w:hideMark/>
          </w:tcPr>
          <w:p w14:paraId="5C667BFF"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0.046772</w:t>
            </w:r>
          </w:p>
        </w:tc>
      </w:tr>
      <w:tr w:rsidR="00B822CC" w:rsidRPr="003031DE" w14:paraId="61CD86B7"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0E7C1887"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mcp</w:t>
            </w:r>
          </w:p>
        </w:tc>
        <w:tc>
          <w:tcPr>
            <w:tcW w:w="1543" w:type="dxa"/>
            <w:vAlign w:val="center"/>
            <w:hideMark/>
          </w:tcPr>
          <w:p w14:paraId="49C59AD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8.734</w:t>
            </w:r>
          </w:p>
        </w:tc>
        <w:tc>
          <w:tcPr>
            <w:tcW w:w="1701" w:type="dxa"/>
            <w:vAlign w:val="center"/>
            <w:hideMark/>
          </w:tcPr>
          <w:p w14:paraId="3CD1A22A"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7.781</w:t>
            </w:r>
          </w:p>
        </w:tc>
        <w:tc>
          <w:tcPr>
            <w:tcW w:w="2745" w:type="dxa"/>
            <w:vAlign w:val="center"/>
          </w:tcPr>
          <w:p w14:paraId="5146F55B"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0.953</w:t>
            </w:r>
          </w:p>
        </w:tc>
        <w:tc>
          <w:tcPr>
            <w:tcW w:w="2033" w:type="dxa"/>
            <w:vAlign w:val="center"/>
            <w:hideMark/>
          </w:tcPr>
          <w:p w14:paraId="2A3F8491"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0.058273</w:t>
            </w:r>
          </w:p>
        </w:tc>
      </w:tr>
      <w:tr w:rsidR="00B822CC" w:rsidRPr="003031DE" w14:paraId="4A72996E"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4B604BB"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icp</w:t>
            </w:r>
          </w:p>
        </w:tc>
        <w:tc>
          <w:tcPr>
            <w:tcW w:w="1543" w:type="dxa"/>
            <w:vAlign w:val="center"/>
            <w:hideMark/>
          </w:tcPr>
          <w:p w14:paraId="75E04323"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0.3039</w:t>
            </w:r>
          </w:p>
        </w:tc>
        <w:tc>
          <w:tcPr>
            <w:tcW w:w="1701" w:type="dxa"/>
            <w:vAlign w:val="center"/>
            <w:hideMark/>
          </w:tcPr>
          <w:p w14:paraId="377C8150"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0.2579</w:t>
            </w:r>
          </w:p>
        </w:tc>
        <w:tc>
          <w:tcPr>
            <w:tcW w:w="2745" w:type="dxa"/>
            <w:vAlign w:val="center"/>
          </w:tcPr>
          <w:p w14:paraId="3E79AD9C"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0.046</w:t>
            </w:r>
          </w:p>
        </w:tc>
        <w:tc>
          <w:tcPr>
            <w:tcW w:w="2033" w:type="dxa"/>
            <w:vAlign w:val="center"/>
            <w:hideMark/>
          </w:tcPr>
          <w:p w14:paraId="5D060174"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0.080079</w:t>
            </w:r>
          </w:p>
        </w:tc>
      </w:tr>
      <w:tr w:rsidR="00B822CC" w:rsidRPr="003031DE" w14:paraId="6E3369AE"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974E615"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xscp</w:t>
            </w:r>
          </w:p>
        </w:tc>
        <w:tc>
          <w:tcPr>
            <w:tcW w:w="1543" w:type="dxa"/>
            <w:vAlign w:val="center"/>
            <w:hideMark/>
          </w:tcPr>
          <w:p w14:paraId="04AB744C"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0.1151</w:t>
            </w:r>
          </w:p>
        </w:tc>
        <w:tc>
          <w:tcPr>
            <w:tcW w:w="1701" w:type="dxa"/>
            <w:vAlign w:val="center"/>
            <w:hideMark/>
          </w:tcPr>
          <w:p w14:paraId="409931B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0.09904</w:t>
            </w:r>
          </w:p>
        </w:tc>
        <w:tc>
          <w:tcPr>
            <w:tcW w:w="2745" w:type="dxa"/>
            <w:vAlign w:val="center"/>
          </w:tcPr>
          <w:p w14:paraId="50153CD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0.01606</w:t>
            </w:r>
          </w:p>
        </w:tc>
        <w:tc>
          <w:tcPr>
            <w:tcW w:w="2033" w:type="dxa"/>
            <w:vAlign w:val="center"/>
            <w:hideMark/>
          </w:tcPr>
          <w:p w14:paraId="59CB7AD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0.087811</w:t>
            </w:r>
          </w:p>
        </w:tc>
      </w:tr>
      <w:tr w:rsidR="00A06A6A" w:rsidRPr="003031DE" w14:paraId="03346765"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tcPr>
          <w:p w14:paraId="0EEBC23C" w14:textId="429C60B6" w:rsidR="00A06A6A" w:rsidRPr="003031DE" w:rsidRDefault="00FA03CC" w:rsidP="00041897">
            <w:pPr>
              <w:spacing w:line="360" w:lineRule="auto"/>
              <w:jc w:val="center"/>
              <w:rPr>
                <w:rFonts w:ascii="Times New Roman" w:eastAsia="Times New Roman" w:hAnsi="Times New Roman" w:cs="Times New Roman"/>
                <w:i/>
                <w:iCs/>
                <w:color w:val="7B7B7B"/>
                <w:kern w:val="0"/>
                <w:sz w:val="24"/>
                <w:szCs w:val="24"/>
                <w:bdr w:val="none" w:sz="0" w:space="0" w:color="auto" w:frame="1"/>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mfb</w:t>
            </w:r>
          </w:p>
        </w:tc>
        <w:tc>
          <w:tcPr>
            <w:tcW w:w="1543" w:type="dxa"/>
            <w:vAlign w:val="center"/>
          </w:tcPr>
          <w:p w14:paraId="05872DD3" w14:textId="093C3292" w:rsidR="00A06A6A" w:rsidRPr="003031DE" w:rsidRDefault="00FA03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0.03607</w:t>
            </w:r>
          </w:p>
        </w:tc>
        <w:tc>
          <w:tcPr>
            <w:tcW w:w="1701" w:type="dxa"/>
            <w:vAlign w:val="center"/>
          </w:tcPr>
          <w:p w14:paraId="2DF5A9B5" w14:textId="6A3CF3C9" w:rsidR="00A06A6A" w:rsidRPr="003031DE" w:rsidRDefault="00FA03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0.03648</w:t>
            </w:r>
          </w:p>
        </w:tc>
        <w:tc>
          <w:tcPr>
            <w:tcW w:w="2745" w:type="dxa"/>
            <w:vAlign w:val="center"/>
          </w:tcPr>
          <w:p w14:paraId="447C451E" w14:textId="392310A0" w:rsidR="00A06A6A" w:rsidRPr="003031DE" w:rsidRDefault="00BE4D0E"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-0.00041</w:t>
            </w:r>
          </w:p>
        </w:tc>
        <w:tc>
          <w:tcPr>
            <w:tcW w:w="2033" w:type="dxa"/>
            <w:vAlign w:val="center"/>
          </w:tcPr>
          <w:p w14:paraId="6E746ADC" w14:textId="657E0C18" w:rsidR="00A06A6A" w:rsidRPr="003031DE" w:rsidRDefault="00012698"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kern w:val="0"/>
                <w:sz w:val="24"/>
                <w:szCs w:val="24"/>
                <w:bdr w:val="none" w:sz="0" w:space="0" w:color="auto" w:frame="1"/>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0.907511</w:t>
            </w:r>
          </w:p>
        </w:tc>
      </w:tr>
      <w:tr w:rsidR="00012698" w:rsidRPr="003031DE" w14:paraId="0C4A4F02"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tcPr>
          <w:p w14:paraId="6B458174" w14:textId="3143AF85" w:rsidR="00012698" w:rsidRPr="003031DE" w:rsidRDefault="005D5640" w:rsidP="00041897">
            <w:pPr>
              <w:spacing w:line="360" w:lineRule="auto"/>
              <w:jc w:val="center"/>
              <w:rPr>
                <w:rFonts w:ascii="Times New Roman" w:eastAsia="Times New Roman" w:hAnsi="Times New Roman" w:cs="Times New Roman"/>
                <w:i/>
                <w:iCs/>
                <w:color w:val="7B7B7B"/>
                <w:kern w:val="0"/>
                <w:sz w:val="24"/>
                <w:szCs w:val="24"/>
                <w:bdr w:val="none" w:sz="0" w:space="0" w:color="auto" w:frame="1"/>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Rbd</w:t>
            </w:r>
          </w:p>
        </w:tc>
        <w:tc>
          <w:tcPr>
            <w:tcW w:w="1543" w:type="dxa"/>
            <w:vAlign w:val="center"/>
          </w:tcPr>
          <w:p w14:paraId="6484402A" w14:textId="2B7B05AC" w:rsidR="00012698" w:rsidRPr="003031DE" w:rsidRDefault="002B75E3"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0.02352</w:t>
            </w:r>
          </w:p>
        </w:tc>
        <w:tc>
          <w:tcPr>
            <w:tcW w:w="1701" w:type="dxa"/>
            <w:vAlign w:val="center"/>
          </w:tcPr>
          <w:p w14:paraId="409E835E" w14:textId="036131AF" w:rsidR="00012698" w:rsidRPr="003031DE" w:rsidRDefault="00152F75"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0.01893</w:t>
            </w:r>
          </w:p>
        </w:tc>
        <w:tc>
          <w:tcPr>
            <w:tcW w:w="2745" w:type="dxa"/>
            <w:vAlign w:val="center"/>
          </w:tcPr>
          <w:p w14:paraId="1C228D82" w14:textId="730AF7F9" w:rsidR="00012698" w:rsidRPr="003031DE" w:rsidRDefault="00BE4D0E"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0.00459</w:t>
            </w:r>
          </w:p>
        </w:tc>
        <w:tc>
          <w:tcPr>
            <w:tcW w:w="2033" w:type="dxa"/>
            <w:vAlign w:val="center"/>
          </w:tcPr>
          <w:p w14:paraId="749B7E54" w14:textId="4A65D304" w:rsidR="00012698" w:rsidRPr="003031DE" w:rsidRDefault="006E647B"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FF0000"/>
                <w:kern w:val="0"/>
                <w:sz w:val="24"/>
                <w:szCs w:val="24"/>
                <w:bdr w:val="none" w:sz="0" w:space="0" w:color="auto" w:frame="1"/>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0.092131</w:t>
            </w:r>
          </w:p>
        </w:tc>
      </w:tr>
      <w:tr w:rsidR="006E647B" w:rsidRPr="003031DE" w14:paraId="228517AB"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tcPr>
          <w:p w14:paraId="6C3B4068" w14:textId="2112E713" w:rsidR="006E647B" w:rsidRPr="003031DE" w:rsidRDefault="006E647B" w:rsidP="00041897">
            <w:pPr>
              <w:spacing w:line="360" w:lineRule="auto"/>
              <w:jc w:val="center"/>
              <w:rPr>
                <w:rFonts w:ascii="Times New Roman" w:eastAsia="Times New Roman" w:hAnsi="Times New Roman" w:cs="Times New Roman"/>
                <w:i/>
                <w:iCs/>
                <w:color w:val="7B7B7B"/>
                <w:kern w:val="0"/>
                <w:sz w:val="24"/>
                <w:szCs w:val="24"/>
                <w:bdr w:val="none" w:sz="0" w:space="0" w:color="auto" w:frame="1"/>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VLA</w:t>
            </w:r>
          </w:p>
        </w:tc>
        <w:tc>
          <w:tcPr>
            <w:tcW w:w="1543" w:type="dxa"/>
            <w:vAlign w:val="center"/>
          </w:tcPr>
          <w:p w14:paraId="3822CB45" w14:textId="5638EF68" w:rsidR="006E647B" w:rsidRPr="003031DE" w:rsidRDefault="00B8428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0.01148</w:t>
            </w:r>
          </w:p>
        </w:tc>
        <w:tc>
          <w:tcPr>
            <w:tcW w:w="1701" w:type="dxa"/>
            <w:vAlign w:val="center"/>
          </w:tcPr>
          <w:p w14:paraId="29DCE8B7" w14:textId="015322FD" w:rsidR="006E647B" w:rsidRPr="003031DE" w:rsidRDefault="00B14A3F"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kern w:val="0"/>
                <w:sz w:val="24"/>
                <w:szCs w:val="24"/>
                <w:bdr w:val="none" w:sz="0" w:space="0" w:color="auto" w:frame="1"/>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0.009778 </w:t>
            </w:r>
          </w:p>
        </w:tc>
        <w:tc>
          <w:tcPr>
            <w:tcW w:w="2745" w:type="dxa"/>
            <w:vAlign w:val="center"/>
          </w:tcPr>
          <w:p w14:paraId="1AD8755F" w14:textId="03ECB364" w:rsidR="006E647B" w:rsidRPr="003031DE" w:rsidRDefault="00524D54"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0.001702</w:t>
            </w:r>
          </w:p>
        </w:tc>
        <w:tc>
          <w:tcPr>
            <w:tcW w:w="2033" w:type="dxa"/>
            <w:vAlign w:val="center"/>
          </w:tcPr>
          <w:p w14:paraId="7D1B7C86" w14:textId="69EB50EF" w:rsidR="006E647B" w:rsidRPr="003031DE" w:rsidRDefault="00FE71D9"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0000"/>
                <w:kern w:val="0"/>
                <w:sz w:val="24"/>
                <w:szCs w:val="24"/>
                <w:bdr w:val="none" w:sz="0" w:space="0" w:color="auto" w:frame="1"/>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0.718495</w:t>
            </w:r>
          </w:p>
        </w:tc>
      </w:tr>
      <w:tr w:rsidR="00B822CC" w:rsidRPr="003031DE" w14:paraId="7F6615BA"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456A3C89"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vsc</w:t>
            </w:r>
          </w:p>
        </w:tc>
        <w:tc>
          <w:tcPr>
            <w:tcW w:w="1543" w:type="dxa"/>
            <w:vAlign w:val="center"/>
            <w:hideMark/>
          </w:tcPr>
          <w:p w14:paraId="17A1253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0.1472</w:t>
            </w:r>
          </w:p>
        </w:tc>
        <w:tc>
          <w:tcPr>
            <w:tcW w:w="1701" w:type="dxa"/>
            <w:vAlign w:val="center"/>
            <w:hideMark/>
          </w:tcPr>
          <w:p w14:paraId="1C1D99D5"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0.1333</w:t>
            </w:r>
          </w:p>
        </w:tc>
        <w:tc>
          <w:tcPr>
            <w:tcW w:w="2745" w:type="dxa"/>
            <w:vAlign w:val="center"/>
          </w:tcPr>
          <w:p w14:paraId="36A3349B"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0.0139</w:t>
            </w:r>
          </w:p>
        </w:tc>
        <w:tc>
          <w:tcPr>
            <w:tcW w:w="2033" w:type="dxa"/>
            <w:vAlign w:val="center"/>
            <w:hideMark/>
          </w:tcPr>
          <w:p w14:paraId="2E25E8F0"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0.156406</w:t>
            </w:r>
          </w:p>
        </w:tc>
      </w:tr>
      <w:tr w:rsidR="00B822CC" w:rsidRPr="003031DE" w14:paraId="0B77B1BF"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0A5C78E9"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Med</w:t>
            </w:r>
          </w:p>
        </w:tc>
        <w:tc>
          <w:tcPr>
            <w:tcW w:w="1543" w:type="dxa"/>
            <w:vAlign w:val="center"/>
            <w:hideMark/>
          </w:tcPr>
          <w:p w14:paraId="18972B5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0.2254</w:t>
            </w:r>
          </w:p>
        </w:tc>
        <w:tc>
          <w:tcPr>
            <w:tcW w:w="1701" w:type="dxa"/>
            <w:vAlign w:val="center"/>
            <w:hideMark/>
          </w:tcPr>
          <w:p w14:paraId="7A66278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0.1949</w:t>
            </w:r>
          </w:p>
        </w:tc>
        <w:tc>
          <w:tcPr>
            <w:tcW w:w="2745" w:type="dxa"/>
            <w:vAlign w:val="center"/>
          </w:tcPr>
          <w:p w14:paraId="3C085DF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0.0305</w:t>
            </w:r>
          </w:p>
        </w:tc>
        <w:tc>
          <w:tcPr>
            <w:tcW w:w="2033" w:type="dxa"/>
            <w:vAlign w:val="center"/>
            <w:hideMark/>
          </w:tcPr>
          <w:p w14:paraId="2809651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0.162726</w:t>
            </w:r>
          </w:p>
        </w:tc>
      </w:tr>
      <w:tr w:rsidR="00B822CC" w:rsidRPr="003031DE" w14:paraId="049D8698"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09EA9B12"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MedDL</w:t>
            </w:r>
          </w:p>
        </w:tc>
        <w:tc>
          <w:tcPr>
            <w:tcW w:w="1543" w:type="dxa"/>
            <w:vAlign w:val="center"/>
            <w:hideMark/>
          </w:tcPr>
          <w:p w14:paraId="084BBB3D"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0.08267</w:t>
            </w:r>
          </w:p>
        </w:tc>
        <w:tc>
          <w:tcPr>
            <w:tcW w:w="1701" w:type="dxa"/>
            <w:vAlign w:val="center"/>
            <w:hideMark/>
          </w:tcPr>
          <w:p w14:paraId="5C5AC16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0.07437</w:t>
            </w:r>
          </w:p>
        </w:tc>
        <w:tc>
          <w:tcPr>
            <w:tcW w:w="2745" w:type="dxa"/>
            <w:vAlign w:val="center"/>
          </w:tcPr>
          <w:p w14:paraId="20B9F5F1"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0.0083</w:t>
            </w:r>
          </w:p>
        </w:tc>
        <w:tc>
          <w:tcPr>
            <w:tcW w:w="2033" w:type="dxa"/>
            <w:vAlign w:val="center"/>
            <w:hideMark/>
          </w:tcPr>
          <w:p w14:paraId="191CE583"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0.246710</w:t>
            </w:r>
          </w:p>
        </w:tc>
      </w:tr>
      <w:tr w:rsidR="00B822CC" w:rsidRPr="003031DE" w14:paraId="2C8930FD"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A412AF2"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MedL</w:t>
            </w:r>
          </w:p>
        </w:tc>
        <w:tc>
          <w:tcPr>
            <w:tcW w:w="1543" w:type="dxa"/>
            <w:vAlign w:val="center"/>
            <w:hideMark/>
          </w:tcPr>
          <w:p w14:paraId="2119427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0.03522</w:t>
            </w:r>
          </w:p>
        </w:tc>
        <w:tc>
          <w:tcPr>
            <w:tcW w:w="1701" w:type="dxa"/>
            <w:vAlign w:val="center"/>
            <w:hideMark/>
          </w:tcPr>
          <w:p w14:paraId="6117535A"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0.02896</w:t>
            </w:r>
          </w:p>
        </w:tc>
        <w:tc>
          <w:tcPr>
            <w:tcW w:w="2745" w:type="dxa"/>
            <w:vAlign w:val="center"/>
          </w:tcPr>
          <w:p w14:paraId="56E57D2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0.00626</w:t>
            </w:r>
          </w:p>
        </w:tc>
        <w:tc>
          <w:tcPr>
            <w:tcW w:w="2033" w:type="dxa"/>
            <w:vAlign w:val="center"/>
            <w:hideMark/>
          </w:tcPr>
          <w:p w14:paraId="3CFF6317"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0.162726</w:t>
            </w:r>
          </w:p>
        </w:tc>
      </w:tr>
      <w:tr w:rsidR="00B822CC" w:rsidRPr="003031DE" w14:paraId="781AD298"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26292644"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Lat</w:t>
            </w:r>
          </w:p>
        </w:tc>
        <w:tc>
          <w:tcPr>
            <w:tcW w:w="1543" w:type="dxa"/>
            <w:vAlign w:val="center"/>
            <w:hideMark/>
          </w:tcPr>
          <w:p w14:paraId="13ADB5B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0.3429</w:t>
            </w:r>
          </w:p>
        </w:tc>
        <w:tc>
          <w:tcPr>
            <w:tcW w:w="1701" w:type="dxa"/>
            <w:vAlign w:val="center"/>
            <w:hideMark/>
          </w:tcPr>
          <w:p w14:paraId="0A207A4F"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0.3100</w:t>
            </w:r>
          </w:p>
        </w:tc>
        <w:tc>
          <w:tcPr>
            <w:tcW w:w="2745" w:type="dxa"/>
            <w:vAlign w:val="center"/>
          </w:tcPr>
          <w:p w14:paraId="1B00D9DB"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0.0329</w:t>
            </w:r>
          </w:p>
        </w:tc>
        <w:tc>
          <w:tcPr>
            <w:tcW w:w="2033" w:type="dxa"/>
            <w:vAlign w:val="center"/>
            <w:hideMark/>
          </w:tcPr>
          <w:p w14:paraId="0AB2600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0.297566</w:t>
            </w:r>
          </w:p>
        </w:tc>
      </w:tr>
      <w:tr w:rsidR="00B822CC" w:rsidRPr="003031DE" w14:paraId="3561385D"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380DFA32"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LatPC</w:t>
            </w:r>
          </w:p>
        </w:tc>
        <w:tc>
          <w:tcPr>
            <w:tcW w:w="1543" w:type="dxa"/>
            <w:vAlign w:val="center"/>
            <w:hideMark/>
          </w:tcPr>
          <w:p w14:paraId="0B441613"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0.06174</w:t>
            </w:r>
          </w:p>
        </w:tc>
        <w:tc>
          <w:tcPr>
            <w:tcW w:w="1701" w:type="dxa"/>
            <w:vAlign w:val="center"/>
            <w:hideMark/>
          </w:tcPr>
          <w:p w14:paraId="4E0F9C6F"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0.05378</w:t>
            </w:r>
          </w:p>
        </w:tc>
        <w:tc>
          <w:tcPr>
            <w:tcW w:w="2745" w:type="dxa"/>
            <w:vAlign w:val="center"/>
          </w:tcPr>
          <w:p w14:paraId="47F13DBE"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0.00796</w:t>
            </w:r>
          </w:p>
        </w:tc>
        <w:tc>
          <w:tcPr>
            <w:tcW w:w="2033" w:type="dxa"/>
            <w:vAlign w:val="center"/>
            <w:hideMark/>
          </w:tcPr>
          <w:p w14:paraId="0CDA7FB0"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0.396825</w:t>
            </w:r>
          </w:p>
        </w:tc>
      </w:tr>
      <w:tr w:rsidR="00B822CC" w:rsidRPr="003031DE" w14:paraId="1F070CA2"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6DBC0ED1"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SMV</w:t>
            </w:r>
          </w:p>
        </w:tc>
        <w:tc>
          <w:tcPr>
            <w:tcW w:w="1543" w:type="dxa"/>
            <w:vAlign w:val="center"/>
            <w:hideMark/>
          </w:tcPr>
          <w:p w14:paraId="62914941"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0.04937</w:t>
            </w:r>
          </w:p>
        </w:tc>
        <w:tc>
          <w:tcPr>
            <w:tcW w:w="1701" w:type="dxa"/>
            <w:vAlign w:val="center"/>
            <w:hideMark/>
          </w:tcPr>
          <w:p w14:paraId="7AB4410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0.04433</w:t>
            </w:r>
          </w:p>
        </w:tc>
        <w:tc>
          <w:tcPr>
            <w:tcW w:w="2745" w:type="dxa"/>
            <w:vAlign w:val="center"/>
          </w:tcPr>
          <w:p w14:paraId="702F20B3"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0.00504</w:t>
            </w:r>
          </w:p>
        </w:tc>
        <w:tc>
          <w:tcPr>
            <w:tcW w:w="2033" w:type="dxa"/>
            <w:vAlign w:val="center"/>
            <w:hideMark/>
          </w:tcPr>
          <w:p w14:paraId="5B0662BE"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0.495670</w:t>
            </w:r>
          </w:p>
        </w:tc>
      </w:tr>
      <w:tr w:rsidR="00B822CC" w:rsidRPr="003031DE" w14:paraId="4AB5B569"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6C7C751F"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DC</w:t>
            </w:r>
          </w:p>
        </w:tc>
        <w:tc>
          <w:tcPr>
            <w:tcW w:w="1543" w:type="dxa"/>
            <w:vAlign w:val="center"/>
            <w:hideMark/>
          </w:tcPr>
          <w:p w14:paraId="7DA61108"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0.5019</w:t>
            </w:r>
          </w:p>
        </w:tc>
        <w:tc>
          <w:tcPr>
            <w:tcW w:w="1701" w:type="dxa"/>
            <w:vAlign w:val="center"/>
            <w:hideMark/>
          </w:tcPr>
          <w:p w14:paraId="66E859F6"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0.4380</w:t>
            </w:r>
          </w:p>
        </w:tc>
        <w:tc>
          <w:tcPr>
            <w:tcW w:w="2745" w:type="dxa"/>
            <w:vAlign w:val="center"/>
          </w:tcPr>
          <w:p w14:paraId="7AD02E8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0.0639</w:t>
            </w:r>
          </w:p>
        </w:tc>
        <w:tc>
          <w:tcPr>
            <w:tcW w:w="2033" w:type="dxa"/>
            <w:vAlign w:val="center"/>
            <w:hideMark/>
          </w:tcPr>
          <w:p w14:paraId="1F95A3B2"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0.125039</w:t>
            </w:r>
          </w:p>
        </w:tc>
      </w:tr>
      <w:tr w:rsidR="00B822CC" w:rsidRPr="003031DE" w14:paraId="74CF494F"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37FD5D81"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VCA</w:t>
            </w:r>
          </w:p>
        </w:tc>
        <w:tc>
          <w:tcPr>
            <w:tcW w:w="1543" w:type="dxa"/>
            <w:vAlign w:val="center"/>
            <w:hideMark/>
          </w:tcPr>
          <w:p w14:paraId="0DF8E7F9"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0.5901</w:t>
            </w:r>
          </w:p>
        </w:tc>
        <w:tc>
          <w:tcPr>
            <w:tcW w:w="1701" w:type="dxa"/>
            <w:vAlign w:val="center"/>
            <w:hideMark/>
          </w:tcPr>
          <w:p w14:paraId="20E7E139"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0.5636</w:t>
            </w:r>
          </w:p>
        </w:tc>
        <w:tc>
          <w:tcPr>
            <w:tcW w:w="2745" w:type="dxa"/>
            <w:vAlign w:val="center"/>
          </w:tcPr>
          <w:p w14:paraId="7AB81029"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0.0265</w:t>
            </w:r>
          </w:p>
        </w:tc>
        <w:tc>
          <w:tcPr>
            <w:tcW w:w="2033" w:type="dxa"/>
            <w:vAlign w:val="center"/>
            <w:hideMark/>
          </w:tcPr>
          <w:p w14:paraId="0250E78A"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0.718495</w:t>
            </w:r>
          </w:p>
        </w:tc>
      </w:tr>
      <w:tr w:rsidR="00B822CC" w:rsidRPr="003031DE" w14:paraId="71513A47"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4F3C5409"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VCP</w:t>
            </w:r>
          </w:p>
        </w:tc>
        <w:tc>
          <w:tcPr>
            <w:tcW w:w="1543" w:type="dxa"/>
            <w:vAlign w:val="center"/>
            <w:hideMark/>
          </w:tcPr>
          <w:p w14:paraId="5870C33F"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0.1957</w:t>
            </w:r>
          </w:p>
        </w:tc>
        <w:tc>
          <w:tcPr>
            <w:tcW w:w="1701" w:type="dxa"/>
            <w:vAlign w:val="center"/>
            <w:hideMark/>
          </w:tcPr>
          <w:p w14:paraId="78FF29E4"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0.1823</w:t>
            </w:r>
          </w:p>
        </w:tc>
        <w:tc>
          <w:tcPr>
            <w:tcW w:w="2745" w:type="dxa"/>
            <w:vAlign w:val="center"/>
          </w:tcPr>
          <w:p w14:paraId="6FF70025"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0.0134</w:t>
            </w:r>
          </w:p>
        </w:tc>
        <w:tc>
          <w:tcPr>
            <w:tcW w:w="2033" w:type="dxa"/>
            <w:vAlign w:val="center"/>
            <w:hideMark/>
          </w:tcPr>
          <w:p w14:paraId="71CD7011"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0.718495</w:t>
            </w:r>
          </w:p>
        </w:tc>
      </w:tr>
      <w:tr w:rsidR="00B822CC" w:rsidRPr="003031DE" w14:paraId="40F7D3AB"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435AA9B"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IntA</w:t>
            </w:r>
          </w:p>
        </w:tc>
        <w:tc>
          <w:tcPr>
            <w:tcW w:w="1543" w:type="dxa"/>
            <w:vAlign w:val="center"/>
            <w:hideMark/>
          </w:tcPr>
          <w:p w14:paraId="29DEDD0B"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0.3124</w:t>
            </w:r>
          </w:p>
        </w:tc>
        <w:tc>
          <w:tcPr>
            <w:tcW w:w="1701" w:type="dxa"/>
            <w:vAlign w:val="center"/>
            <w:hideMark/>
          </w:tcPr>
          <w:p w14:paraId="65D2B594"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0.2875</w:t>
            </w:r>
          </w:p>
        </w:tc>
        <w:tc>
          <w:tcPr>
            <w:tcW w:w="2745" w:type="dxa"/>
            <w:vAlign w:val="center"/>
          </w:tcPr>
          <w:p w14:paraId="5F8CCCA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0.0249</w:t>
            </w:r>
          </w:p>
        </w:tc>
        <w:tc>
          <w:tcPr>
            <w:tcW w:w="2033" w:type="dxa"/>
            <w:vAlign w:val="center"/>
            <w:hideMark/>
          </w:tcPr>
          <w:p w14:paraId="3793ECFF"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0.297566</w:t>
            </w:r>
          </w:p>
        </w:tc>
      </w:tr>
      <w:tr w:rsidR="00B822CC" w:rsidRPr="003031DE" w14:paraId="789F7F30"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7E802993"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IntDL</w:t>
            </w:r>
          </w:p>
        </w:tc>
        <w:tc>
          <w:tcPr>
            <w:tcW w:w="1543" w:type="dxa"/>
            <w:vAlign w:val="center"/>
            <w:hideMark/>
          </w:tcPr>
          <w:p w14:paraId="15C7E02B"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0.08433</w:t>
            </w:r>
          </w:p>
        </w:tc>
        <w:tc>
          <w:tcPr>
            <w:tcW w:w="1701" w:type="dxa"/>
            <w:vAlign w:val="center"/>
            <w:hideMark/>
          </w:tcPr>
          <w:p w14:paraId="2FEF9D86"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0.07611</w:t>
            </w:r>
          </w:p>
        </w:tc>
        <w:tc>
          <w:tcPr>
            <w:tcW w:w="2745" w:type="dxa"/>
            <w:vAlign w:val="center"/>
          </w:tcPr>
          <w:p w14:paraId="167AF799"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0.00822</w:t>
            </w:r>
          </w:p>
        </w:tc>
        <w:tc>
          <w:tcPr>
            <w:tcW w:w="2033" w:type="dxa"/>
            <w:vAlign w:val="center"/>
            <w:hideMark/>
          </w:tcPr>
          <w:p w14:paraId="06795ADD"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0.582147</w:t>
            </w:r>
          </w:p>
        </w:tc>
      </w:tr>
      <w:tr w:rsidR="00B822CC" w:rsidRPr="003031DE" w14:paraId="1973643D"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19DF4967"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IntP</w:t>
            </w:r>
          </w:p>
        </w:tc>
        <w:tc>
          <w:tcPr>
            <w:tcW w:w="1543" w:type="dxa"/>
            <w:vAlign w:val="center"/>
            <w:hideMark/>
          </w:tcPr>
          <w:p w14:paraId="260FBCBA"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0.1621</w:t>
            </w:r>
          </w:p>
        </w:tc>
        <w:tc>
          <w:tcPr>
            <w:tcW w:w="1701" w:type="dxa"/>
            <w:vAlign w:val="center"/>
            <w:hideMark/>
          </w:tcPr>
          <w:p w14:paraId="44C7E9E9"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0.1396</w:t>
            </w:r>
          </w:p>
        </w:tc>
        <w:tc>
          <w:tcPr>
            <w:tcW w:w="2745" w:type="dxa"/>
            <w:vAlign w:val="center"/>
          </w:tcPr>
          <w:p w14:paraId="44656E47"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0.0225</w:t>
            </w:r>
          </w:p>
        </w:tc>
        <w:tc>
          <w:tcPr>
            <w:tcW w:w="2033" w:type="dxa"/>
            <w:vAlign w:val="center"/>
            <w:hideMark/>
          </w:tcPr>
          <w:p w14:paraId="02448372"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0.001793</w:t>
            </w:r>
          </w:p>
        </w:tc>
      </w:tr>
      <w:tr w:rsidR="00B822CC" w:rsidRPr="003031DE" w14:paraId="31EC5EEB" w14:textId="77777777" w:rsidTr="00041897">
        <w:trPr>
          <w:cnfStyle w:val="000000100000" w:firstRow="0" w:lastRow="0" w:firstColumn="0" w:lastColumn="0" w:oddVBand="0" w:evenVBand="0" w:oddHBand="1" w:evenHBand="0" w:firstRowFirstColumn="0" w:firstRowLastColumn="0" w:lastRowFirstColumn="0" w:lastRowLastColumn="0"/>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7AD93800"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IntPPC</w:t>
            </w:r>
          </w:p>
        </w:tc>
        <w:tc>
          <w:tcPr>
            <w:tcW w:w="1543" w:type="dxa"/>
            <w:vAlign w:val="center"/>
            <w:hideMark/>
          </w:tcPr>
          <w:p w14:paraId="7A463F8C"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0.07289</w:t>
            </w:r>
          </w:p>
        </w:tc>
        <w:tc>
          <w:tcPr>
            <w:tcW w:w="1701" w:type="dxa"/>
            <w:vAlign w:val="center"/>
            <w:hideMark/>
          </w:tcPr>
          <w:p w14:paraId="7400DF42"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0.06189</w:t>
            </w:r>
          </w:p>
        </w:tc>
        <w:tc>
          <w:tcPr>
            <w:tcW w:w="2745" w:type="dxa"/>
            <w:vAlign w:val="center"/>
          </w:tcPr>
          <w:p w14:paraId="6081DB7D"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0.011</w:t>
            </w:r>
          </w:p>
        </w:tc>
        <w:tc>
          <w:tcPr>
            <w:tcW w:w="2033" w:type="dxa"/>
            <w:vAlign w:val="center"/>
            <w:hideMark/>
          </w:tcPr>
          <w:p w14:paraId="70CE35A1" w14:textId="77777777" w:rsidR="00B822CC" w:rsidRPr="003031DE" w:rsidRDefault="00B822CC" w:rsidP="00041897">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B050"/>
                <w:kern w:val="0"/>
                <w:sz w:val="24"/>
                <w:szCs w:val="24"/>
                <w:bdr w:val="none" w:sz="0" w:space="0" w:color="auto" w:frame="1"/>
                <w:lang w:eastAsia="en-AU"/>
                <w14:ligatures w14:val="none"/>
              </w:rPr>
              <w:t>0.025998</w:t>
            </w:r>
          </w:p>
        </w:tc>
      </w:tr>
      <w:tr w:rsidR="00B822CC" w:rsidRPr="003031DE" w14:paraId="1D508C86" w14:textId="77777777" w:rsidTr="00041897">
        <w:trPr>
          <w:trHeight w:val="128"/>
        </w:trPr>
        <w:tc>
          <w:tcPr>
            <w:cnfStyle w:val="001000000000" w:firstRow="0" w:lastRow="0" w:firstColumn="1" w:lastColumn="0" w:oddVBand="0" w:evenVBand="0" w:oddHBand="0" w:evenHBand="0" w:firstRowFirstColumn="0" w:firstRowLastColumn="0" w:lastRowFirstColumn="0" w:lastRowLastColumn="0"/>
            <w:tcW w:w="1004" w:type="dxa"/>
            <w:vAlign w:val="center"/>
            <w:hideMark/>
          </w:tcPr>
          <w:p w14:paraId="540239E8" w14:textId="77777777" w:rsidR="00B822CC" w:rsidRPr="003031DE" w:rsidRDefault="00B822CC" w:rsidP="00041897">
            <w:pPr>
              <w:spacing w:line="360" w:lineRule="auto"/>
              <w:jc w:val="center"/>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i/>
                <w:iCs/>
                <w:color w:val="7B7B7B"/>
                <w:kern w:val="0"/>
                <w:sz w:val="24"/>
                <w:szCs w:val="24"/>
                <w:bdr w:val="none" w:sz="0" w:space="0" w:color="auto" w:frame="1"/>
                <w:lang w:eastAsia="en-AU"/>
                <w14:ligatures w14:val="none"/>
              </w:rPr>
              <w:t>das</w:t>
            </w:r>
          </w:p>
        </w:tc>
        <w:tc>
          <w:tcPr>
            <w:tcW w:w="1543" w:type="dxa"/>
            <w:vAlign w:val="center"/>
            <w:hideMark/>
          </w:tcPr>
          <w:p w14:paraId="74745FA1"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0.04226</w:t>
            </w:r>
          </w:p>
        </w:tc>
        <w:tc>
          <w:tcPr>
            <w:tcW w:w="1701" w:type="dxa"/>
            <w:vAlign w:val="center"/>
            <w:hideMark/>
          </w:tcPr>
          <w:p w14:paraId="2F85A856"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000000"/>
                <w:kern w:val="0"/>
                <w:sz w:val="24"/>
                <w:szCs w:val="24"/>
                <w:bdr w:val="none" w:sz="0" w:space="0" w:color="auto" w:frame="1"/>
                <w:lang w:eastAsia="en-AU"/>
                <w14:ligatures w14:val="none"/>
              </w:rPr>
              <w:t>0.03600</w:t>
            </w:r>
          </w:p>
        </w:tc>
        <w:tc>
          <w:tcPr>
            <w:tcW w:w="2745" w:type="dxa"/>
            <w:vAlign w:val="center"/>
          </w:tcPr>
          <w:p w14:paraId="3597C708"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bdr w:val="none" w:sz="0" w:space="0" w:color="auto" w:frame="1"/>
                <w:lang w:eastAsia="en-AU"/>
                <w14:ligatures w14:val="none"/>
              </w:rPr>
            </w:pPr>
            <w:r w:rsidRPr="003031DE">
              <w:rPr>
                <w:rFonts w:ascii="Times New Roman" w:eastAsia="Times New Roman" w:hAnsi="Times New Roman" w:cs="Times New Roman"/>
                <w:kern w:val="0"/>
                <w:sz w:val="24"/>
                <w:szCs w:val="24"/>
                <w:bdr w:val="none" w:sz="0" w:space="0" w:color="auto" w:frame="1"/>
                <w:lang w:eastAsia="en-AU"/>
                <w14:ligatures w14:val="none"/>
              </w:rPr>
              <w:t>0.00626</w:t>
            </w:r>
          </w:p>
        </w:tc>
        <w:tc>
          <w:tcPr>
            <w:tcW w:w="2033" w:type="dxa"/>
            <w:vAlign w:val="center"/>
            <w:hideMark/>
          </w:tcPr>
          <w:p w14:paraId="1ABB44F1" w14:textId="77777777" w:rsidR="00B822CC" w:rsidRPr="003031DE" w:rsidRDefault="00B822CC" w:rsidP="00041897">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kern w:val="0"/>
                <w:sz w:val="24"/>
                <w:szCs w:val="24"/>
                <w:lang w:eastAsia="en-AU"/>
                <w14:ligatures w14:val="none"/>
              </w:rPr>
            </w:pPr>
            <w:r w:rsidRPr="003031DE">
              <w:rPr>
                <w:rFonts w:ascii="Times New Roman" w:eastAsia="Times New Roman" w:hAnsi="Times New Roman" w:cs="Times New Roman"/>
                <w:color w:val="FF0000"/>
                <w:kern w:val="0"/>
                <w:sz w:val="24"/>
                <w:szCs w:val="24"/>
                <w:bdr w:val="none" w:sz="0" w:space="0" w:color="auto" w:frame="1"/>
                <w:lang w:eastAsia="en-AU"/>
                <w14:ligatures w14:val="none"/>
              </w:rPr>
              <w:t>0.400397</w:t>
            </w:r>
          </w:p>
        </w:tc>
      </w:tr>
    </w:tbl>
    <w:p w14:paraId="362BA248" w14:textId="77777777" w:rsidR="00B822CC" w:rsidRPr="003031DE" w:rsidRDefault="00B822CC" w:rsidP="00B822CC">
      <w:pPr>
        <w:spacing w:line="360" w:lineRule="auto"/>
        <w:jc w:val="both"/>
        <w:rPr>
          <w:rFonts w:ascii="Times New Roman" w:hAnsi="Times New Roman" w:cs="Times New Roman"/>
          <w:sz w:val="24"/>
          <w:szCs w:val="24"/>
        </w:rPr>
      </w:pPr>
    </w:p>
    <w:p w14:paraId="42FD8770" w14:textId="77777777" w:rsidR="00B822CC" w:rsidRPr="003031DE" w:rsidRDefault="00B822CC" w:rsidP="00B822CC">
      <w:pPr>
        <w:spacing w:line="360" w:lineRule="auto"/>
        <w:rPr>
          <w:rFonts w:ascii="Times New Roman" w:hAnsi="Times New Roman" w:cs="Times New Roman"/>
          <w:b/>
          <w:bCs/>
          <w:sz w:val="24"/>
          <w:szCs w:val="24"/>
        </w:rPr>
      </w:pPr>
      <w:r w:rsidRPr="003031DE">
        <w:rPr>
          <w:rFonts w:ascii="Times New Roman" w:hAnsi="Times New Roman" w:cs="Times New Roman"/>
          <w:b/>
          <w:bCs/>
          <w:sz w:val="24"/>
          <w:szCs w:val="24"/>
        </w:rPr>
        <w:br w:type="page"/>
      </w:r>
    </w:p>
    <w:p w14:paraId="1341A104" w14:textId="77777777" w:rsidR="00B822CC" w:rsidRPr="00E22DBC" w:rsidRDefault="00B822CC" w:rsidP="00B822CC">
      <w:pPr>
        <w:spacing w:line="360" w:lineRule="auto"/>
        <w:jc w:val="both"/>
        <w:rPr>
          <w:rFonts w:ascii="Times New Roman" w:hAnsi="Times New Roman" w:cs="Times New Roman"/>
          <w:b/>
          <w:bCs/>
          <w:sz w:val="32"/>
          <w:szCs w:val="32"/>
          <w:lang w:val="en-GB"/>
        </w:rPr>
      </w:pPr>
      <w:r w:rsidRPr="00E22DBC">
        <w:rPr>
          <w:rFonts w:ascii="Times New Roman" w:hAnsi="Times New Roman" w:cs="Times New Roman"/>
          <w:b/>
          <w:bCs/>
          <w:sz w:val="32"/>
          <w:szCs w:val="32"/>
          <w:lang w:val="en-GB"/>
        </w:rPr>
        <w:lastRenderedPageBreak/>
        <w:t xml:space="preserve">SUPPLEMENTARY FIGURE LEGENDS </w:t>
      </w:r>
    </w:p>
    <w:p w14:paraId="57CADB50" w14:textId="77777777" w:rsidR="00B822CC" w:rsidRPr="003031DE" w:rsidRDefault="00B822CC" w:rsidP="00B822CC">
      <w:pPr>
        <w:spacing w:line="360" w:lineRule="auto"/>
        <w:jc w:val="both"/>
        <w:rPr>
          <w:rFonts w:ascii="Times New Roman" w:hAnsi="Times New Roman" w:cs="Times New Roman"/>
          <w:b/>
          <w:bCs/>
          <w:sz w:val="24"/>
          <w:szCs w:val="24"/>
          <w:lang w:val="en-GB"/>
        </w:rPr>
      </w:pPr>
    </w:p>
    <w:p w14:paraId="1C4C6322" w14:textId="77777777" w:rsidR="00B822CC" w:rsidRPr="003031DE" w:rsidRDefault="00B822CC" w:rsidP="00B822CC">
      <w:pPr>
        <w:spacing w:line="360" w:lineRule="auto"/>
        <w:jc w:val="both"/>
        <w:rPr>
          <w:rFonts w:ascii="Times New Roman" w:hAnsi="Times New Roman" w:cs="Times New Roman"/>
          <w:sz w:val="24"/>
          <w:szCs w:val="24"/>
        </w:rPr>
      </w:pPr>
      <w:r w:rsidRPr="003031DE">
        <w:rPr>
          <w:rFonts w:ascii="Times New Roman" w:hAnsi="Times New Roman" w:cs="Times New Roman"/>
          <w:b/>
          <w:bCs/>
          <w:sz w:val="24"/>
          <w:szCs w:val="24"/>
        </w:rPr>
        <w:t>Supplementary Figure 1: TEAD1 is expressed in unipolar brush cells</w:t>
      </w:r>
      <w:r w:rsidRPr="003031DE">
        <w:rPr>
          <w:rFonts w:ascii="Times New Roman" w:hAnsi="Times New Roman" w:cs="Times New Roman"/>
          <w:sz w:val="24"/>
          <w:szCs w:val="24"/>
        </w:rPr>
        <w:t xml:space="preserve">. </w:t>
      </w:r>
    </w:p>
    <w:p w14:paraId="3983C560" w14:textId="77777777" w:rsidR="00B822CC" w:rsidRPr="003031DE" w:rsidRDefault="00B822CC" w:rsidP="00B822CC">
      <w:pPr>
        <w:spacing w:line="360" w:lineRule="auto"/>
        <w:jc w:val="both"/>
        <w:rPr>
          <w:rFonts w:ascii="Times New Roman" w:hAnsi="Times New Roman" w:cs="Times New Roman"/>
          <w:sz w:val="24"/>
          <w:szCs w:val="24"/>
        </w:rPr>
      </w:pPr>
      <w:r w:rsidRPr="003031DE">
        <w:rPr>
          <w:rFonts w:ascii="Times New Roman" w:hAnsi="Times New Roman" w:cs="Times New Roman"/>
          <w:sz w:val="24"/>
          <w:szCs w:val="24"/>
        </w:rPr>
        <w:t xml:space="preserve">Mid-sagittal section taken from P20 wild-type cerebella, showing expression of TEAD1 (red) and TBR2 (green). Nuclei were labelled with DAPI (grey). Expression of TEAD1 was coincident with TBR2 in some cells (arrowheads) – however, there were cells which were positive for only TEAD1 (double arrows) or for TBR2 (arrows) evident also. Scale bar (in D) represents 20 µm for all panels. </w:t>
      </w:r>
    </w:p>
    <w:p w14:paraId="0F37CC4B" w14:textId="77777777" w:rsidR="00B822CC" w:rsidRPr="003031DE" w:rsidRDefault="00B822CC" w:rsidP="00B822CC">
      <w:pPr>
        <w:spacing w:line="360" w:lineRule="auto"/>
        <w:jc w:val="both"/>
        <w:rPr>
          <w:rFonts w:ascii="Times New Roman" w:hAnsi="Times New Roman" w:cs="Times New Roman"/>
          <w:sz w:val="24"/>
          <w:szCs w:val="24"/>
        </w:rPr>
      </w:pPr>
    </w:p>
    <w:p w14:paraId="6AA5199B" w14:textId="77777777" w:rsidR="00B822CC" w:rsidRPr="003031DE" w:rsidRDefault="00B822CC" w:rsidP="00B822CC">
      <w:pPr>
        <w:spacing w:line="360" w:lineRule="auto"/>
        <w:rPr>
          <w:rFonts w:ascii="Times New Roman" w:hAnsi="Times New Roman" w:cs="Times New Roman"/>
          <w:b/>
          <w:bCs/>
          <w:sz w:val="24"/>
          <w:szCs w:val="24"/>
        </w:rPr>
      </w:pPr>
      <w:r w:rsidRPr="003031DE">
        <w:rPr>
          <w:rFonts w:ascii="Times New Roman" w:hAnsi="Times New Roman" w:cs="Times New Roman"/>
          <w:b/>
          <w:bCs/>
          <w:sz w:val="24"/>
          <w:szCs w:val="24"/>
        </w:rPr>
        <w:t xml:space="preserve">Supplementary Figure 2: Volumetric analysis of adult </w:t>
      </w:r>
      <w:r w:rsidRPr="003031DE">
        <w:rPr>
          <w:rFonts w:ascii="Times New Roman" w:hAnsi="Times New Roman" w:cs="Times New Roman"/>
          <w:b/>
          <w:bCs/>
          <w:i/>
          <w:iCs/>
          <w:sz w:val="24"/>
          <w:szCs w:val="24"/>
        </w:rPr>
        <w:t>Tead1</w:t>
      </w:r>
      <w:r w:rsidRPr="003031DE">
        <w:rPr>
          <w:rFonts w:ascii="Times New Roman" w:hAnsi="Times New Roman" w:cs="Times New Roman"/>
          <w:b/>
          <w:bCs/>
          <w:sz w:val="24"/>
          <w:szCs w:val="24"/>
        </w:rPr>
        <w:t xml:space="preserve"> cerebella. </w:t>
      </w:r>
    </w:p>
    <w:p w14:paraId="5AD450A2" w14:textId="3E1BDF6B" w:rsidR="00B822CC" w:rsidRPr="003031DE" w:rsidRDefault="00B822CC" w:rsidP="00B822CC">
      <w:pPr>
        <w:spacing w:line="360" w:lineRule="auto"/>
        <w:rPr>
          <w:rFonts w:ascii="Times New Roman" w:hAnsi="Times New Roman" w:cs="Times New Roman"/>
          <w:sz w:val="24"/>
          <w:szCs w:val="24"/>
        </w:rPr>
      </w:pPr>
      <w:r w:rsidRPr="003031DE">
        <w:rPr>
          <w:rFonts w:ascii="Times New Roman" w:hAnsi="Times New Roman" w:cs="Times New Roman"/>
          <w:sz w:val="24"/>
          <w:szCs w:val="24"/>
        </w:rPr>
        <w:t>(A – C) Volumetric analyses of adult control (grey; A) and cHet (orange; B) cerebella. Coronal sections shown represent an evenly spaced rostral to caudal progression of structural MRI B0 images, with the panels in C showing the cHet images superimposed over the control, revealing that the cHet sections are smaller. (D) Quantification of total cerebellar volume revealed that cHet cerebella were significantly smaller than controls. Likewise numerous cerebellar sub-regions were reduced in size. A full volumetric quantification of all 4</w:t>
      </w:r>
      <w:r w:rsidR="00971F9F" w:rsidRPr="003031DE">
        <w:rPr>
          <w:rFonts w:ascii="Times New Roman" w:hAnsi="Times New Roman" w:cs="Times New Roman"/>
          <w:sz w:val="24"/>
          <w:szCs w:val="24"/>
        </w:rPr>
        <w:t>6</w:t>
      </w:r>
      <w:r w:rsidRPr="003031DE">
        <w:rPr>
          <w:rFonts w:ascii="Times New Roman" w:hAnsi="Times New Roman" w:cs="Times New Roman"/>
          <w:sz w:val="24"/>
          <w:szCs w:val="24"/>
        </w:rPr>
        <w:t xml:space="preserve"> cerebellar sub-regions is shown in Supplementary Table 2. Displayed statistics represent a student’s </w:t>
      </w:r>
      <w:r w:rsidRPr="003031DE">
        <w:rPr>
          <w:rFonts w:ascii="Times New Roman" w:hAnsi="Times New Roman" w:cs="Times New Roman"/>
          <w:i/>
          <w:iCs/>
          <w:sz w:val="24"/>
          <w:szCs w:val="24"/>
        </w:rPr>
        <w:t>t</w:t>
      </w:r>
      <w:r w:rsidRPr="003031DE">
        <w:rPr>
          <w:rFonts w:ascii="Times New Roman" w:hAnsi="Times New Roman" w:cs="Times New Roman"/>
          <w:sz w:val="24"/>
          <w:szCs w:val="24"/>
        </w:rPr>
        <w:t xml:space="preserve">-test with Holm-Sidak correction. Scale bar represents 2 mm for all panels in A – C. </w:t>
      </w:r>
    </w:p>
    <w:p w14:paraId="1E264453" w14:textId="77777777" w:rsidR="00B822CC" w:rsidRPr="003031DE" w:rsidRDefault="00B822CC" w:rsidP="00B822CC">
      <w:pPr>
        <w:spacing w:line="360" w:lineRule="auto"/>
        <w:rPr>
          <w:rFonts w:ascii="Times New Roman" w:hAnsi="Times New Roman" w:cs="Times New Roman"/>
          <w:sz w:val="24"/>
          <w:szCs w:val="24"/>
        </w:rPr>
      </w:pPr>
    </w:p>
    <w:p w14:paraId="3D17E617" w14:textId="3FDD7201" w:rsidR="00B822CC" w:rsidRPr="003031DE" w:rsidRDefault="00B822CC" w:rsidP="00B822CC">
      <w:pPr>
        <w:spacing w:line="360" w:lineRule="auto"/>
        <w:rPr>
          <w:rFonts w:ascii="Times New Roman" w:hAnsi="Times New Roman" w:cs="Times New Roman"/>
          <w:b/>
          <w:bCs/>
          <w:sz w:val="24"/>
          <w:szCs w:val="24"/>
        </w:rPr>
      </w:pPr>
      <w:r w:rsidRPr="003031DE">
        <w:rPr>
          <w:rFonts w:ascii="Times New Roman" w:hAnsi="Times New Roman" w:cs="Times New Roman"/>
          <w:b/>
          <w:bCs/>
          <w:sz w:val="24"/>
          <w:szCs w:val="24"/>
        </w:rPr>
        <w:t xml:space="preserve">Supplementary Figure 3: </w:t>
      </w:r>
      <w:r w:rsidR="00BD5DEE">
        <w:rPr>
          <w:rFonts w:ascii="Times New Roman" w:hAnsi="Times New Roman" w:cs="Times New Roman"/>
          <w:b/>
          <w:bCs/>
          <w:sz w:val="24"/>
          <w:szCs w:val="24"/>
        </w:rPr>
        <w:t>Purkinje neuron</w:t>
      </w:r>
      <w:r w:rsidRPr="003031DE">
        <w:rPr>
          <w:rFonts w:ascii="Times New Roman" w:hAnsi="Times New Roman" w:cs="Times New Roman"/>
          <w:b/>
          <w:bCs/>
          <w:sz w:val="24"/>
          <w:szCs w:val="24"/>
        </w:rPr>
        <w:t xml:space="preserve"> monolayer formation is disturbed in the absence of </w:t>
      </w:r>
      <w:r w:rsidRPr="003031DE">
        <w:rPr>
          <w:rFonts w:ascii="Times New Roman" w:hAnsi="Times New Roman" w:cs="Times New Roman"/>
          <w:b/>
          <w:bCs/>
          <w:i/>
          <w:iCs/>
          <w:sz w:val="24"/>
          <w:szCs w:val="24"/>
        </w:rPr>
        <w:t>Tead1</w:t>
      </w:r>
      <w:r w:rsidRPr="003031DE">
        <w:rPr>
          <w:rFonts w:ascii="Times New Roman" w:hAnsi="Times New Roman" w:cs="Times New Roman"/>
          <w:b/>
          <w:bCs/>
          <w:sz w:val="24"/>
          <w:szCs w:val="24"/>
        </w:rPr>
        <w:t xml:space="preserve">. </w:t>
      </w:r>
    </w:p>
    <w:p w14:paraId="58E2D433" w14:textId="77777777" w:rsidR="00B822CC" w:rsidRPr="003031DE" w:rsidRDefault="00B822CC" w:rsidP="00B822CC">
      <w:pPr>
        <w:spacing w:line="360" w:lineRule="auto"/>
        <w:rPr>
          <w:rFonts w:ascii="Times New Roman" w:hAnsi="Times New Roman" w:cs="Times New Roman"/>
          <w:sz w:val="24"/>
          <w:szCs w:val="24"/>
          <w:lang w:val="en-GB"/>
        </w:rPr>
      </w:pPr>
      <w:r w:rsidRPr="003031DE">
        <w:rPr>
          <w:rFonts w:ascii="Times New Roman" w:hAnsi="Times New Roman" w:cs="Times New Roman"/>
          <w:sz w:val="24"/>
          <w:szCs w:val="24"/>
          <w:lang w:val="en-GB"/>
        </w:rPr>
        <w:t>Mid-sagittal sections of control (A – C) and cKO (D – F) cerebella at P20, revealing the expression of parvalbumin (green); nuclei were labelled with DAPI (grey). In control cerebella, formation of the PCL monolayer (dotted lines demarcate the PCL) was evident. In comparison, cKO cerebella exhibited disturbances with PN monolayer formation. In contrast, no obvious differences in ML interneuron localisation within the ML (arrowheads in A – F) was observed. Scale bar (in F) represents 20 µm for all panels.</w:t>
      </w:r>
    </w:p>
    <w:p w14:paraId="10F38C2F" w14:textId="77777777" w:rsidR="00B822CC" w:rsidRPr="003031DE" w:rsidRDefault="00B822CC" w:rsidP="00B822CC">
      <w:pPr>
        <w:spacing w:line="360" w:lineRule="auto"/>
        <w:rPr>
          <w:rFonts w:ascii="Times New Roman" w:hAnsi="Times New Roman" w:cs="Times New Roman"/>
          <w:sz w:val="24"/>
          <w:szCs w:val="24"/>
        </w:rPr>
      </w:pPr>
    </w:p>
    <w:p w14:paraId="428D52AB" w14:textId="77777777" w:rsidR="00B822CC" w:rsidRPr="003031DE" w:rsidRDefault="00B822CC" w:rsidP="00B822CC">
      <w:pPr>
        <w:spacing w:line="360" w:lineRule="auto"/>
        <w:rPr>
          <w:rFonts w:ascii="Times New Roman" w:hAnsi="Times New Roman" w:cs="Times New Roman"/>
        </w:rPr>
      </w:pPr>
    </w:p>
    <w:p w14:paraId="41F177EB" w14:textId="73FA246E" w:rsidR="00B822CC" w:rsidRPr="00E22DBC" w:rsidRDefault="00B822CC" w:rsidP="00B822CC">
      <w:pPr>
        <w:spacing w:line="360" w:lineRule="auto"/>
        <w:rPr>
          <w:rFonts w:ascii="Times New Roman" w:hAnsi="Times New Roman" w:cs="Times New Roman"/>
          <w:b/>
          <w:bCs/>
          <w:sz w:val="32"/>
          <w:szCs w:val="32"/>
        </w:rPr>
      </w:pPr>
      <w:r w:rsidRPr="00E22DBC">
        <w:rPr>
          <w:rFonts w:ascii="Times New Roman" w:hAnsi="Times New Roman" w:cs="Times New Roman"/>
          <w:b/>
          <w:bCs/>
          <w:sz w:val="32"/>
          <w:szCs w:val="32"/>
        </w:rPr>
        <w:lastRenderedPageBreak/>
        <w:t>REFERENCES</w:t>
      </w:r>
    </w:p>
    <w:p w14:paraId="31DC5AAB" w14:textId="77777777" w:rsidR="00421E33" w:rsidRPr="00421E33" w:rsidRDefault="00B822CC" w:rsidP="00421E33">
      <w:pPr>
        <w:pStyle w:val="EndNoteBibliography"/>
        <w:ind w:left="720" w:hanging="720"/>
      </w:pPr>
      <w:r w:rsidRPr="003031DE">
        <w:fldChar w:fldCharType="begin"/>
      </w:r>
      <w:r w:rsidRPr="003031DE">
        <w:instrText xml:space="preserve"> ADDIN EN.REFLIST </w:instrText>
      </w:r>
      <w:r w:rsidRPr="003031DE">
        <w:fldChar w:fldCharType="separate"/>
      </w:r>
      <w:r w:rsidR="00421E33" w:rsidRPr="00421E33">
        <w:t xml:space="preserve">ULLMANN, J. F., KELLER, M. D., WATSON, C., JANKE, A. L., KURNIAWAN, N. D., YANG, Z., RICHARDS, K., PAXINOS, G., EGAN, G. F., PETROU, S., BARTLETT, P., GALLOWAY, G. J. &amp; REUTENS, D. C. 2012. Segmentation of the C57BL/6J mouse cerebellum in magnetic resonance images. </w:t>
      </w:r>
      <w:r w:rsidR="00421E33" w:rsidRPr="00421E33">
        <w:rPr>
          <w:i/>
        </w:rPr>
        <w:t>Neuroimage,</w:t>
      </w:r>
      <w:r w:rsidR="00421E33" w:rsidRPr="00421E33">
        <w:t xml:space="preserve"> 62</w:t>
      </w:r>
      <w:r w:rsidR="00421E33" w:rsidRPr="00421E33">
        <w:rPr>
          <w:b/>
        </w:rPr>
        <w:t>,</w:t>
      </w:r>
      <w:r w:rsidR="00421E33" w:rsidRPr="00421E33">
        <w:t xml:space="preserve"> 1408-14.</w:t>
      </w:r>
    </w:p>
    <w:p w14:paraId="70ACDC8A" w14:textId="5C39D63A" w:rsidR="00B822CC" w:rsidRPr="003031DE" w:rsidRDefault="00B822CC" w:rsidP="00B822CC">
      <w:pPr>
        <w:spacing w:line="360" w:lineRule="auto"/>
        <w:rPr>
          <w:rFonts w:ascii="Times New Roman" w:hAnsi="Times New Roman" w:cs="Times New Roman"/>
        </w:rPr>
      </w:pPr>
      <w:r w:rsidRPr="003031DE">
        <w:rPr>
          <w:rFonts w:ascii="Times New Roman" w:hAnsi="Times New Roman" w:cs="Times New Roman"/>
        </w:rPr>
        <w:fldChar w:fldCharType="end"/>
      </w:r>
    </w:p>
    <w:sectPr w:rsidR="00B822CC" w:rsidRPr="003031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tprrww9ctz9rjevzzzvvpx05td9xvdd0fsa&quot;&gt;My EndNote Library&lt;record-ids&gt;&lt;item&gt;294&lt;/item&gt;&lt;/record-ids&gt;&lt;/item&gt;&lt;/Libraries&gt;"/>
  </w:docVars>
  <w:rsids>
    <w:rsidRoot w:val="00B822CC"/>
    <w:rsid w:val="00001E6D"/>
    <w:rsid w:val="00012698"/>
    <w:rsid w:val="00152F75"/>
    <w:rsid w:val="001B46B8"/>
    <w:rsid w:val="001D54DE"/>
    <w:rsid w:val="001F0886"/>
    <w:rsid w:val="002B75E3"/>
    <w:rsid w:val="002D1602"/>
    <w:rsid w:val="003031DE"/>
    <w:rsid w:val="003E3E0A"/>
    <w:rsid w:val="00416A9A"/>
    <w:rsid w:val="00421E33"/>
    <w:rsid w:val="00424BD4"/>
    <w:rsid w:val="00524D54"/>
    <w:rsid w:val="00535FF1"/>
    <w:rsid w:val="00581731"/>
    <w:rsid w:val="005D5640"/>
    <w:rsid w:val="005D699C"/>
    <w:rsid w:val="00664DBE"/>
    <w:rsid w:val="006E647B"/>
    <w:rsid w:val="00751F2E"/>
    <w:rsid w:val="008939C3"/>
    <w:rsid w:val="00913CCB"/>
    <w:rsid w:val="00971F9F"/>
    <w:rsid w:val="0099715F"/>
    <w:rsid w:val="00A06A6A"/>
    <w:rsid w:val="00A12870"/>
    <w:rsid w:val="00A77C55"/>
    <w:rsid w:val="00AD4C34"/>
    <w:rsid w:val="00B14A3F"/>
    <w:rsid w:val="00B822CC"/>
    <w:rsid w:val="00B8428C"/>
    <w:rsid w:val="00BD5DEE"/>
    <w:rsid w:val="00BE4D0E"/>
    <w:rsid w:val="00C71074"/>
    <w:rsid w:val="00E22DBC"/>
    <w:rsid w:val="00E70004"/>
    <w:rsid w:val="00FA03CC"/>
    <w:rsid w:val="00FE71D9"/>
    <w:rsid w:val="00FF5F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5D756"/>
  <w15:chartTrackingRefBased/>
  <w15:docId w15:val="{F348580C-3149-4508-AA30-8269183F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CC"/>
  </w:style>
  <w:style w:type="paragraph" w:styleId="Heading1">
    <w:name w:val="heading 1"/>
    <w:basedOn w:val="Normal"/>
    <w:next w:val="Normal"/>
    <w:link w:val="Heading1Char"/>
    <w:uiPriority w:val="9"/>
    <w:qFormat/>
    <w:rsid w:val="00B822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22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22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22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22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22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22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22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22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22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22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22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22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22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22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22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22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22CC"/>
    <w:rPr>
      <w:rFonts w:eastAsiaTheme="majorEastAsia" w:cstheme="majorBidi"/>
      <w:color w:val="272727" w:themeColor="text1" w:themeTint="D8"/>
    </w:rPr>
  </w:style>
  <w:style w:type="paragraph" w:styleId="Title">
    <w:name w:val="Title"/>
    <w:basedOn w:val="Normal"/>
    <w:next w:val="Normal"/>
    <w:link w:val="TitleChar"/>
    <w:uiPriority w:val="10"/>
    <w:qFormat/>
    <w:rsid w:val="00B822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22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22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22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22CC"/>
    <w:pPr>
      <w:spacing w:before="160"/>
      <w:jc w:val="center"/>
    </w:pPr>
    <w:rPr>
      <w:i/>
      <w:iCs/>
      <w:color w:val="404040" w:themeColor="text1" w:themeTint="BF"/>
    </w:rPr>
  </w:style>
  <w:style w:type="character" w:customStyle="1" w:styleId="QuoteChar">
    <w:name w:val="Quote Char"/>
    <w:basedOn w:val="DefaultParagraphFont"/>
    <w:link w:val="Quote"/>
    <w:uiPriority w:val="29"/>
    <w:rsid w:val="00B822CC"/>
    <w:rPr>
      <w:i/>
      <w:iCs/>
      <w:color w:val="404040" w:themeColor="text1" w:themeTint="BF"/>
    </w:rPr>
  </w:style>
  <w:style w:type="paragraph" w:styleId="ListParagraph">
    <w:name w:val="List Paragraph"/>
    <w:basedOn w:val="Normal"/>
    <w:uiPriority w:val="34"/>
    <w:qFormat/>
    <w:rsid w:val="00B822CC"/>
    <w:pPr>
      <w:ind w:left="720"/>
      <w:contextualSpacing/>
    </w:pPr>
  </w:style>
  <w:style w:type="character" w:styleId="IntenseEmphasis">
    <w:name w:val="Intense Emphasis"/>
    <w:basedOn w:val="DefaultParagraphFont"/>
    <w:uiPriority w:val="21"/>
    <w:qFormat/>
    <w:rsid w:val="00B822CC"/>
    <w:rPr>
      <w:i/>
      <w:iCs/>
      <w:color w:val="0F4761" w:themeColor="accent1" w:themeShade="BF"/>
    </w:rPr>
  </w:style>
  <w:style w:type="paragraph" w:styleId="IntenseQuote">
    <w:name w:val="Intense Quote"/>
    <w:basedOn w:val="Normal"/>
    <w:next w:val="Normal"/>
    <w:link w:val="IntenseQuoteChar"/>
    <w:uiPriority w:val="30"/>
    <w:qFormat/>
    <w:rsid w:val="00B822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22CC"/>
    <w:rPr>
      <w:i/>
      <w:iCs/>
      <w:color w:val="0F4761" w:themeColor="accent1" w:themeShade="BF"/>
    </w:rPr>
  </w:style>
  <w:style w:type="character" w:styleId="IntenseReference">
    <w:name w:val="Intense Reference"/>
    <w:basedOn w:val="DefaultParagraphFont"/>
    <w:uiPriority w:val="32"/>
    <w:qFormat/>
    <w:rsid w:val="00B822CC"/>
    <w:rPr>
      <w:b/>
      <w:bCs/>
      <w:smallCaps/>
      <w:color w:val="0F4761" w:themeColor="accent1" w:themeShade="BF"/>
      <w:spacing w:val="5"/>
    </w:rPr>
  </w:style>
  <w:style w:type="character" w:styleId="Hyperlink">
    <w:name w:val="Hyperlink"/>
    <w:basedOn w:val="DefaultParagraphFont"/>
    <w:uiPriority w:val="99"/>
    <w:unhideWhenUsed/>
    <w:rsid w:val="00B822CC"/>
    <w:rPr>
      <w:color w:val="467886" w:themeColor="hyperlink"/>
      <w:u w:val="single"/>
    </w:rPr>
  </w:style>
  <w:style w:type="paragraph" w:customStyle="1" w:styleId="EndNoteBibliographyTitle">
    <w:name w:val="EndNote Bibliography Title"/>
    <w:basedOn w:val="Normal"/>
    <w:link w:val="EndNoteBibliographyTitleChar"/>
    <w:rsid w:val="00B822CC"/>
    <w:pPr>
      <w:spacing w:after="0"/>
      <w:jc w:val="center"/>
    </w:pPr>
    <w:rPr>
      <w:rFonts w:ascii="Times New Roman" w:hAnsi="Times New Roman" w:cs="Times New Roman"/>
      <w:noProof/>
      <w:sz w:val="24"/>
      <w:lang w:val="en-US"/>
    </w:rPr>
  </w:style>
  <w:style w:type="character" w:customStyle="1" w:styleId="EndNoteBibliographyTitleChar">
    <w:name w:val="EndNote Bibliography Title Char"/>
    <w:basedOn w:val="DefaultParagraphFont"/>
    <w:link w:val="EndNoteBibliographyTitle"/>
    <w:rsid w:val="00B822CC"/>
    <w:rPr>
      <w:rFonts w:ascii="Times New Roman" w:hAnsi="Times New Roman" w:cs="Times New Roman"/>
      <w:noProof/>
      <w:sz w:val="24"/>
      <w:lang w:val="en-US"/>
    </w:rPr>
  </w:style>
  <w:style w:type="paragraph" w:customStyle="1" w:styleId="EndNoteBibliography">
    <w:name w:val="EndNote Bibliography"/>
    <w:basedOn w:val="Normal"/>
    <w:link w:val="EndNoteBibliographyChar"/>
    <w:rsid w:val="00B822CC"/>
    <w:pPr>
      <w:spacing w:line="240" w:lineRule="auto"/>
    </w:pPr>
    <w:rPr>
      <w:rFonts w:ascii="Times New Roman" w:hAnsi="Times New Roman" w:cs="Times New Roman"/>
      <w:noProof/>
      <w:sz w:val="24"/>
      <w:lang w:val="en-US"/>
    </w:rPr>
  </w:style>
  <w:style w:type="character" w:customStyle="1" w:styleId="EndNoteBibliographyChar">
    <w:name w:val="EndNote Bibliography Char"/>
    <w:basedOn w:val="DefaultParagraphFont"/>
    <w:link w:val="EndNoteBibliography"/>
    <w:rsid w:val="00B822CC"/>
    <w:rPr>
      <w:rFonts w:ascii="Times New Roman" w:hAnsi="Times New Roman" w:cs="Times New Roman"/>
      <w:noProof/>
      <w:sz w:val="24"/>
      <w:lang w:val="en-US"/>
    </w:rPr>
  </w:style>
  <w:style w:type="table" w:styleId="TableGrid">
    <w:name w:val="Table Grid"/>
    <w:basedOn w:val="TableNormal"/>
    <w:uiPriority w:val="39"/>
    <w:rsid w:val="00B822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B822C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imaging.org.au/AMBM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.~WRD0002</Template>
  <TotalTime>26</TotalTime>
  <Pages>8</Pages>
  <Words>1624</Words>
  <Characters>9259</Characters>
  <Application>Microsoft Office Word</Application>
  <DocSecurity>0</DocSecurity>
  <Lines>77</Lines>
  <Paragraphs>21</Paragraphs>
  <ScaleCrop>false</ScaleCrop>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Atterton</dc:creator>
  <cp:keywords/>
  <dc:description/>
  <cp:lastModifiedBy>Michael Piper</cp:lastModifiedBy>
  <cp:revision>34</cp:revision>
  <dcterms:created xsi:type="dcterms:W3CDTF">2024-08-20T00:48:00Z</dcterms:created>
  <dcterms:modified xsi:type="dcterms:W3CDTF">2024-08-20T23:41:00Z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f488380-630a-4f55-a077-a19445e3f360_Enabled">
    <vt:lpwstr>true</vt:lpwstr>
  </property>
  <property fmtid="{D5CDD505-2E9C-101B-9397-08002B2CF9AE}" pid="3" name="MSIP_Label_0f488380-630a-4f55-a077-a19445e3f360_SetDate">
    <vt:lpwstr>2024-08-20T23:41:47Z</vt:lpwstr>
  </property>
  <property fmtid="{D5CDD505-2E9C-101B-9397-08002B2CF9AE}" pid="4" name="MSIP_Label_0f488380-630a-4f55-a077-a19445e3f360_Method">
    <vt:lpwstr>Standard</vt:lpwstr>
  </property>
  <property fmtid="{D5CDD505-2E9C-101B-9397-08002B2CF9AE}" pid="5" name="MSIP_Label_0f488380-630a-4f55-a077-a19445e3f360_Name">
    <vt:lpwstr>OFFICIAL - INTERNAL</vt:lpwstr>
  </property>
  <property fmtid="{D5CDD505-2E9C-101B-9397-08002B2CF9AE}" pid="6" name="MSIP_Label_0f488380-630a-4f55-a077-a19445e3f360_SiteId">
    <vt:lpwstr>b6e377cf-9db3-46cb-91a2-fad9605bb15c</vt:lpwstr>
  </property>
  <property fmtid="{D5CDD505-2E9C-101B-9397-08002B2CF9AE}" pid="7" name="MSIP_Label_0f488380-630a-4f55-a077-a19445e3f360_ActionId">
    <vt:lpwstr>b8de8ce7-11f7-47b3-88f3-4c073e1706d3</vt:lpwstr>
  </property>
  <property fmtid="{D5CDD505-2E9C-101B-9397-08002B2CF9AE}" pid="8" name="MSIP_Label_0f488380-630a-4f55-a077-a19445e3f360_ContentBits">
    <vt:lpwstr>0</vt:lpwstr>
  </property>
</Properties>
</file>