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1E327" w14:textId="7E385825" w:rsidR="00913035" w:rsidRDefault="009130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Appendix C</w:t>
      </w:r>
    </w:p>
    <w:p w14:paraId="0BBF0DDE" w14:textId="77777777" w:rsidR="00913035" w:rsidRDefault="00913035">
      <w:pPr>
        <w:rPr>
          <w:b/>
          <w:bCs/>
          <w:sz w:val="24"/>
          <w:szCs w:val="24"/>
        </w:rPr>
      </w:pPr>
    </w:p>
    <w:p w14:paraId="6406D561" w14:textId="611D371A" w:rsidR="0057696D" w:rsidRPr="0057696D" w:rsidRDefault="0057696D">
      <w:pPr>
        <w:rPr>
          <w:b/>
          <w:bCs/>
          <w:sz w:val="24"/>
          <w:szCs w:val="24"/>
        </w:rPr>
      </w:pPr>
      <w:r w:rsidRPr="0057696D">
        <w:rPr>
          <w:b/>
          <w:bCs/>
          <w:sz w:val="24"/>
          <w:szCs w:val="24"/>
        </w:rPr>
        <w:t>Schoenfeld Residual Plots</w:t>
      </w:r>
    </w:p>
    <w:p w14:paraId="07584227" w14:textId="77777777" w:rsidR="0057696D" w:rsidRDefault="0057696D"/>
    <w:p w14:paraId="2DA0DCB3" w14:textId="7534D83B" w:rsidR="00E61167" w:rsidRDefault="0057696D">
      <w:r>
        <w:rPr>
          <w:noProof/>
        </w:rPr>
        <w:drawing>
          <wp:inline distT="0" distB="0" distL="0" distR="0" wp14:anchorId="5E807AE4" wp14:editId="0D2E4D4A">
            <wp:extent cx="4473526" cy="1989748"/>
            <wp:effectExtent l="0" t="0" r="381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55" r="36" b="48751"/>
                    <a:stretch/>
                  </pic:blipFill>
                  <pic:spPr bwMode="auto">
                    <a:xfrm>
                      <a:off x="0" y="0"/>
                      <a:ext cx="4475089" cy="19904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7649B1" w14:textId="7FFA5DEB" w:rsidR="0057696D" w:rsidRDefault="0057696D" w:rsidP="0057696D">
      <w:pPr>
        <w:rPr>
          <w:sz w:val="20"/>
        </w:rPr>
      </w:pPr>
      <w:r w:rsidRPr="007439EF">
        <w:rPr>
          <w:b/>
          <w:bCs/>
          <w:sz w:val="20"/>
        </w:rPr>
        <w:t xml:space="preserve">Fig </w:t>
      </w:r>
      <w:r w:rsidR="003D76B4">
        <w:rPr>
          <w:b/>
          <w:bCs/>
          <w:sz w:val="20"/>
        </w:rPr>
        <w:t>C.1</w:t>
      </w:r>
      <w:r>
        <w:rPr>
          <w:b/>
          <w:bCs/>
          <w:sz w:val="20"/>
        </w:rPr>
        <w:t xml:space="preserve"> </w:t>
      </w:r>
      <w:r w:rsidRPr="00E029A1">
        <w:rPr>
          <w:sz w:val="20"/>
        </w:rPr>
        <w:t>A scaled Schoenfeld residual plot with an added smoothing spline and</w:t>
      </w:r>
      <w:r>
        <w:rPr>
          <w:sz w:val="20"/>
        </w:rPr>
        <w:t xml:space="preserve"> </w:t>
      </w:r>
      <w:r w:rsidRPr="00E029A1">
        <w:rPr>
          <w:sz w:val="20"/>
        </w:rPr>
        <w:t xml:space="preserve">95% confidence bands, for the </w:t>
      </w:r>
      <w:r>
        <w:rPr>
          <w:sz w:val="20"/>
        </w:rPr>
        <w:t xml:space="preserve">natural </w:t>
      </w:r>
      <w:r w:rsidRPr="00E029A1">
        <w:rPr>
          <w:sz w:val="20"/>
        </w:rPr>
        <w:t>direct effect coefficient in the Cox model</w:t>
      </w:r>
    </w:p>
    <w:p w14:paraId="7963CA42" w14:textId="04534270" w:rsidR="0057696D" w:rsidRDefault="0057696D"/>
    <w:p w14:paraId="09286AED" w14:textId="6E9ACE53" w:rsidR="0057696D" w:rsidRDefault="0057696D"/>
    <w:p w14:paraId="43EA4A40" w14:textId="0E2F5C15" w:rsidR="0057696D" w:rsidRDefault="0057696D"/>
    <w:p w14:paraId="49EC5B82" w14:textId="0B7F67D1" w:rsidR="0057696D" w:rsidRDefault="0057696D"/>
    <w:p w14:paraId="31BE6B62" w14:textId="712A59C1" w:rsidR="0057696D" w:rsidRDefault="0057696D"/>
    <w:p w14:paraId="0854E5D0" w14:textId="77777777" w:rsidR="0057696D" w:rsidRDefault="0057696D"/>
    <w:p w14:paraId="460C3595" w14:textId="61F60E6C" w:rsidR="0057696D" w:rsidRDefault="0057696D">
      <w:r>
        <w:rPr>
          <w:noProof/>
        </w:rPr>
        <w:drawing>
          <wp:inline distT="0" distB="0" distL="0" distR="0" wp14:anchorId="3D24745A" wp14:editId="4F305B60">
            <wp:extent cx="4473526" cy="1989748"/>
            <wp:effectExtent l="0" t="0" r="3810" b="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43" t="54819" r="2079" b="3387"/>
                    <a:stretch/>
                  </pic:blipFill>
                  <pic:spPr bwMode="auto">
                    <a:xfrm>
                      <a:off x="0" y="0"/>
                      <a:ext cx="4475089" cy="19904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977CCE" w14:textId="57C5AABA" w:rsidR="0057696D" w:rsidRDefault="0057696D" w:rsidP="0057696D">
      <w:pPr>
        <w:rPr>
          <w:sz w:val="20"/>
        </w:rPr>
      </w:pPr>
      <w:r w:rsidRPr="00DF08D5">
        <w:rPr>
          <w:b/>
          <w:bCs/>
          <w:sz w:val="20"/>
        </w:rPr>
        <w:t xml:space="preserve">Fig </w:t>
      </w:r>
      <w:r w:rsidR="003D76B4">
        <w:rPr>
          <w:b/>
          <w:bCs/>
          <w:sz w:val="20"/>
        </w:rPr>
        <w:t>C.2</w:t>
      </w:r>
      <w:r>
        <w:rPr>
          <w:b/>
          <w:bCs/>
          <w:sz w:val="20"/>
        </w:rPr>
        <w:t xml:space="preserve"> </w:t>
      </w:r>
      <w:r w:rsidRPr="00E029A1">
        <w:rPr>
          <w:sz w:val="20"/>
        </w:rPr>
        <w:t>A scaled Schoenfeld residual plot with an added smoothing spline and</w:t>
      </w:r>
      <w:r>
        <w:rPr>
          <w:sz w:val="20"/>
        </w:rPr>
        <w:t xml:space="preserve"> </w:t>
      </w:r>
      <w:r w:rsidRPr="00E029A1">
        <w:rPr>
          <w:sz w:val="20"/>
        </w:rPr>
        <w:t xml:space="preserve">95% confidence bands, for the </w:t>
      </w:r>
      <w:r>
        <w:rPr>
          <w:sz w:val="20"/>
        </w:rPr>
        <w:t>natural in</w:t>
      </w:r>
      <w:r w:rsidRPr="00E029A1">
        <w:rPr>
          <w:sz w:val="20"/>
        </w:rPr>
        <w:t>direct effect coefficient in the Cox model</w:t>
      </w:r>
    </w:p>
    <w:p w14:paraId="379440A4" w14:textId="661B3785" w:rsidR="0057696D" w:rsidRDefault="0057696D" w:rsidP="0057696D"/>
    <w:p w14:paraId="3D2DC3AE" w14:textId="1FB8C64D" w:rsidR="0057696D" w:rsidRPr="0057696D" w:rsidRDefault="0057696D" w:rsidP="0057696D">
      <w:pPr>
        <w:tabs>
          <w:tab w:val="left" w:pos="1418"/>
        </w:tabs>
      </w:pPr>
      <w:r>
        <w:tab/>
      </w:r>
    </w:p>
    <w:sectPr w:rsidR="0057696D" w:rsidRPr="005769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96D"/>
    <w:rsid w:val="00136F70"/>
    <w:rsid w:val="00242B1B"/>
    <w:rsid w:val="00314929"/>
    <w:rsid w:val="00324A77"/>
    <w:rsid w:val="00324D4F"/>
    <w:rsid w:val="003D76B4"/>
    <w:rsid w:val="003F38A1"/>
    <w:rsid w:val="00445F94"/>
    <w:rsid w:val="004B2C46"/>
    <w:rsid w:val="0057696D"/>
    <w:rsid w:val="00913035"/>
    <w:rsid w:val="00A22E19"/>
    <w:rsid w:val="00C04BA6"/>
    <w:rsid w:val="00E6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A490A7"/>
  <w15:chartTrackingRefBased/>
  <w15:docId w15:val="{580932A7-F696-4187-AF87-0FD29C2E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298</Characters>
  <Application>Microsoft Office Word</Application>
  <DocSecurity>0</DocSecurity>
  <Lines>18</Lines>
  <Paragraphs>4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Dyer</dc:creator>
  <cp:keywords/>
  <dc:description/>
  <cp:lastModifiedBy>Brett Dyer</cp:lastModifiedBy>
  <cp:revision>3</cp:revision>
  <dcterms:created xsi:type="dcterms:W3CDTF">2023-10-25T01:00:00Z</dcterms:created>
  <dcterms:modified xsi:type="dcterms:W3CDTF">2023-10-25T01:00:00Z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c64d760ad2de45a89ba98162aab96e535680595ef23a6299bec83371db27170b</vt:lpwstr>
  </property>
</Properties>
</file>