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39E2AF" w14:textId="06EB92F4" w:rsidR="002E33E7" w:rsidRPr="00F64E0B" w:rsidRDefault="00BB116A" w:rsidP="00BB116A">
      <w:pPr>
        <w:jc w:val="both"/>
        <w:rPr>
          <w:rFonts w:ascii="Times New Roman" w:hAnsi="Times New Roman" w:cs="Times New Roman"/>
          <w:b/>
          <w:bCs/>
          <w:sz w:val="24"/>
          <w:szCs w:val="24"/>
        </w:rPr>
      </w:pPr>
      <w:r w:rsidRPr="00BB116A">
        <w:rPr>
          <w:rFonts w:ascii="Times New Roman" w:hAnsi="Times New Roman" w:cs="Times New Roman"/>
          <w:b/>
          <w:bCs/>
          <w:sz w:val="24"/>
          <w:szCs w:val="24"/>
        </w:rPr>
        <w:t xml:space="preserve">Additional file </w:t>
      </w:r>
      <w:r w:rsidR="00672264">
        <w:rPr>
          <w:rFonts w:ascii="Times New Roman" w:hAnsi="Times New Roman" w:cs="Times New Roman"/>
          <w:b/>
          <w:bCs/>
          <w:sz w:val="24"/>
          <w:szCs w:val="24"/>
        </w:rPr>
        <w:t>3</w:t>
      </w:r>
      <w:r w:rsidR="00F50976">
        <w:rPr>
          <w:rFonts w:ascii="Times New Roman" w:hAnsi="Times New Roman" w:cs="Times New Roman"/>
          <w:b/>
          <w:bCs/>
          <w:sz w:val="24"/>
          <w:szCs w:val="24"/>
        </w:rPr>
        <w:t xml:space="preserve">. </w:t>
      </w:r>
      <w:r w:rsidR="00467A98">
        <w:rPr>
          <w:rFonts w:ascii="Times New Roman" w:hAnsi="Times New Roman" w:cs="Times New Roman"/>
          <w:b/>
          <w:bCs/>
          <w:sz w:val="24"/>
          <w:szCs w:val="24"/>
        </w:rPr>
        <w:t xml:space="preserve">Mapping stakeholders </w:t>
      </w:r>
      <w:r w:rsidR="0010701B">
        <w:rPr>
          <w:rFonts w:ascii="Times New Roman" w:hAnsi="Times New Roman" w:cs="Times New Roman"/>
          <w:b/>
          <w:bCs/>
          <w:sz w:val="24"/>
          <w:szCs w:val="24"/>
        </w:rPr>
        <w:t xml:space="preserve">in </w:t>
      </w:r>
      <w:r w:rsidR="00337CA2">
        <w:rPr>
          <w:rFonts w:ascii="Times New Roman" w:hAnsi="Times New Roman" w:cs="Times New Roman"/>
          <w:b/>
          <w:bCs/>
          <w:sz w:val="24"/>
          <w:szCs w:val="24"/>
        </w:rPr>
        <w:t>leadership edu</w:t>
      </w:r>
      <w:r w:rsidR="0010701B">
        <w:rPr>
          <w:rFonts w:ascii="Times New Roman" w:hAnsi="Times New Roman" w:cs="Times New Roman"/>
          <w:b/>
          <w:bCs/>
          <w:sz w:val="24"/>
          <w:szCs w:val="24"/>
        </w:rPr>
        <w:t>cation within</w:t>
      </w:r>
      <w:r w:rsidR="00194B70">
        <w:rPr>
          <w:rFonts w:ascii="Times New Roman" w:hAnsi="Times New Roman" w:cs="Times New Roman"/>
          <w:b/>
          <w:bCs/>
          <w:sz w:val="24"/>
          <w:szCs w:val="24"/>
        </w:rPr>
        <w:t xml:space="preserve"> undergraduate medical education</w:t>
      </w:r>
      <w:r w:rsidR="004138DF">
        <w:rPr>
          <w:rFonts w:ascii="Times New Roman" w:hAnsi="Times New Roman" w:cs="Times New Roman"/>
          <w:b/>
          <w:bCs/>
          <w:sz w:val="24"/>
          <w:szCs w:val="24"/>
        </w:rPr>
        <w:t xml:space="preserve"> in the Americas</w:t>
      </w:r>
      <w:r w:rsidR="00467A98">
        <w:rPr>
          <w:rFonts w:ascii="Times New Roman" w:hAnsi="Times New Roman" w:cs="Times New Roman"/>
          <w:b/>
          <w:bCs/>
          <w:sz w:val="24"/>
          <w:szCs w:val="24"/>
        </w:rPr>
        <w:t>:</w:t>
      </w:r>
      <w:r w:rsidR="00194B70">
        <w:rPr>
          <w:rFonts w:ascii="Times New Roman" w:hAnsi="Times New Roman" w:cs="Times New Roman"/>
          <w:b/>
          <w:bCs/>
          <w:sz w:val="24"/>
          <w:szCs w:val="24"/>
        </w:rPr>
        <w:t xml:space="preserve"> </w:t>
      </w:r>
      <w:r w:rsidR="00F50976">
        <w:rPr>
          <w:rFonts w:ascii="Times New Roman" w:hAnsi="Times New Roman" w:cs="Times New Roman"/>
          <w:b/>
          <w:bCs/>
          <w:sz w:val="24"/>
          <w:szCs w:val="24"/>
        </w:rPr>
        <w:t>a</w:t>
      </w:r>
      <w:r w:rsidR="0010701B">
        <w:rPr>
          <w:rFonts w:ascii="Times New Roman" w:hAnsi="Times New Roman" w:cs="Times New Roman"/>
          <w:b/>
          <w:bCs/>
          <w:sz w:val="24"/>
          <w:szCs w:val="24"/>
        </w:rPr>
        <w:t xml:space="preserve"> l</w:t>
      </w:r>
      <w:r w:rsidR="002E33E7">
        <w:rPr>
          <w:rFonts w:ascii="Times New Roman" w:hAnsi="Times New Roman" w:cs="Times New Roman"/>
          <w:b/>
          <w:bCs/>
          <w:sz w:val="24"/>
          <w:szCs w:val="24"/>
        </w:rPr>
        <w:t>iterature</w:t>
      </w:r>
      <w:r w:rsidR="002E33E7" w:rsidRPr="00F64E0B">
        <w:rPr>
          <w:rFonts w:ascii="Times New Roman" w:hAnsi="Times New Roman" w:cs="Times New Roman"/>
          <w:b/>
          <w:bCs/>
          <w:sz w:val="24"/>
          <w:szCs w:val="24"/>
        </w:rPr>
        <w:t xml:space="preserve"> review </w:t>
      </w:r>
      <w:r w:rsidR="002E33E7">
        <w:rPr>
          <w:rFonts w:ascii="Times New Roman" w:hAnsi="Times New Roman" w:cs="Times New Roman"/>
          <w:b/>
          <w:bCs/>
          <w:sz w:val="24"/>
          <w:szCs w:val="24"/>
        </w:rPr>
        <w:t>with systematic components</w:t>
      </w:r>
      <w:r w:rsidR="00917092">
        <w:rPr>
          <w:rFonts w:ascii="Times New Roman" w:hAnsi="Times New Roman" w:cs="Times New Roman"/>
          <w:b/>
          <w:bCs/>
          <w:sz w:val="24"/>
          <w:szCs w:val="24"/>
        </w:rPr>
        <w:t>.</w:t>
      </w:r>
    </w:p>
    <w:p w14:paraId="16808789" w14:textId="77777777" w:rsidR="00BB116A" w:rsidRDefault="00BB116A" w:rsidP="00F64E0B">
      <w:pPr>
        <w:jc w:val="both"/>
        <w:rPr>
          <w:rFonts w:ascii="Times New Roman" w:hAnsi="Times New Roman" w:cs="Times New Roman"/>
          <w:sz w:val="24"/>
          <w:szCs w:val="24"/>
        </w:rPr>
      </w:pPr>
    </w:p>
    <w:p w14:paraId="450FE09A" w14:textId="1671601A" w:rsidR="000B69D1" w:rsidRDefault="00F64E0B" w:rsidP="00F64E0B">
      <w:pPr>
        <w:jc w:val="both"/>
        <w:rPr>
          <w:rFonts w:ascii="Times New Roman" w:hAnsi="Times New Roman" w:cs="Times New Roman"/>
          <w:color w:val="333333"/>
          <w:sz w:val="24"/>
          <w:szCs w:val="24"/>
        </w:rPr>
      </w:pPr>
      <w:r>
        <w:rPr>
          <w:rFonts w:ascii="Times New Roman" w:hAnsi="Times New Roman" w:cs="Times New Roman"/>
          <w:sz w:val="24"/>
          <w:szCs w:val="24"/>
        </w:rPr>
        <w:t>Authors conducted a review to identify relevant stakeholders that work on the health and education system in undergraduate medical education.</w:t>
      </w:r>
      <w:r w:rsidR="000B69D1">
        <w:rPr>
          <w:rFonts w:ascii="Times New Roman" w:hAnsi="Times New Roman" w:cs="Times New Roman"/>
          <w:sz w:val="24"/>
          <w:szCs w:val="24"/>
        </w:rPr>
        <w:t xml:space="preserve"> This review followed the Cochrane Systematic Review Version</w:t>
      </w:r>
      <w:r w:rsidR="000B69D1" w:rsidRPr="000B69D1">
        <w:rPr>
          <w:rFonts w:ascii="Times New Roman" w:hAnsi="Times New Roman" w:cs="Times New Roman"/>
          <w:color w:val="333333"/>
          <w:sz w:val="24"/>
          <w:szCs w:val="24"/>
        </w:rPr>
        <w:t xml:space="preserve"> 6.3, 2022</w:t>
      </w:r>
      <w:r w:rsidR="000B69D1">
        <w:rPr>
          <w:rFonts w:ascii="Times New Roman" w:hAnsi="Times New Roman" w:cs="Times New Roman"/>
          <w:color w:val="333333"/>
          <w:sz w:val="24"/>
          <w:szCs w:val="24"/>
        </w:rPr>
        <w:t xml:space="preserve"> [</w:t>
      </w:r>
      <w:r w:rsidR="00570466">
        <w:rPr>
          <w:rFonts w:ascii="Times New Roman" w:hAnsi="Times New Roman" w:cs="Times New Roman"/>
          <w:color w:val="333333"/>
          <w:sz w:val="24"/>
          <w:szCs w:val="24"/>
        </w:rPr>
        <w:t>1</w:t>
      </w:r>
      <w:r w:rsidR="000B69D1">
        <w:rPr>
          <w:rFonts w:ascii="Times New Roman" w:hAnsi="Times New Roman" w:cs="Times New Roman"/>
          <w:color w:val="333333"/>
          <w:sz w:val="24"/>
          <w:szCs w:val="24"/>
        </w:rPr>
        <w:t xml:space="preserve">].  </w:t>
      </w:r>
      <w:r w:rsidR="000B69D1" w:rsidRPr="000B69D1">
        <w:rPr>
          <w:rFonts w:ascii="Times New Roman" w:hAnsi="Times New Roman" w:cs="Times New Roman"/>
          <w:color w:val="333333"/>
          <w:sz w:val="24"/>
          <w:szCs w:val="24"/>
        </w:rPr>
        <w:t xml:space="preserve">The </w:t>
      </w:r>
      <w:r w:rsidR="000B69D1">
        <w:rPr>
          <w:rFonts w:ascii="Times New Roman" w:hAnsi="Times New Roman" w:cs="Times New Roman"/>
          <w:color w:val="333333"/>
          <w:sz w:val="24"/>
          <w:szCs w:val="24"/>
        </w:rPr>
        <w:t xml:space="preserve">review question is framed </w:t>
      </w:r>
      <w:r w:rsidR="004872F3">
        <w:rPr>
          <w:rFonts w:ascii="Times New Roman" w:hAnsi="Times New Roman" w:cs="Times New Roman"/>
          <w:color w:val="333333"/>
          <w:sz w:val="24"/>
          <w:szCs w:val="24"/>
        </w:rPr>
        <w:t>according to</w:t>
      </w:r>
      <w:r w:rsidR="000B69D1">
        <w:rPr>
          <w:rFonts w:ascii="Times New Roman" w:hAnsi="Times New Roman" w:cs="Times New Roman"/>
          <w:color w:val="333333"/>
          <w:sz w:val="24"/>
          <w:szCs w:val="24"/>
        </w:rPr>
        <w:t xml:space="preserve"> the Population, Intervention, Comparators, Outcomes, </w:t>
      </w:r>
      <w:r w:rsidR="00080CEA">
        <w:rPr>
          <w:rFonts w:ascii="Times New Roman" w:hAnsi="Times New Roman" w:cs="Times New Roman"/>
          <w:color w:val="333333"/>
          <w:sz w:val="24"/>
          <w:szCs w:val="24"/>
        </w:rPr>
        <w:t xml:space="preserve">and Settings </w:t>
      </w:r>
      <w:r w:rsidR="004872F3">
        <w:rPr>
          <w:rFonts w:ascii="Times New Roman" w:hAnsi="Times New Roman" w:cs="Times New Roman"/>
          <w:color w:val="333333"/>
          <w:sz w:val="24"/>
          <w:szCs w:val="24"/>
        </w:rPr>
        <w:t>(PICOS</w:t>
      </w:r>
      <w:r w:rsidR="00080CEA">
        <w:rPr>
          <w:rFonts w:ascii="Times New Roman" w:hAnsi="Times New Roman" w:cs="Times New Roman"/>
          <w:color w:val="333333"/>
          <w:sz w:val="24"/>
          <w:szCs w:val="24"/>
        </w:rPr>
        <w:t xml:space="preserve">). </w:t>
      </w:r>
    </w:p>
    <w:p w14:paraId="62CFEAF0" w14:textId="4400C2B6" w:rsidR="00080CEA" w:rsidRDefault="00080CEA" w:rsidP="00F64E0B">
      <w:pPr>
        <w:jc w:val="both"/>
        <w:rPr>
          <w:rFonts w:ascii="Times New Roman" w:hAnsi="Times New Roman" w:cs="Times New Roman"/>
          <w:color w:val="333333"/>
          <w:sz w:val="24"/>
          <w:szCs w:val="24"/>
        </w:rPr>
      </w:pPr>
      <w:r w:rsidRPr="0010701B">
        <w:rPr>
          <w:rFonts w:ascii="Times New Roman" w:hAnsi="Times New Roman" w:cs="Times New Roman"/>
          <w:color w:val="333333"/>
          <w:sz w:val="24"/>
          <w:szCs w:val="24"/>
        </w:rPr>
        <w:t>P: undergraduate medical students.</w:t>
      </w:r>
      <w:r>
        <w:rPr>
          <w:rFonts w:ascii="Times New Roman" w:hAnsi="Times New Roman" w:cs="Times New Roman"/>
          <w:color w:val="333333"/>
          <w:sz w:val="24"/>
          <w:szCs w:val="24"/>
        </w:rPr>
        <w:t xml:space="preserve"> </w:t>
      </w:r>
    </w:p>
    <w:p w14:paraId="137D1D05" w14:textId="7F6E42AC" w:rsidR="00080CEA" w:rsidRDefault="0010701B" w:rsidP="00F64E0B">
      <w:pPr>
        <w:jc w:val="both"/>
        <w:rPr>
          <w:rFonts w:ascii="Times New Roman" w:hAnsi="Times New Roman" w:cs="Times New Roman"/>
          <w:color w:val="333333"/>
          <w:sz w:val="24"/>
          <w:szCs w:val="24"/>
        </w:rPr>
      </w:pPr>
      <w:r>
        <w:rPr>
          <w:rFonts w:ascii="Times New Roman" w:hAnsi="Times New Roman" w:cs="Times New Roman"/>
          <w:color w:val="333333"/>
          <w:sz w:val="24"/>
          <w:szCs w:val="24"/>
        </w:rPr>
        <w:t>I:  e</w:t>
      </w:r>
      <w:r w:rsidR="00080CEA">
        <w:rPr>
          <w:rFonts w:ascii="Times New Roman" w:hAnsi="Times New Roman" w:cs="Times New Roman"/>
          <w:color w:val="333333"/>
          <w:sz w:val="24"/>
          <w:szCs w:val="24"/>
        </w:rPr>
        <w:t>ducation</w:t>
      </w:r>
      <w:r w:rsidR="008A34F5">
        <w:rPr>
          <w:rFonts w:ascii="Times New Roman" w:hAnsi="Times New Roman" w:cs="Times New Roman"/>
          <w:color w:val="333333"/>
          <w:sz w:val="24"/>
          <w:szCs w:val="24"/>
        </w:rPr>
        <w:t>.</w:t>
      </w:r>
    </w:p>
    <w:p w14:paraId="5567D135" w14:textId="05D87BF5" w:rsidR="00080CEA" w:rsidRDefault="0010701B" w:rsidP="00F64E0B">
      <w:pPr>
        <w:jc w:val="both"/>
        <w:rPr>
          <w:rFonts w:ascii="Times New Roman" w:hAnsi="Times New Roman" w:cs="Times New Roman"/>
          <w:color w:val="333333"/>
          <w:sz w:val="24"/>
          <w:szCs w:val="24"/>
        </w:rPr>
      </w:pPr>
      <w:r>
        <w:rPr>
          <w:rFonts w:ascii="Times New Roman" w:hAnsi="Times New Roman" w:cs="Times New Roman"/>
          <w:color w:val="333333"/>
          <w:sz w:val="24"/>
          <w:szCs w:val="24"/>
        </w:rPr>
        <w:t xml:space="preserve">C: </w:t>
      </w:r>
      <w:r w:rsidR="00080CEA">
        <w:rPr>
          <w:rFonts w:ascii="Times New Roman" w:hAnsi="Times New Roman" w:cs="Times New Roman"/>
          <w:color w:val="333333"/>
          <w:sz w:val="24"/>
          <w:szCs w:val="24"/>
        </w:rPr>
        <w:t xml:space="preserve">comparator. </w:t>
      </w:r>
    </w:p>
    <w:p w14:paraId="3B0F9A33" w14:textId="404B8BFF" w:rsidR="00080CEA" w:rsidRDefault="00080CEA" w:rsidP="00F64E0B">
      <w:pPr>
        <w:jc w:val="both"/>
        <w:rPr>
          <w:rFonts w:ascii="Times New Roman" w:hAnsi="Times New Roman" w:cs="Times New Roman"/>
          <w:color w:val="333333"/>
          <w:sz w:val="24"/>
          <w:szCs w:val="24"/>
        </w:rPr>
      </w:pPr>
      <w:r>
        <w:rPr>
          <w:rFonts w:ascii="Times New Roman" w:hAnsi="Times New Roman" w:cs="Times New Roman"/>
          <w:color w:val="333333"/>
          <w:sz w:val="24"/>
          <w:szCs w:val="24"/>
        </w:rPr>
        <w:t>O: stakeholders.</w:t>
      </w:r>
    </w:p>
    <w:p w14:paraId="63E691FC" w14:textId="7D65C613" w:rsidR="004872F3" w:rsidRDefault="00080CEA" w:rsidP="00F64E0B">
      <w:pPr>
        <w:jc w:val="both"/>
        <w:rPr>
          <w:rFonts w:ascii="Times New Roman" w:hAnsi="Times New Roman" w:cs="Times New Roman"/>
          <w:color w:val="333333"/>
          <w:sz w:val="24"/>
          <w:szCs w:val="24"/>
        </w:rPr>
      </w:pPr>
      <w:r>
        <w:rPr>
          <w:rFonts w:ascii="Times New Roman" w:hAnsi="Times New Roman" w:cs="Times New Roman"/>
          <w:color w:val="333333"/>
          <w:sz w:val="24"/>
          <w:szCs w:val="24"/>
        </w:rPr>
        <w:t xml:space="preserve">S: </w:t>
      </w:r>
      <w:r w:rsidR="00E31295">
        <w:rPr>
          <w:rFonts w:ascii="Times New Roman" w:hAnsi="Times New Roman" w:cs="Times New Roman"/>
          <w:color w:val="333333"/>
          <w:sz w:val="24"/>
          <w:szCs w:val="24"/>
        </w:rPr>
        <w:t>The</w:t>
      </w:r>
      <w:r w:rsidR="000374D1">
        <w:rPr>
          <w:rFonts w:ascii="Times New Roman" w:hAnsi="Times New Roman" w:cs="Times New Roman"/>
          <w:color w:val="333333"/>
          <w:sz w:val="24"/>
          <w:szCs w:val="24"/>
        </w:rPr>
        <w:t xml:space="preserve"> Americas. </w:t>
      </w:r>
    </w:p>
    <w:p w14:paraId="05F1753D" w14:textId="77777777" w:rsidR="008A34F5" w:rsidRDefault="008A34F5" w:rsidP="00F64E0B">
      <w:pPr>
        <w:jc w:val="both"/>
        <w:rPr>
          <w:rFonts w:ascii="Times New Roman" w:hAnsi="Times New Roman" w:cs="Times New Roman"/>
          <w:color w:val="333333"/>
          <w:sz w:val="24"/>
          <w:szCs w:val="24"/>
        </w:rPr>
      </w:pPr>
    </w:p>
    <w:p w14:paraId="79CB1F8B" w14:textId="0ECBE5DF" w:rsidR="009B1BEE" w:rsidRPr="009A3AB7" w:rsidRDefault="0010701B" w:rsidP="00F64E0B">
      <w:pPr>
        <w:jc w:val="both"/>
        <w:rPr>
          <w:rFonts w:ascii="Times New Roman" w:hAnsi="Times New Roman" w:cs="Times New Roman"/>
          <w:sz w:val="24"/>
          <w:szCs w:val="24"/>
          <w:lang w:val="en-US"/>
        </w:rPr>
      </w:pPr>
      <w:r>
        <w:rPr>
          <w:rFonts w:ascii="Times New Roman" w:hAnsi="Times New Roman" w:cs="Times New Roman"/>
          <w:sz w:val="24"/>
          <w:szCs w:val="24"/>
        </w:rPr>
        <w:t>A f</w:t>
      </w:r>
      <w:r w:rsidR="009B1BEE">
        <w:rPr>
          <w:rFonts w:ascii="Times New Roman" w:hAnsi="Times New Roman" w:cs="Times New Roman"/>
          <w:sz w:val="24"/>
          <w:szCs w:val="24"/>
        </w:rPr>
        <w:t>our</w:t>
      </w:r>
      <w:r w:rsidR="009A3AB7">
        <w:rPr>
          <w:rFonts w:ascii="Times New Roman" w:hAnsi="Times New Roman" w:cs="Times New Roman"/>
          <w:sz w:val="24"/>
          <w:szCs w:val="24"/>
        </w:rPr>
        <w:t>-</w:t>
      </w:r>
      <w:r>
        <w:rPr>
          <w:rFonts w:ascii="Times New Roman" w:hAnsi="Times New Roman" w:cs="Times New Roman"/>
          <w:sz w:val="24"/>
          <w:szCs w:val="24"/>
        </w:rPr>
        <w:t>step</w:t>
      </w:r>
      <w:r w:rsidR="005875C7">
        <w:rPr>
          <w:rFonts w:ascii="Times New Roman" w:hAnsi="Times New Roman" w:cs="Times New Roman"/>
          <w:sz w:val="24"/>
          <w:szCs w:val="24"/>
        </w:rPr>
        <w:t xml:space="preserve"> </w:t>
      </w:r>
      <w:r w:rsidR="00F64E0B">
        <w:rPr>
          <w:rFonts w:ascii="Times New Roman" w:hAnsi="Times New Roman" w:cs="Times New Roman"/>
          <w:sz w:val="24"/>
          <w:szCs w:val="24"/>
        </w:rPr>
        <w:t xml:space="preserve">search strategy was </w:t>
      </w:r>
      <w:r w:rsidR="006E6908">
        <w:rPr>
          <w:rFonts w:ascii="Times New Roman" w:hAnsi="Times New Roman" w:cs="Times New Roman"/>
          <w:sz w:val="24"/>
          <w:szCs w:val="24"/>
        </w:rPr>
        <w:t>done</w:t>
      </w:r>
      <w:r w:rsidR="005875C7">
        <w:rPr>
          <w:rFonts w:ascii="Times New Roman" w:hAnsi="Times New Roman" w:cs="Times New Roman"/>
          <w:sz w:val="24"/>
          <w:szCs w:val="24"/>
        </w:rPr>
        <w:t xml:space="preserve">. </w:t>
      </w:r>
      <w:r w:rsidR="002561B0">
        <w:rPr>
          <w:rFonts w:ascii="Times New Roman" w:hAnsi="Times New Roman" w:cs="Times New Roman"/>
          <w:sz w:val="24"/>
          <w:szCs w:val="24"/>
        </w:rPr>
        <w:t>Firstly</w:t>
      </w:r>
      <w:r w:rsidR="005875C7">
        <w:rPr>
          <w:rFonts w:ascii="Times New Roman" w:hAnsi="Times New Roman" w:cs="Times New Roman"/>
          <w:sz w:val="24"/>
          <w:szCs w:val="24"/>
        </w:rPr>
        <w:t>, a</w:t>
      </w:r>
      <w:r w:rsidR="00A14A3F">
        <w:rPr>
          <w:rFonts w:ascii="Times New Roman" w:hAnsi="Times New Roman" w:cs="Times New Roman"/>
          <w:sz w:val="24"/>
          <w:szCs w:val="24"/>
        </w:rPr>
        <w:t>n index</w:t>
      </w:r>
      <w:r w:rsidR="005875C7">
        <w:rPr>
          <w:rFonts w:ascii="Times New Roman" w:hAnsi="Times New Roman" w:cs="Times New Roman"/>
          <w:sz w:val="24"/>
          <w:szCs w:val="24"/>
        </w:rPr>
        <w:t xml:space="preserve"> </w:t>
      </w:r>
      <w:r w:rsidR="00A14A3F">
        <w:rPr>
          <w:rFonts w:ascii="Times New Roman" w:hAnsi="Times New Roman" w:cs="Times New Roman"/>
          <w:sz w:val="24"/>
          <w:szCs w:val="24"/>
        </w:rPr>
        <w:t xml:space="preserve">literature </w:t>
      </w:r>
      <w:r w:rsidR="009A3AB7">
        <w:rPr>
          <w:rFonts w:ascii="Times New Roman" w:hAnsi="Times New Roman" w:cs="Times New Roman"/>
          <w:sz w:val="24"/>
          <w:szCs w:val="24"/>
        </w:rPr>
        <w:t xml:space="preserve">was conducted </w:t>
      </w:r>
      <w:r w:rsidR="00A14A3F">
        <w:rPr>
          <w:rFonts w:ascii="Times New Roman" w:hAnsi="Times New Roman" w:cs="Times New Roman"/>
          <w:sz w:val="24"/>
          <w:szCs w:val="24"/>
        </w:rPr>
        <w:t>in</w:t>
      </w:r>
      <w:r w:rsidR="00F64E0B">
        <w:rPr>
          <w:rFonts w:ascii="Times New Roman" w:hAnsi="Times New Roman" w:cs="Times New Roman"/>
          <w:sz w:val="24"/>
          <w:szCs w:val="24"/>
        </w:rPr>
        <w:t xml:space="preserve"> Medline via PubMed, </w:t>
      </w:r>
      <w:r w:rsidR="00BD2D8F">
        <w:rPr>
          <w:rFonts w:ascii="Times New Roman" w:hAnsi="Times New Roman" w:cs="Times New Roman"/>
          <w:sz w:val="24"/>
          <w:szCs w:val="24"/>
        </w:rPr>
        <w:t>Embase via Ovid, and LILACS</w:t>
      </w:r>
      <w:r w:rsidR="009B1BEE">
        <w:rPr>
          <w:rFonts w:ascii="Times New Roman" w:hAnsi="Times New Roman" w:cs="Times New Roman"/>
          <w:sz w:val="24"/>
          <w:szCs w:val="24"/>
        </w:rPr>
        <w:t xml:space="preserve"> </w:t>
      </w:r>
      <w:r w:rsidR="00091D36">
        <w:rPr>
          <w:rFonts w:ascii="Times New Roman" w:hAnsi="Times New Roman" w:cs="Times New Roman"/>
          <w:sz w:val="24"/>
          <w:szCs w:val="24"/>
        </w:rPr>
        <w:t>(</w:t>
      </w:r>
      <w:r w:rsidR="009A3AB7">
        <w:rPr>
          <w:rFonts w:ascii="Times New Roman" w:hAnsi="Times New Roman" w:cs="Times New Roman"/>
          <w:sz w:val="24"/>
          <w:szCs w:val="24"/>
        </w:rPr>
        <w:t xml:space="preserve">refer to </w:t>
      </w:r>
      <w:r w:rsidR="00091D36">
        <w:rPr>
          <w:rFonts w:ascii="Times New Roman" w:hAnsi="Times New Roman" w:cs="Times New Roman"/>
          <w:sz w:val="24"/>
          <w:szCs w:val="24"/>
        </w:rPr>
        <w:t>Tables</w:t>
      </w:r>
      <w:r>
        <w:rPr>
          <w:rFonts w:ascii="Times New Roman" w:hAnsi="Times New Roman" w:cs="Times New Roman"/>
          <w:sz w:val="24"/>
          <w:szCs w:val="24"/>
        </w:rPr>
        <w:t xml:space="preserve"> 1,2, and 3)</w:t>
      </w:r>
      <w:r w:rsidR="009A3AB7">
        <w:rPr>
          <w:rFonts w:ascii="Times New Roman" w:hAnsi="Times New Roman" w:cs="Times New Roman"/>
          <w:sz w:val="24"/>
          <w:szCs w:val="24"/>
        </w:rPr>
        <w:t>. This search was performed using</w:t>
      </w:r>
      <w:r w:rsidR="00B73A80">
        <w:rPr>
          <w:rFonts w:ascii="Times New Roman" w:hAnsi="Times New Roman" w:cs="Times New Roman"/>
          <w:sz w:val="24"/>
          <w:szCs w:val="24"/>
        </w:rPr>
        <w:t xml:space="preserve"> three sets of terms: (i) population</w:t>
      </w:r>
      <w:r w:rsidR="009A3AB7">
        <w:rPr>
          <w:rFonts w:ascii="Times New Roman" w:hAnsi="Times New Roman" w:cs="Times New Roman"/>
          <w:sz w:val="24"/>
          <w:szCs w:val="24"/>
        </w:rPr>
        <w:t>, which was focused on</w:t>
      </w:r>
      <w:r w:rsidR="00B73A80">
        <w:rPr>
          <w:rFonts w:ascii="Times New Roman" w:hAnsi="Times New Roman" w:cs="Times New Roman"/>
          <w:sz w:val="24"/>
          <w:szCs w:val="24"/>
        </w:rPr>
        <w:t xml:space="preserve"> undergraduate medical education, (ii) the intervention</w:t>
      </w:r>
      <w:r w:rsidR="009A3AB7">
        <w:rPr>
          <w:rFonts w:ascii="Times New Roman" w:hAnsi="Times New Roman" w:cs="Times New Roman"/>
          <w:sz w:val="24"/>
          <w:szCs w:val="24"/>
        </w:rPr>
        <w:t>, which</w:t>
      </w:r>
      <w:r w:rsidR="00B73A80">
        <w:rPr>
          <w:rFonts w:ascii="Times New Roman" w:hAnsi="Times New Roman" w:cs="Times New Roman"/>
          <w:sz w:val="24"/>
          <w:szCs w:val="24"/>
        </w:rPr>
        <w:t xml:space="preserve"> was education </w:t>
      </w:r>
      <w:r w:rsidR="006E6908">
        <w:rPr>
          <w:rFonts w:ascii="Times New Roman" w:hAnsi="Times New Roman" w:cs="Times New Roman"/>
          <w:sz w:val="24"/>
          <w:szCs w:val="24"/>
        </w:rPr>
        <w:t>and</w:t>
      </w:r>
      <w:r w:rsidR="00B73A80">
        <w:rPr>
          <w:rFonts w:ascii="Times New Roman" w:hAnsi="Times New Roman" w:cs="Times New Roman"/>
          <w:sz w:val="24"/>
          <w:szCs w:val="24"/>
        </w:rPr>
        <w:t xml:space="preserve"> leadership, and (iii) settings directed to Colombia and the </w:t>
      </w:r>
      <w:r w:rsidR="004F6636">
        <w:rPr>
          <w:rFonts w:ascii="Times New Roman" w:hAnsi="Times New Roman" w:cs="Times New Roman"/>
          <w:sz w:val="24"/>
          <w:szCs w:val="24"/>
        </w:rPr>
        <w:t xml:space="preserve">Americas. </w:t>
      </w:r>
      <w:r w:rsidR="009A3AB7" w:rsidRPr="009A3AB7">
        <w:rPr>
          <w:rFonts w:ascii="Times New Roman" w:hAnsi="Times New Roman" w:cs="Times New Roman"/>
          <w:sz w:val="24"/>
          <w:szCs w:val="24"/>
          <w:lang w:val="en-US"/>
        </w:rPr>
        <w:t>The hits from the databases were analyzed based on title, abstract, and full-text using Rayyan.</w:t>
      </w:r>
      <w:r w:rsidR="00D57B02">
        <w:rPr>
          <w:rFonts w:ascii="Times New Roman" w:hAnsi="Times New Roman" w:cs="Times New Roman"/>
          <w:sz w:val="24"/>
          <w:szCs w:val="24"/>
          <w:lang w:val="en-US"/>
        </w:rPr>
        <w:t xml:space="preserve"> </w:t>
      </w:r>
      <w:r w:rsidR="004F6636">
        <w:rPr>
          <w:rFonts w:ascii="Times New Roman" w:hAnsi="Times New Roman" w:cs="Times New Roman"/>
          <w:sz w:val="24"/>
          <w:szCs w:val="24"/>
        </w:rPr>
        <w:t>Second</w:t>
      </w:r>
      <w:r w:rsidR="009A3AB7">
        <w:rPr>
          <w:rFonts w:ascii="Times New Roman" w:hAnsi="Times New Roman" w:cs="Times New Roman"/>
          <w:sz w:val="24"/>
          <w:szCs w:val="24"/>
        </w:rPr>
        <w:t>ly</w:t>
      </w:r>
      <w:r w:rsidR="00A14A3F">
        <w:rPr>
          <w:rFonts w:ascii="Times New Roman" w:hAnsi="Times New Roman" w:cs="Times New Roman"/>
          <w:sz w:val="24"/>
          <w:szCs w:val="24"/>
        </w:rPr>
        <w:t xml:space="preserve">, a search strategy </w:t>
      </w:r>
      <w:r w:rsidR="009A3AB7">
        <w:rPr>
          <w:rFonts w:ascii="Times New Roman" w:hAnsi="Times New Roman" w:cs="Times New Roman"/>
          <w:sz w:val="24"/>
          <w:szCs w:val="24"/>
        </w:rPr>
        <w:t xml:space="preserve">was conducted </w:t>
      </w:r>
      <w:r w:rsidR="00A14A3F">
        <w:rPr>
          <w:rFonts w:ascii="Times New Roman" w:hAnsi="Times New Roman" w:cs="Times New Roman"/>
          <w:sz w:val="24"/>
          <w:szCs w:val="24"/>
        </w:rPr>
        <w:t>in</w:t>
      </w:r>
      <w:r w:rsidR="002E33E7">
        <w:rPr>
          <w:rFonts w:ascii="Times New Roman" w:hAnsi="Times New Roman" w:cs="Times New Roman"/>
          <w:sz w:val="24"/>
          <w:szCs w:val="24"/>
        </w:rPr>
        <w:t xml:space="preserve"> the </w:t>
      </w:r>
      <w:r w:rsidR="009A3AB7">
        <w:rPr>
          <w:rFonts w:ascii="Times New Roman" w:hAnsi="Times New Roman" w:cs="Times New Roman"/>
          <w:sz w:val="24"/>
          <w:szCs w:val="24"/>
        </w:rPr>
        <w:t xml:space="preserve">official websites of the </w:t>
      </w:r>
      <w:r w:rsidR="002E33E7">
        <w:rPr>
          <w:rFonts w:ascii="Times New Roman" w:hAnsi="Times New Roman" w:cs="Times New Roman"/>
          <w:sz w:val="24"/>
          <w:szCs w:val="24"/>
        </w:rPr>
        <w:t xml:space="preserve">two </w:t>
      </w:r>
      <w:r w:rsidR="006F4007">
        <w:rPr>
          <w:rFonts w:ascii="Times New Roman" w:hAnsi="Times New Roman" w:cs="Times New Roman"/>
          <w:sz w:val="24"/>
          <w:szCs w:val="24"/>
        </w:rPr>
        <w:t>ministries</w:t>
      </w:r>
      <w:r w:rsidR="002E33E7">
        <w:rPr>
          <w:rFonts w:ascii="Times New Roman" w:hAnsi="Times New Roman" w:cs="Times New Roman"/>
          <w:sz w:val="24"/>
          <w:szCs w:val="24"/>
        </w:rPr>
        <w:t xml:space="preserve"> </w:t>
      </w:r>
      <w:r w:rsidR="006F4007">
        <w:rPr>
          <w:rFonts w:ascii="Times New Roman" w:hAnsi="Times New Roman" w:cs="Times New Roman"/>
          <w:sz w:val="24"/>
          <w:szCs w:val="24"/>
        </w:rPr>
        <w:t xml:space="preserve">in Colombia </w:t>
      </w:r>
      <w:r w:rsidR="00BF7804">
        <w:rPr>
          <w:rFonts w:ascii="Times New Roman" w:hAnsi="Times New Roman" w:cs="Times New Roman"/>
          <w:sz w:val="24"/>
          <w:szCs w:val="24"/>
        </w:rPr>
        <w:t>(Ministry</w:t>
      </w:r>
      <w:r w:rsidR="006F4007">
        <w:rPr>
          <w:rFonts w:ascii="Times New Roman" w:hAnsi="Times New Roman" w:cs="Times New Roman"/>
          <w:sz w:val="24"/>
          <w:szCs w:val="24"/>
        </w:rPr>
        <w:t xml:space="preserve"> of Health and Social Protection and the Ministry of </w:t>
      </w:r>
      <w:r w:rsidR="00BF7804">
        <w:rPr>
          <w:rFonts w:ascii="Times New Roman" w:hAnsi="Times New Roman" w:cs="Times New Roman"/>
          <w:sz w:val="24"/>
          <w:szCs w:val="24"/>
        </w:rPr>
        <w:t xml:space="preserve">National </w:t>
      </w:r>
      <w:r w:rsidR="006F4007">
        <w:rPr>
          <w:rFonts w:ascii="Times New Roman" w:hAnsi="Times New Roman" w:cs="Times New Roman"/>
          <w:sz w:val="24"/>
          <w:szCs w:val="24"/>
        </w:rPr>
        <w:t>Education)</w:t>
      </w:r>
      <w:r w:rsidR="00BF7804">
        <w:rPr>
          <w:rFonts w:ascii="Times New Roman" w:hAnsi="Times New Roman" w:cs="Times New Roman"/>
          <w:sz w:val="24"/>
          <w:szCs w:val="24"/>
        </w:rPr>
        <w:t xml:space="preserve">. </w:t>
      </w:r>
      <w:r w:rsidR="009B1BEE">
        <w:rPr>
          <w:rFonts w:ascii="Times New Roman" w:hAnsi="Times New Roman" w:cs="Times New Roman"/>
          <w:sz w:val="24"/>
          <w:szCs w:val="24"/>
        </w:rPr>
        <w:t>Third</w:t>
      </w:r>
      <w:r w:rsidR="009A3AB7">
        <w:rPr>
          <w:rFonts w:ascii="Times New Roman" w:hAnsi="Times New Roman" w:cs="Times New Roman"/>
          <w:sz w:val="24"/>
          <w:szCs w:val="24"/>
        </w:rPr>
        <w:t>ly</w:t>
      </w:r>
      <w:r w:rsidR="009B1BEE">
        <w:rPr>
          <w:rFonts w:ascii="Times New Roman" w:hAnsi="Times New Roman" w:cs="Times New Roman"/>
          <w:sz w:val="24"/>
          <w:szCs w:val="24"/>
        </w:rPr>
        <w:t xml:space="preserve">, </w:t>
      </w:r>
      <w:r w:rsidR="009A3AB7" w:rsidRPr="009A3AB7">
        <w:rPr>
          <w:rFonts w:ascii="Times New Roman" w:hAnsi="Times New Roman" w:cs="Times New Roman"/>
          <w:sz w:val="24"/>
          <w:szCs w:val="24"/>
          <w:lang w:val="en-US"/>
        </w:rPr>
        <w:t>the first 100 results from a Google search were examined using the equation</w:t>
      </w:r>
      <w:r w:rsidR="009A3AB7">
        <w:rPr>
          <w:rFonts w:ascii="Times New Roman" w:hAnsi="Times New Roman" w:cs="Times New Roman"/>
          <w:sz w:val="24"/>
          <w:szCs w:val="24"/>
          <w:lang w:val="en-US"/>
        </w:rPr>
        <w:t xml:space="preserve">: </w:t>
      </w:r>
      <w:r w:rsidR="009A3AB7" w:rsidRPr="009A3AB7">
        <w:rPr>
          <w:rFonts w:ascii="Times New Roman" w:hAnsi="Times New Roman" w:cs="Times New Roman"/>
          <w:sz w:val="24"/>
          <w:szCs w:val="24"/>
          <w:lang w:val="en-US"/>
        </w:rPr>
        <w:t>leadership in medical education</w:t>
      </w:r>
      <w:r w:rsidR="009A3AB7">
        <w:rPr>
          <w:rFonts w:ascii="Times New Roman" w:hAnsi="Times New Roman" w:cs="Times New Roman"/>
          <w:sz w:val="24"/>
          <w:szCs w:val="24"/>
          <w:lang w:val="en-US"/>
        </w:rPr>
        <w:t xml:space="preserve">. </w:t>
      </w:r>
      <w:r w:rsidR="009B1BEE">
        <w:rPr>
          <w:rFonts w:ascii="Times New Roman" w:hAnsi="Times New Roman" w:cs="Times New Roman"/>
          <w:sz w:val="24"/>
          <w:szCs w:val="24"/>
        </w:rPr>
        <w:t>Fourth</w:t>
      </w:r>
      <w:r w:rsidR="009A3AB7">
        <w:rPr>
          <w:rFonts w:ascii="Times New Roman" w:hAnsi="Times New Roman" w:cs="Times New Roman"/>
          <w:sz w:val="24"/>
          <w:szCs w:val="24"/>
        </w:rPr>
        <w:t xml:space="preserve">ly, we asked </w:t>
      </w:r>
      <w:r w:rsidR="00D57B02">
        <w:rPr>
          <w:rFonts w:ascii="Times New Roman" w:hAnsi="Times New Roman" w:cs="Times New Roman"/>
          <w:sz w:val="24"/>
          <w:szCs w:val="24"/>
        </w:rPr>
        <w:t>the stakeholders regarding potential</w:t>
      </w:r>
      <w:r w:rsidR="009B1BEE">
        <w:rPr>
          <w:rFonts w:ascii="Times New Roman" w:hAnsi="Times New Roman" w:cs="Times New Roman"/>
          <w:sz w:val="24"/>
          <w:szCs w:val="24"/>
        </w:rPr>
        <w:t xml:space="preserve"> actors to be interviewed and literature </w:t>
      </w:r>
      <w:r w:rsidR="00D57B02">
        <w:rPr>
          <w:rFonts w:ascii="Times New Roman" w:hAnsi="Times New Roman" w:cs="Times New Roman"/>
          <w:sz w:val="24"/>
          <w:szCs w:val="24"/>
        </w:rPr>
        <w:t>on</w:t>
      </w:r>
      <w:r w:rsidR="009B1BEE">
        <w:rPr>
          <w:rFonts w:ascii="Times New Roman" w:hAnsi="Times New Roman" w:cs="Times New Roman"/>
          <w:sz w:val="24"/>
          <w:szCs w:val="24"/>
        </w:rPr>
        <w:t xml:space="preserve"> leadership education that could be suitable for undergraduate education. </w:t>
      </w:r>
    </w:p>
    <w:p w14:paraId="7EEF485F" w14:textId="22BACB28" w:rsidR="00921D99" w:rsidRDefault="009B1BEE" w:rsidP="00F64E0B">
      <w:pPr>
        <w:jc w:val="both"/>
        <w:rPr>
          <w:rFonts w:ascii="Times New Roman" w:hAnsi="Times New Roman" w:cs="Times New Roman"/>
          <w:sz w:val="24"/>
          <w:szCs w:val="24"/>
        </w:rPr>
      </w:pPr>
      <w:r>
        <w:rPr>
          <w:rFonts w:ascii="Times New Roman" w:hAnsi="Times New Roman" w:cs="Times New Roman"/>
          <w:sz w:val="24"/>
          <w:szCs w:val="24"/>
        </w:rPr>
        <w:t xml:space="preserve">We read each piece of literature to determine if it was appropriate for this project </w:t>
      </w:r>
      <w:r w:rsidR="0088310F">
        <w:rPr>
          <w:rFonts w:ascii="Times New Roman" w:hAnsi="Times New Roman" w:cs="Times New Roman"/>
          <w:sz w:val="24"/>
          <w:szCs w:val="24"/>
        </w:rPr>
        <w:t>(</w:t>
      </w:r>
      <w:r w:rsidR="00D57B02">
        <w:rPr>
          <w:rFonts w:ascii="Times New Roman" w:hAnsi="Times New Roman" w:cs="Times New Roman"/>
          <w:sz w:val="24"/>
          <w:szCs w:val="24"/>
        </w:rPr>
        <w:t xml:space="preserve">refer to </w:t>
      </w:r>
      <w:r w:rsidR="0088310F">
        <w:rPr>
          <w:rFonts w:ascii="Times New Roman" w:hAnsi="Times New Roman" w:cs="Times New Roman"/>
          <w:sz w:val="24"/>
          <w:szCs w:val="24"/>
        </w:rPr>
        <w:t>Table</w:t>
      </w:r>
      <w:r>
        <w:rPr>
          <w:rFonts w:ascii="Times New Roman" w:hAnsi="Times New Roman" w:cs="Times New Roman"/>
          <w:sz w:val="24"/>
          <w:szCs w:val="24"/>
        </w:rPr>
        <w:t xml:space="preserve"> 4). </w:t>
      </w:r>
      <w:r w:rsidR="00921D99">
        <w:rPr>
          <w:rFonts w:ascii="Times New Roman" w:hAnsi="Times New Roman" w:cs="Times New Roman"/>
          <w:sz w:val="24"/>
          <w:szCs w:val="24"/>
        </w:rPr>
        <w:t xml:space="preserve">We did not perform quality assessment. </w:t>
      </w:r>
      <w:r w:rsidR="00D57B02">
        <w:rPr>
          <w:rFonts w:ascii="Times New Roman" w:hAnsi="Times New Roman" w:cs="Times New Roman"/>
          <w:sz w:val="24"/>
          <w:szCs w:val="24"/>
        </w:rPr>
        <w:t xml:space="preserve">From the </w:t>
      </w:r>
      <w:r>
        <w:rPr>
          <w:rFonts w:ascii="Times New Roman" w:hAnsi="Times New Roman" w:cs="Times New Roman"/>
          <w:sz w:val="24"/>
          <w:szCs w:val="24"/>
        </w:rPr>
        <w:t>literature</w:t>
      </w:r>
      <w:r w:rsidR="00D57B02">
        <w:rPr>
          <w:rFonts w:ascii="Times New Roman" w:hAnsi="Times New Roman" w:cs="Times New Roman"/>
          <w:sz w:val="24"/>
          <w:szCs w:val="24"/>
        </w:rPr>
        <w:t xml:space="preserve">, we extracted information including the </w:t>
      </w:r>
      <w:r w:rsidR="00921D99">
        <w:rPr>
          <w:rFonts w:ascii="Times New Roman" w:hAnsi="Times New Roman" w:cs="Times New Roman"/>
          <w:sz w:val="24"/>
          <w:szCs w:val="24"/>
        </w:rPr>
        <w:t>authors, affiliations, and emails. If emails were not provided for each author; we looked at the professional webpage</w:t>
      </w:r>
      <w:r w:rsidR="00400947">
        <w:rPr>
          <w:rFonts w:ascii="Times New Roman" w:hAnsi="Times New Roman" w:cs="Times New Roman"/>
          <w:sz w:val="24"/>
          <w:szCs w:val="24"/>
        </w:rPr>
        <w:t xml:space="preserve"> </w:t>
      </w:r>
      <w:r w:rsidR="005D4832">
        <w:rPr>
          <w:rFonts w:ascii="Times New Roman" w:hAnsi="Times New Roman" w:cs="Times New Roman"/>
          <w:sz w:val="24"/>
          <w:szCs w:val="24"/>
        </w:rPr>
        <w:t xml:space="preserve">via LinkedIn and ORCID. </w:t>
      </w:r>
      <w:r w:rsidR="00921D99">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35EF4F82" w14:textId="292315C5" w:rsidR="00921D99" w:rsidRPr="005D4832" w:rsidRDefault="00921D99" w:rsidP="00921D99">
      <w:pPr>
        <w:jc w:val="both"/>
        <w:rPr>
          <w:rFonts w:ascii="Times New Roman" w:hAnsi="Times New Roman" w:cs="Times New Roman"/>
          <w:sz w:val="24"/>
          <w:szCs w:val="24"/>
        </w:rPr>
      </w:pPr>
      <w:r w:rsidRPr="00091D36">
        <w:rPr>
          <w:rFonts w:ascii="Times New Roman" w:hAnsi="Times New Roman" w:cs="Times New Roman"/>
          <w:sz w:val="24"/>
          <w:szCs w:val="24"/>
        </w:rPr>
        <w:t>We identified 1</w:t>
      </w:r>
      <w:r w:rsidR="00EE4B00">
        <w:rPr>
          <w:rFonts w:ascii="Times New Roman" w:hAnsi="Times New Roman" w:cs="Times New Roman"/>
          <w:sz w:val="24"/>
          <w:szCs w:val="24"/>
        </w:rPr>
        <w:t>57</w:t>
      </w:r>
      <w:r w:rsidRPr="00091D36">
        <w:rPr>
          <w:rFonts w:ascii="Times New Roman" w:hAnsi="Times New Roman" w:cs="Times New Roman"/>
          <w:sz w:val="24"/>
          <w:szCs w:val="24"/>
        </w:rPr>
        <w:t xml:space="preserve"> </w:t>
      </w:r>
      <w:r w:rsidR="00091D36" w:rsidRPr="00091D36">
        <w:rPr>
          <w:rFonts w:ascii="Times New Roman" w:hAnsi="Times New Roman" w:cs="Times New Roman"/>
          <w:sz w:val="24"/>
          <w:szCs w:val="24"/>
        </w:rPr>
        <w:t xml:space="preserve">pieces of </w:t>
      </w:r>
      <w:r w:rsidR="00D624A9" w:rsidRPr="00091D36">
        <w:rPr>
          <w:rFonts w:ascii="Times New Roman" w:hAnsi="Times New Roman" w:cs="Times New Roman"/>
          <w:sz w:val="24"/>
          <w:szCs w:val="24"/>
        </w:rPr>
        <w:t>literature</w:t>
      </w:r>
      <w:r w:rsidR="00D624A9">
        <w:rPr>
          <w:rFonts w:ascii="Times New Roman" w:hAnsi="Times New Roman" w:cs="Times New Roman"/>
          <w:sz w:val="24"/>
          <w:szCs w:val="24"/>
        </w:rPr>
        <w:t xml:space="preserve"> </w:t>
      </w:r>
      <w:r w:rsidR="00B01E0C">
        <w:rPr>
          <w:rFonts w:ascii="Times New Roman" w:hAnsi="Times New Roman" w:cs="Times New Roman"/>
          <w:sz w:val="24"/>
          <w:szCs w:val="24"/>
        </w:rPr>
        <w:t>that cover</w:t>
      </w:r>
      <w:r w:rsidR="009F115E">
        <w:rPr>
          <w:rFonts w:ascii="Times New Roman" w:hAnsi="Times New Roman" w:cs="Times New Roman"/>
          <w:sz w:val="24"/>
          <w:szCs w:val="24"/>
        </w:rPr>
        <w:t xml:space="preserve"> at least one domain from the </w:t>
      </w:r>
      <w:r w:rsidR="009F115E" w:rsidRPr="009F115E">
        <w:rPr>
          <w:rFonts w:ascii="Times New Roman" w:hAnsi="Times New Roman" w:cs="Times New Roman"/>
          <w:color w:val="2A2A2A"/>
          <w:sz w:val="24"/>
          <w:szCs w:val="24"/>
          <w:shd w:val="clear" w:color="auto" w:fill="FFFFFF"/>
        </w:rPr>
        <w:t>public health leadership competency framework model</w:t>
      </w:r>
      <w:r w:rsidR="009F115E">
        <w:rPr>
          <w:rFonts w:ascii="Times New Roman" w:hAnsi="Times New Roman" w:cs="Times New Roman"/>
          <w:sz w:val="24"/>
          <w:szCs w:val="24"/>
        </w:rPr>
        <w:t xml:space="preserve"> </w:t>
      </w:r>
      <w:r w:rsidR="00D624A9">
        <w:rPr>
          <w:rFonts w:ascii="Times New Roman" w:hAnsi="Times New Roman" w:cs="Times New Roman"/>
          <w:sz w:val="24"/>
          <w:szCs w:val="24"/>
        </w:rPr>
        <w:t>(</w:t>
      </w:r>
      <w:r w:rsidR="00B01E0C">
        <w:rPr>
          <w:rFonts w:ascii="Times New Roman" w:hAnsi="Times New Roman" w:cs="Times New Roman"/>
          <w:sz w:val="24"/>
          <w:szCs w:val="24"/>
        </w:rPr>
        <w:t xml:space="preserve">refer to </w:t>
      </w:r>
      <w:r w:rsidR="00D624A9">
        <w:rPr>
          <w:rFonts w:ascii="Times New Roman" w:hAnsi="Times New Roman" w:cs="Times New Roman"/>
          <w:sz w:val="24"/>
          <w:szCs w:val="24"/>
        </w:rPr>
        <w:t>table 5)</w:t>
      </w:r>
      <w:r w:rsidR="009F115E">
        <w:rPr>
          <w:rFonts w:ascii="Times New Roman" w:hAnsi="Times New Roman" w:cs="Times New Roman"/>
          <w:sz w:val="24"/>
          <w:szCs w:val="24"/>
        </w:rPr>
        <w:t xml:space="preserve">.  </w:t>
      </w:r>
      <w:r w:rsidR="00E615DC">
        <w:rPr>
          <w:rFonts w:ascii="Times New Roman" w:hAnsi="Times New Roman" w:cs="Times New Roman"/>
          <w:sz w:val="24"/>
          <w:szCs w:val="24"/>
          <w:lang w:val="en-US"/>
        </w:rPr>
        <w:t>While we were sure that some of them covered</w:t>
      </w:r>
      <w:r w:rsidR="00E615DC" w:rsidRPr="00E615DC">
        <w:rPr>
          <w:rFonts w:ascii="Times New Roman" w:hAnsi="Times New Roman" w:cs="Times New Roman"/>
          <w:sz w:val="24"/>
          <w:szCs w:val="24"/>
          <w:lang w:val="en-US"/>
        </w:rPr>
        <w:t xml:space="preserve"> leadership in undergraduate medical education, others focused on providing leadership education to the health workforce or the public health workforce.</w:t>
      </w:r>
      <w:r w:rsidR="003A7AEF">
        <w:rPr>
          <w:rFonts w:ascii="Times New Roman" w:hAnsi="Times New Roman" w:cs="Times New Roman"/>
          <w:sz w:val="24"/>
          <w:szCs w:val="24"/>
          <w:lang w:val="en-US"/>
        </w:rPr>
        <w:t xml:space="preserve"> </w:t>
      </w:r>
      <w:r w:rsidR="003A7AEF" w:rsidRPr="003A7AEF">
        <w:rPr>
          <w:rFonts w:ascii="Times New Roman" w:hAnsi="Times New Roman" w:cs="Times New Roman"/>
          <w:sz w:val="24"/>
          <w:szCs w:val="24"/>
          <w:lang w:val="en-US"/>
        </w:rPr>
        <w:t xml:space="preserve">In such cases, we aimed to determine if leadership was specifically targeted at medical students. Nevertheless, </w:t>
      </w:r>
      <w:r w:rsidR="00F81847">
        <w:rPr>
          <w:rFonts w:ascii="Times New Roman" w:hAnsi="Times New Roman" w:cs="Times New Roman"/>
          <w:sz w:val="24"/>
          <w:szCs w:val="24"/>
          <w:lang w:val="en-US"/>
        </w:rPr>
        <w:t xml:space="preserve">we included this literature and reached out to the contact </w:t>
      </w:r>
      <w:r w:rsidR="003A7AEF" w:rsidRPr="003A7AEF">
        <w:rPr>
          <w:rFonts w:ascii="Times New Roman" w:hAnsi="Times New Roman" w:cs="Times New Roman"/>
          <w:sz w:val="24"/>
          <w:szCs w:val="24"/>
          <w:lang w:val="en-US"/>
        </w:rPr>
        <w:t xml:space="preserve">author via email </w:t>
      </w:r>
      <w:r w:rsidR="00091D36">
        <w:rPr>
          <w:rFonts w:ascii="Times New Roman" w:hAnsi="Times New Roman" w:cs="Times New Roman"/>
          <w:sz w:val="24"/>
          <w:szCs w:val="24"/>
        </w:rPr>
        <w:t xml:space="preserve">to </w:t>
      </w:r>
      <w:r w:rsidR="005D4832">
        <w:rPr>
          <w:rFonts w:ascii="Times New Roman" w:hAnsi="Times New Roman" w:cs="Times New Roman"/>
          <w:sz w:val="24"/>
          <w:szCs w:val="24"/>
        </w:rPr>
        <w:t>ask</w:t>
      </w:r>
      <w:r w:rsidR="00091D36">
        <w:rPr>
          <w:rFonts w:ascii="Times New Roman" w:hAnsi="Times New Roman" w:cs="Times New Roman"/>
          <w:sz w:val="24"/>
          <w:szCs w:val="24"/>
        </w:rPr>
        <w:t xml:space="preserve"> </w:t>
      </w:r>
      <w:r w:rsidR="00FC4C66">
        <w:rPr>
          <w:rFonts w:ascii="Times New Roman" w:hAnsi="Times New Roman" w:cs="Times New Roman"/>
          <w:sz w:val="24"/>
          <w:szCs w:val="24"/>
        </w:rPr>
        <w:t>who</w:t>
      </w:r>
      <w:r w:rsidR="00091D36">
        <w:rPr>
          <w:rFonts w:ascii="Times New Roman" w:hAnsi="Times New Roman" w:cs="Times New Roman"/>
          <w:sz w:val="24"/>
          <w:szCs w:val="24"/>
        </w:rPr>
        <w:t xml:space="preserve"> was directed the leadership education. </w:t>
      </w:r>
    </w:p>
    <w:p w14:paraId="4658C53C" w14:textId="77777777" w:rsidR="00570466" w:rsidRDefault="00570466" w:rsidP="00921D99">
      <w:pPr>
        <w:jc w:val="both"/>
        <w:rPr>
          <w:rFonts w:ascii="Times New Roman" w:hAnsi="Times New Roman" w:cs="Times New Roman"/>
          <w:sz w:val="24"/>
          <w:szCs w:val="24"/>
        </w:rPr>
      </w:pPr>
    </w:p>
    <w:p w14:paraId="09657F2E" w14:textId="77777777" w:rsidR="00570466" w:rsidRDefault="00570466" w:rsidP="00921D99">
      <w:pPr>
        <w:jc w:val="both"/>
        <w:rPr>
          <w:rFonts w:ascii="Times New Roman" w:hAnsi="Times New Roman" w:cs="Times New Roman"/>
          <w:sz w:val="24"/>
          <w:szCs w:val="24"/>
        </w:rPr>
      </w:pPr>
    </w:p>
    <w:p w14:paraId="3CE6FDA6" w14:textId="77777777" w:rsidR="00F81847" w:rsidRDefault="00F81847" w:rsidP="00921D99">
      <w:pPr>
        <w:jc w:val="both"/>
        <w:rPr>
          <w:rFonts w:ascii="Times New Roman" w:hAnsi="Times New Roman" w:cs="Times New Roman"/>
          <w:sz w:val="24"/>
          <w:szCs w:val="24"/>
        </w:rPr>
      </w:pPr>
    </w:p>
    <w:p w14:paraId="7A09AA92" w14:textId="77777777" w:rsidR="005D4832" w:rsidRDefault="005D4832" w:rsidP="00921D99">
      <w:pPr>
        <w:jc w:val="both"/>
        <w:rPr>
          <w:rFonts w:ascii="Times New Roman" w:hAnsi="Times New Roman" w:cs="Times New Roman"/>
          <w:sz w:val="24"/>
          <w:szCs w:val="24"/>
        </w:rPr>
      </w:pPr>
    </w:p>
    <w:p w14:paraId="6B2CB6B4" w14:textId="77777777" w:rsidR="005D4832" w:rsidRDefault="005D4832" w:rsidP="00921D99">
      <w:pPr>
        <w:jc w:val="both"/>
        <w:rPr>
          <w:rFonts w:ascii="Times New Roman" w:hAnsi="Times New Roman" w:cs="Times New Roman"/>
          <w:sz w:val="24"/>
          <w:szCs w:val="24"/>
        </w:rPr>
      </w:pPr>
    </w:p>
    <w:p w14:paraId="67C90E0B" w14:textId="31C0B89B" w:rsidR="00570466" w:rsidRPr="00570466" w:rsidRDefault="00570466" w:rsidP="00921D99">
      <w:pPr>
        <w:jc w:val="both"/>
        <w:rPr>
          <w:rFonts w:ascii="Times New Roman" w:hAnsi="Times New Roman" w:cs="Times New Roman"/>
          <w:sz w:val="24"/>
          <w:szCs w:val="24"/>
        </w:rPr>
      </w:pPr>
      <w:r w:rsidRPr="00570466">
        <w:rPr>
          <w:rFonts w:ascii="Times New Roman" w:hAnsi="Times New Roman" w:cs="Times New Roman"/>
          <w:sz w:val="24"/>
          <w:szCs w:val="24"/>
        </w:rPr>
        <w:t>References</w:t>
      </w:r>
    </w:p>
    <w:p w14:paraId="7F5962BE" w14:textId="1434CD8E" w:rsidR="00570466" w:rsidRPr="00570466" w:rsidRDefault="0049739D" w:rsidP="00570466">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Cochrane. </w:t>
      </w:r>
      <w:r w:rsidR="00570466" w:rsidRPr="00570466">
        <w:rPr>
          <w:rFonts w:ascii="Times New Roman" w:hAnsi="Times New Roman" w:cs="Times New Roman"/>
          <w:sz w:val="24"/>
          <w:szCs w:val="24"/>
        </w:rPr>
        <w:t>Cochrane Handbook for Systematic Reviews of Interventions</w:t>
      </w:r>
      <w:r>
        <w:rPr>
          <w:rFonts w:ascii="Times New Roman" w:hAnsi="Times New Roman" w:cs="Times New Roman"/>
          <w:sz w:val="24"/>
          <w:szCs w:val="24"/>
        </w:rPr>
        <w:t xml:space="preserve">.  </w:t>
      </w:r>
      <w:hyperlink r:id="rId8" w:history="1">
        <w:r w:rsidRPr="002E1FC5">
          <w:rPr>
            <w:rStyle w:val="Hyperlink"/>
            <w:rFonts w:ascii="Times New Roman" w:hAnsi="Times New Roman" w:cs="Times New Roman"/>
            <w:sz w:val="24"/>
            <w:szCs w:val="24"/>
          </w:rPr>
          <w:t>https://training.cochrane.org/handbook/current</w:t>
        </w:r>
      </w:hyperlink>
      <w:r>
        <w:rPr>
          <w:rFonts w:ascii="Times New Roman" w:hAnsi="Times New Roman" w:cs="Times New Roman"/>
          <w:sz w:val="24"/>
          <w:szCs w:val="24"/>
        </w:rPr>
        <w:t xml:space="preserve"> </w:t>
      </w:r>
    </w:p>
    <w:p w14:paraId="6E6BAC39" w14:textId="71C47872" w:rsidR="00570466" w:rsidRPr="00570466" w:rsidRDefault="00570466" w:rsidP="00570466">
      <w:pPr>
        <w:jc w:val="both"/>
        <w:rPr>
          <w:rFonts w:ascii="Times New Roman" w:hAnsi="Times New Roman" w:cs="Times New Roman"/>
          <w:sz w:val="24"/>
          <w:szCs w:val="24"/>
        </w:rPr>
      </w:pPr>
    </w:p>
    <w:p w14:paraId="0B6BBB18" w14:textId="77777777" w:rsidR="006E26AB" w:rsidRDefault="006E26AB" w:rsidP="00921D99">
      <w:pPr>
        <w:jc w:val="both"/>
        <w:rPr>
          <w:rFonts w:ascii="Times New Roman" w:hAnsi="Times New Roman" w:cs="Times New Roman"/>
          <w:sz w:val="24"/>
          <w:szCs w:val="24"/>
        </w:rPr>
      </w:pPr>
    </w:p>
    <w:p w14:paraId="4CE91A93" w14:textId="77777777" w:rsidR="00515756" w:rsidRDefault="00515756" w:rsidP="00F64E0B">
      <w:pPr>
        <w:jc w:val="both"/>
        <w:rPr>
          <w:rFonts w:ascii="Times New Roman" w:hAnsi="Times New Roman" w:cs="Times New Roman"/>
          <w:sz w:val="24"/>
          <w:szCs w:val="24"/>
        </w:rPr>
      </w:pPr>
    </w:p>
    <w:p w14:paraId="05148690" w14:textId="77777777" w:rsidR="00515756" w:rsidRDefault="00515756" w:rsidP="00F64E0B">
      <w:pPr>
        <w:jc w:val="both"/>
        <w:rPr>
          <w:rFonts w:ascii="Times New Roman" w:hAnsi="Times New Roman" w:cs="Times New Roman"/>
          <w:sz w:val="24"/>
          <w:szCs w:val="24"/>
        </w:rPr>
      </w:pPr>
    </w:p>
    <w:p w14:paraId="5A32079C" w14:textId="77777777" w:rsidR="00D624A9" w:rsidRDefault="00D624A9" w:rsidP="00F64E0B">
      <w:pPr>
        <w:jc w:val="both"/>
        <w:rPr>
          <w:rFonts w:ascii="Times New Roman" w:hAnsi="Times New Roman" w:cs="Times New Roman"/>
          <w:sz w:val="24"/>
          <w:szCs w:val="24"/>
        </w:rPr>
      </w:pPr>
    </w:p>
    <w:p w14:paraId="50B42BA2" w14:textId="77777777" w:rsidR="00D624A9" w:rsidRDefault="00D624A9" w:rsidP="00F64E0B">
      <w:pPr>
        <w:jc w:val="both"/>
        <w:rPr>
          <w:rFonts w:ascii="Times New Roman" w:hAnsi="Times New Roman" w:cs="Times New Roman"/>
          <w:sz w:val="24"/>
          <w:szCs w:val="24"/>
        </w:rPr>
      </w:pPr>
    </w:p>
    <w:p w14:paraId="7FCF3092" w14:textId="77777777" w:rsidR="00515756" w:rsidRDefault="00515756" w:rsidP="00F64E0B">
      <w:pPr>
        <w:jc w:val="both"/>
        <w:rPr>
          <w:rFonts w:ascii="Times New Roman" w:hAnsi="Times New Roman" w:cs="Times New Roman"/>
          <w:sz w:val="24"/>
          <w:szCs w:val="24"/>
        </w:rPr>
      </w:pPr>
    </w:p>
    <w:p w14:paraId="42ED1EBE" w14:textId="77777777" w:rsidR="00742E4B" w:rsidRDefault="00742E4B" w:rsidP="00F64E0B">
      <w:pPr>
        <w:jc w:val="both"/>
        <w:rPr>
          <w:rFonts w:ascii="Times New Roman" w:hAnsi="Times New Roman" w:cs="Times New Roman"/>
          <w:sz w:val="24"/>
          <w:szCs w:val="24"/>
        </w:rPr>
      </w:pPr>
    </w:p>
    <w:p w14:paraId="1A501535" w14:textId="77777777" w:rsidR="00742E4B" w:rsidRDefault="00742E4B" w:rsidP="00F64E0B">
      <w:pPr>
        <w:jc w:val="both"/>
        <w:rPr>
          <w:rFonts w:ascii="Times New Roman" w:hAnsi="Times New Roman" w:cs="Times New Roman"/>
          <w:sz w:val="24"/>
          <w:szCs w:val="24"/>
        </w:rPr>
      </w:pPr>
    </w:p>
    <w:p w14:paraId="77C06D51" w14:textId="77777777" w:rsidR="00742E4B" w:rsidRDefault="00742E4B" w:rsidP="00F64E0B">
      <w:pPr>
        <w:jc w:val="both"/>
        <w:rPr>
          <w:rFonts w:ascii="Times New Roman" w:hAnsi="Times New Roman" w:cs="Times New Roman"/>
          <w:sz w:val="24"/>
          <w:szCs w:val="24"/>
        </w:rPr>
      </w:pPr>
    </w:p>
    <w:p w14:paraId="1421CB0A" w14:textId="77777777" w:rsidR="00742E4B" w:rsidRDefault="00742E4B" w:rsidP="00F64E0B">
      <w:pPr>
        <w:jc w:val="both"/>
        <w:rPr>
          <w:rFonts w:ascii="Times New Roman" w:hAnsi="Times New Roman" w:cs="Times New Roman"/>
          <w:sz w:val="24"/>
          <w:szCs w:val="24"/>
        </w:rPr>
      </w:pPr>
    </w:p>
    <w:p w14:paraId="42B6FC63" w14:textId="77777777" w:rsidR="00742E4B" w:rsidRDefault="00742E4B" w:rsidP="00F64E0B">
      <w:pPr>
        <w:jc w:val="both"/>
        <w:rPr>
          <w:rFonts w:ascii="Times New Roman" w:hAnsi="Times New Roman" w:cs="Times New Roman"/>
          <w:sz w:val="24"/>
          <w:szCs w:val="24"/>
        </w:rPr>
      </w:pPr>
    </w:p>
    <w:p w14:paraId="0AFB0165" w14:textId="77777777" w:rsidR="00742E4B" w:rsidRDefault="00742E4B" w:rsidP="00F64E0B">
      <w:pPr>
        <w:jc w:val="both"/>
        <w:rPr>
          <w:rFonts w:ascii="Times New Roman" w:hAnsi="Times New Roman" w:cs="Times New Roman"/>
          <w:sz w:val="24"/>
          <w:szCs w:val="24"/>
        </w:rPr>
      </w:pPr>
    </w:p>
    <w:p w14:paraId="44884D00" w14:textId="77777777" w:rsidR="00742E4B" w:rsidRDefault="00742E4B" w:rsidP="00F64E0B">
      <w:pPr>
        <w:jc w:val="both"/>
        <w:rPr>
          <w:rFonts w:ascii="Times New Roman" w:hAnsi="Times New Roman" w:cs="Times New Roman"/>
          <w:sz w:val="24"/>
          <w:szCs w:val="24"/>
        </w:rPr>
      </w:pPr>
    </w:p>
    <w:p w14:paraId="3A4A2F83" w14:textId="77777777" w:rsidR="00742E4B" w:rsidRDefault="00742E4B" w:rsidP="00F64E0B">
      <w:pPr>
        <w:jc w:val="both"/>
        <w:rPr>
          <w:rFonts w:ascii="Times New Roman" w:hAnsi="Times New Roman" w:cs="Times New Roman"/>
          <w:sz w:val="24"/>
          <w:szCs w:val="24"/>
        </w:rPr>
      </w:pPr>
    </w:p>
    <w:p w14:paraId="5EEAA87D" w14:textId="77777777" w:rsidR="00742E4B" w:rsidRDefault="00742E4B" w:rsidP="00F64E0B">
      <w:pPr>
        <w:jc w:val="both"/>
        <w:rPr>
          <w:rFonts w:ascii="Times New Roman" w:hAnsi="Times New Roman" w:cs="Times New Roman"/>
          <w:sz w:val="24"/>
          <w:szCs w:val="24"/>
        </w:rPr>
      </w:pPr>
    </w:p>
    <w:p w14:paraId="456BA9F6" w14:textId="77777777" w:rsidR="00742E4B" w:rsidRDefault="00742E4B" w:rsidP="00F64E0B">
      <w:pPr>
        <w:jc w:val="both"/>
        <w:rPr>
          <w:rFonts w:ascii="Times New Roman" w:hAnsi="Times New Roman" w:cs="Times New Roman"/>
          <w:sz w:val="24"/>
          <w:szCs w:val="24"/>
        </w:rPr>
      </w:pPr>
    </w:p>
    <w:p w14:paraId="706FFC5F" w14:textId="77777777" w:rsidR="00742E4B" w:rsidRDefault="00742E4B" w:rsidP="00F64E0B">
      <w:pPr>
        <w:jc w:val="both"/>
        <w:rPr>
          <w:rFonts w:ascii="Times New Roman" w:hAnsi="Times New Roman" w:cs="Times New Roman"/>
          <w:sz w:val="24"/>
          <w:szCs w:val="24"/>
        </w:rPr>
      </w:pPr>
    </w:p>
    <w:p w14:paraId="78D99B9F" w14:textId="77777777" w:rsidR="00742E4B" w:rsidRDefault="00742E4B" w:rsidP="00F64E0B">
      <w:pPr>
        <w:jc w:val="both"/>
        <w:rPr>
          <w:rFonts w:ascii="Times New Roman" w:hAnsi="Times New Roman" w:cs="Times New Roman"/>
          <w:sz w:val="24"/>
          <w:szCs w:val="24"/>
        </w:rPr>
      </w:pPr>
    </w:p>
    <w:p w14:paraId="1A8239B2" w14:textId="77777777" w:rsidR="00742E4B" w:rsidRDefault="00742E4B" w:rsidP="00F64E0B">
      <w:pPr>
        <w:jc w:val="both"/>
        <w:rPr>
          <w:rFonts w:ascii="Times New Roman" w:hAnsi="Times New Roman" w:cs="Times New Roman"/>
          <w:sz w:val="24"/>
          <w:szCs w:val="24"/>
        </w:rPr>
      </w:pPr>
    </w:p>
    <w:p w14:paraId="4C9D701F" w14:textId="77777777" w:rsidR="00742E4B" w:rsidRDefault="00742E4B" w:rsidP="00F64E0B">
      <w:pPr>
        <w:jc w:val="both"/>
        <w:rPr>
          <w:rFonts w:ascii="Times New Roman" w:hAnsi="Times New Roman" w:cs="Times New Roman"/>
          <w:sz w:val="24"/>
          <w:szCs w:val="24"/>
        </w:rPr>
      </w:pPr>
    </w:p>
    <w:p w14:paraId="7A904143" w14:textId="77777777" w:rsidR="00742E4B" w:rsidRDefault="00742E4B" w:rsidP="00F64E0B">
      <w:pPr>
        <w:jc w:val="both"/>
        <w:rPr>
          <w:rFonts w:ascii="Times New Roman" w:hAnsi="Times New Roman" w:cs="Times New Roman"/>
          <w:sz w:val="24"/>
          <w:szCs w:val="24"/>
        </w:rPr>
      </w:pPr>
    </w:p>
    <w:p w14:paraId="197B62F7" w14:textId="77777777" w:rsidR="00742E4B" w:rsidRDefault="00742E4B" w:rsidP="00F64E0B">
      <w:pPr>
        <w:jc w:val="both"/>
        <w:rPr>
          <w:rFonts w:ascii="Times New Roman" w:hAnsi="Times New Roman" w:cs="Times New Roman"/>
          <w:sz w:val="24"/>
          <w:szCs w:val="24"/>
        </w:rPr>
      </w:pPr>
    </w:p>
    <w:p w14:paraId="16FDB39B" w14:textId="77777777" w:rsidR="00742E4B" w:rsidRDefault="00742E4B" w:rsidP="00F64E0B">
      <w:pPr>
        <w:jc w:val="both"/>
        <w:rPr>
          <w:rFonts w:ascii="Times New Roman" w:hAnsi="Times New Roman" w:cs="Times New Roman"/>
          <w:sz w:val="24"/>
          <w:szCs w:val="24"/>
        </w:rPr>
      </w:pPr>
    </w:p>
    <w:p w14:paraId="3667D60B" w14:textId="77777777" w:rsidR="00742E4B" w:rsidRDefault="00742E4B" w:rsidP="00F64E0B">
      <w:pPr>
        <w:jc w:val="both"/>
        <w:rPr>
          <w:rFonts w:ascii="Times New Roman" w:hAnsi="Times New Roman" w:cs="Times New Roman"/>
          <w:sz w:val="24"/>
          <w:szCs w:val="24"/>
        </w:rPr>
      </w:pPr>
    </w:p>
    <w:p w14:paraId="1D679A1E" w14:textId="77777777" w:rsidR="00742E4B" w:rsidRDefault="00742E4B" w:rsidP="00F64E0B">
      <w:pPr>
        <w:jc w:val="both"/>
        <w:rPr>
          <w:rFonts w:ascii="Times New Roman" w:hAnsi="Times New Roman" w:cs="Times New Roman"/>
          <w:sz w:val="24"/>
          <w:szCs w:val="24"/>
        </w:rPr>
      </w:pPr>
    </w:p>
    <w:p w14:paraId="04E1FC20" w14:textId="77777777" w:rsidR="0042089E" w:rsidRDefault="0042089E" w:rsidP="00F64E0B">
      <w:pPr>
        <w:jc w:val="both"/>
        <w:rPr>
          <w:rFonts w:ascii="Times New Roman" w:hAnsi="Times New Roman" w:cs="Times New Roman"/>
          <w:sz w:val="24"/>
          <w:szCs w:val="24"/>
        </w:rPr>
      </w:pPr>
    </w:p>
    <w:p w14:paraId="515DD7F2" w14:textId="441042DB" w:rsidR="00DB3685" w:rsidRPr="00733359" w:rsidRDefault="00DB3685" w:rsidP="00F64E0B">
      <w:pPr>
        <w:jc w:val="both"/>
        <w:rPr>
          <w:rFonts w:ascii="Times New Roman" w:hAnsi="Times New Roman" w:cs="Times New Roman"/>
          <w:b/>
          <w:bCs/>
          <w:sz w:val="24"/>
          <w:szCs w:val="24"/>
        </w:rPr>
      </w:pPr>
      <w:r w:rsidRPr="00733359">
        <w:rPr>
          <w:rFonts w:ascii="Times New Roman" w:hAnsi="Times New Roman" w:cs="Times New Roman"/>
          <w:b/>
          <w:bCs/>
          <w:sz w:val="24"/>
          <w:szCs w:val="24"/>
        </w:rPr>
        <w:lastRenderedPageBreak/>
        <w:t>Table</w:t>
      </w:r>
      <w:r w:rsidR="009B1BEE" w:rsidRPr="00733359">
        <w:rPr>
          <w:rFonts w:ascii="Times New Roman" w:hAnsi="Times New Roman" w:cs="Times New Roman"/>
          <w:b/>
          <w:bCs/>
          <w:sz w:val="24"/>
          <w:szCs w:val="24"/>
        </w:rPr>
        <w:t xml:space="preserve"> 1</w:t>
      </w:r>
      <w:r w:rsidRPr="00733359">
        <w:rPr>
          <w:rFonts w:ascii="Times New Roman" w:hAnsi="Times New Roman" w:cs="Times New Roman"/>
          <w:b/>
          <w:bCs/>
          <w:sz w:val="24"/>
          <w:szCs w:val="24"/>
        </w:rPr>
        <w:t>. Search strategy</w:t>
      </w:r>
      <w:r w:rsidR="004C4408">
        <w:rPr>
          <w:rFonts w:ascii="Times New Roman" w:hAnsi="Times New Roman" w:cs="Times New Roman"/>
          <w:b/>
          <w:bCs/>
          <w:sz w:val="24"/>
          <w:szCs w:val="24"/>
        </w:rPr>
        <w:t>: Medline</w:t>
      </w:r>
      <w:r w:rsidR="008A34F5" w:rsidRPr="00733359">
        <w:rPr>
          <w:rFonts w:ascii="Times New Roman" w:hAnsi="Times New Roman" w:cs="Times New Roman"/>
          <w:b/>
          <w:bCs/>
          <w:sz w:val="24"/>
          <w:szCs w:val="24"/>
        </w:rPr>
        <w:t xml:space="preserve"> vi</w:t>
      </w:r>
      <w:r w:rsidR="00F7640D" w:rsidRPr="00733359">
        <w:rPr>
          <w:rFonts w:ascii="Times New Roman" w:hAnsi="Times New Roman" w:cs="Times New Roman"/>
          <w:b/>
          <w:bCs/>
          <w:sz w:val="24"/>
          <w:szCs w:val="24"/>
        </w:rPr>
        <w:t>a</w:t>
      </w:r>
      <w:r w:rsidR="008A34F5" w:rsidRPr="00733359">
        <w:rPr>
          <w:rFonts w:ascii="Times New Roman" w:hAnsi="Times New Roman" w:cs="Times New Roman"/>
          <w:b/>
          <w:bCs/>
          <w:sz w:val="24"/>
          <w:szCs w:val="24"/>
        </w:rPr>
        <w:t xml:space="preserve"> PubMED</w:t>
      </w:r>
      <w:r w:rsidR="00A62D18" w:rsidRPr="00733359">
        <w:rPr>
          <w:rFonts w:ascii="Times New Roman" w:hAnsi="Times New Roman" w:cs="Times New Roman"/>
          <w:b/>
          <w:bCs/>
          <w:sz w:val="24"/>
          <w:szCs w:val="24"/>
        </w:rPr>
        <w:t xml:space="preserve">  </w:t>
      </w:r>
    </w:p>
    <w:tbl>
      <w:tblPr>
        <w:tblStyle w:val="TableGrid"/>
        <w:tblW w:w="0" w:type="auto"/>
        <w:tblLook w:val="04A0" w:firstRow="1" w:lastRow="0" w:firstColumn="1" w:lastColumn="0" w:noHBand="0" w:noVBand="1"/>
      </w:tblPr>
      <w:tblGrid>
        <w:gridCol w:w="2972"/>
        <w:gridCol w:w="6044"/>
      </w:tblGrid>
      <w:tr w:rsidR="00DB3685" w14:paraId="63E0383E" w14:textId="77777777" w:rsidTr="00DB3685">
        <w:tc>
          <w:tcPr>
            <w:tcW w:w="2972" w:type="dxa"/>
          </w:tcPr>
          <w:p w14:paraId="00A5ECDE" w14:textId="357C1C3C" w:rsidR="00DB3685" w:rsidRDefault="008A34F5" w:rsidP="00F64E0B">
            <w:pPr>
              <w:jc w:val="both"/>
              <w:rPr>
                <w:rFonts w:ascii="Times New Roman" w:hAnsi="Times New Roman" w:cs="Times New Roman"/>
                <w:sz w:val="24"/>
                <w:szCs w:val="24"/>
              </w:rPr>
            </w:pPr>
            <w:r>
              <w:rPr>
                <w:rFonts w:ascii="Times New Roman" w:hAnsi="Times New Roman" w:cs="Times New Roman"/>
                <w:sz w:val="24"/>
                <w:szCs w:val="24"/>
              </w:rPr>
              <w:t xml:space="preserve">Criteria. </w:t>
            </w:r>
          </w:p>
        </w:tc>
        <w:tc>
          <w:tcPr>
            <w:tcW w:w="6044" w:type="dxa"/>
          </w:tcPr>
          <w:p w14:paraId="787CB95E" w14:textId="77777777" w:rsidR="00DB3685" w:rsidRDefault="00DB3685" w:rsidP="00F64E0B">
            <w:pPr>
              <w:jc w:val="both"/>
              <w:rPr>
                <w:rFonts w:ascii="Times New Roman" w:hAnsi="Times New Roman" w:cs="Times New Roman"/>
                <w:sz w:val="24"/>
                <w:szCs w:val="24"/>
              </w:rPr>
            </w:pPr>
          </w:p>
        </w:tc>
      </w:tr>
      <w:tr w:rsidR="008A34F5" w14:paraId="64F2D3D0" w14:textId="77777777" w:rsidTr="00DB3685">
        <w:tc>
          <w:tcPr>
            <w:tcW w:w="2972" w:type="dxa"/>
          </w:tcPr>
          <w:p w14:paraId="2BDA99E3" w14:textId="61043D15" w:rsidR="008A34F5" w:rsidRDefault="008A34F5" w:rsidP="008A34F5">
            <w:pPr>
              <w:jc w:val="both"/>
              <w:rPr>
                <w:rFonts w:ascii="Times New Roman" w:hAnsi="Times New Roman" w:cs="Times New Roman"/>
                <w:sz w:val="24"/>
                <w:szCs w:val="24"/>
              </w:rPr>
            </w:pPr>
            <w:r>
              <w:rPr>
                <w:rFonts w:ascii="Times New Roman" w:hAnsi="Times New Roman" w:cs="Times New Roman"/>
                <w:sz w:val="24"/>
                <w:szCs w:val="24"/>
              </w:rPr>
              <w:t xml:space="preserve">Population </w:t>
            </w:r>
          </w:p>
        </w:tc>
        <w:tc>
          <w:tcPr>
            <w:tcW w:w="6044" w:type="dxa"/>
          </w:tcPr>
          <w:p w14:paraId="63C4350A" w14:textId="2DCA70E7" w:rsidR="002612AC" w:rsidRPr="0048421E" w:rsidRDefault="002612AC" w:rsidP="002612AC">
            <w:pPr>
              <w:spacing w:line="240" w:lineRule="auto"/>
              <w:rPr>
                <w:rFonts w:ascii="Times New Roman" w:hAnsi="Times New Roman"/>
                <w:sz w:val="24"/>
                <w:szCs w:val="24"/>
              </w:rPr>
            </w:pPr>
            <w:r>
              <w:rPr>
                <w:rFonts w:ascii="Times New Roman" w:hAnsi="Times New Roman"/>
                <w:sz w:val="24"/>
                <w:szCs w:val="24"/>
              </w:rPr>
              <w:t>1.</w:t>
            </w:r>
            <w:r w:rsidRPr="0048421E">
              <w:rPr>
                <w:rFonts w:ascii="Times New Roman" w:hAnsi="Times New Roman"/>
                <w:sz w:val="24"/>
                <w:szCs w:val="24"/>
              </w:rPr>
              <w:t>Students, Medical [Mesh</w:t>
            </w:r>
            <w:r w:rsidR="00583B2F">
              <w:rPr>
                <w:rFonts w:ascii="Times New Roman" w:hAnsi="Times New Roman"/>
                <w:sz w:val="24"/>
                <w:szCs w:val="24"/>
              </w:rPr>
              <w:t xml:space="preserve"> term</w:t>
            </w:r>
            <w:r w:rsidRPr="0048421E">
              <w:rPr>
                <w:rFonts w:ascii="Times New Roman" w:hAnsi="Times New Roman"/>
                <w:sz w:val="24"/>
                <w:szCs w:val="24"/>
              </w:rPr>
              <w:t>].</w:t>
            </w:r>
          </w:p>
          <w:p w14:paraId="7933BA03" w14:textId="77777777" w:rsidR="002612AC" w:rsidRPr="0048421E" w:rsidRDefault="002612AC" w:rsidP="002612AC">
            <w:pPr>
              <w:spacing w:line="240" w:lineRule="auto"/>
              <w:rPr>
                <w:rFonts w:ascii="Times New Roman" w:hAnsi="Times New Roman"/>
                <w:sz w:val="24"/>
                <w:szCs w:val="24"/>
              </w:rPr>
            </w:pPr>
            <w:r>
              <w:rPr>
                <w:rFonts w:ascii="Times New Roman" w:hAnsi="Times New Roman"/>
                <w:sz w:val="24"/>
                <w:szCs w:val="24"/>
              </w:rPr>
              <w:t>2.</w:t>
            </w:r>
            <w:r w:rsidRPr="0048421E">
              <w:rPr>
                <w:rFonts w:ascii="Times New Roman" w:hAnsi="Times New Roman"/>
                <w:sz w:val="24"/>
                <w:szCs w:val="24"/>
              </w:rPr>
              <w:t>Medical student* [ ti/ab].</w:t>
            </w:r>
          </w:p>
          <w:p w14:paraId="50740F2F" w14:textId="77777777" w:rsidR="002612AC" w:rsidRPr="0048421E" w:rsidRDefault="002612AC" w:rsidP="002612AC">
            <w:pPr>
              <w:spacing w:line="240" w:lineRule="auto"/>
              <w:rPr>
                <w:rFonts w:ascii="Times New Roman" w:hAnsi="Times New Roman"/>
                <w:sz w:val="24"/>
                <w:szCs w:val="24"/>
              </w:rPr>
            </w:pPr>
            <w:r>
              <w:rPr>
                <w:rFonts w:ascii="Times New Roman" w:hAnsi="Times New Roman"/>
                <w:sz w:val="24"/>
                <w:szCs w:val="24"/>
              </w:rPr>
              <w:t>3.</w:t>
            </w:r>
            <w:r w:rsidRPr="0048421E">
              <w:rPr>
                <w:rFonts w:ascii="Times New Roman" w:hAnsi="Times New Roman"/>
                <w:sz w:val="24"/>
                <w:szCs w:val="24"/>
              </w:rPr>
              <w:t>Health profe* student* [ti,ab].</w:t>
            </w:r>
          </w:p>
          <w:p w14:paraId="0F774EED" w14:textId="77777777" w:rsidR="002612AC" w:rsidRPr="0048421E" w:rsidRDefault="002612AC" w:rsidP="002612AC">
            <w:pPr>
              <w:spacing w:line="240" w:lineRule="auto"/>
              <w:rPr>
                <w:rFonts w:ascii="Times New Roman" w:hAnsi="Times New Roman"/>
                <w:sz w:val="24"/>
                <w:szCs w:val="24"/>
              </w:rPr>
            </w:pPr>
            <w:r>
              <w:rPr>
                <w:rFonts w:ascii="Times New Roman" w:hAnsi="Times New Roman"/>
                <w:sz w:val="24"/>
                <w:szCs w:val="24"/>
              </w:rPr>
              <w:t>4.</w:t>
            </w:r>
            <w:r w:rsidRPr="0048421E">
              <w:rPr>
                <w:rFonts w:ascii="Times New Roman" w:hAnsi="Times New Roman"/>
                <w:sz w:val="24"/>
                <w:szCs w:val="24"/>
              </w:rPr>
              <w:t>Public health profe* [ti,ab].</w:t>
            </w:r>
          </w:p>
          <w:p w14:paraId="7C4E5A80" w14:textId="5613A26C" w:rsidR="008A34F5" w:rsidRPr="002612AC" w:rsidRDefault="002612AC" w:rsidP="002612AC">
            <w:pPr>
              <w:spacing w:line="240" w:lineRule="auto"/>
              <w:rPr>
                <w:rFonts w:ascii="Times New Roman" w:hAnsi="Times New Roman"/>
                <w:sz w:val="24"/>
                <w:szCs w:val="24"/>
              </w:rPr>
            </w:pPr>
            <w:r>
              <w:rPr>
                <w:rFonts w:ascii="Times New Roman" w:hAnsi="Times New Roman"/>
                <w:sz w:val="24"/>
                <w:szCs w:val="24"/>
              </w:rPr>
              <w:t>5.</w:t>
            </w:r>
            <w:r w:rsidRPr="0048421E">
              <w:rPr>
                <w:rFonts w:ascii="Times New Roman" w:hAnsi="Times New Roman"/>
                <w:sz w:val="24"/>
                <w:szCs w:val="24"/>
              </w:rPr>
              <w:t>#1 OR # 2 OR # 3 OR # 4 OR #5</w:t>
            </w:r>
          </w:p>
        </w:tc>
      </w:tr>
      <w:tr w:rsidR="008A34F5" w14:paraId="69D4C621" w14:textId="77777777" w:rsidTr="00DB3685">
        <w:tc>
          <w:tcPr>
            <w:tcW w:w="2972" w:type="dxa"/>
          </w:tcPr>
          <w:p w14:paraId="52B4C161" w14:textId="0BB6E789" w:rsidR="008A34F5" w:rsidRDefault="00A62D18" w:rsidP="008A34F5">
            <w:pPr>
              <w:jc w:val="both"/>
              <w:rPr>
                <w:rFonts w:ascii="Times New Roman" w:hAnsi="Times New Roman" w:cs="Times New Roman"/>
                <w:sz w:val="24"/>
                <w:szCs w:val="24"/>
              </w:rPr>
            </w:pPr>
            <w:r>
              <w:rPr>
                <w:rFonts w:ascii="Times New Roman" w:hAnsi="Times New Roman" w:cs="Times New Roman"/>
                <w:sz w:val="24"/>
                <w:szCs w:val="24"/>
              </w:rPr>
              <w:t xml:space="preserve">Intervention </w:t>
            </w:r>
          </w:p>
        </w:tc>
        <w:tc>
          <w:tcPr>
            <w:tcW w:w="6044" w:type="dxa"/>
          </w:tcPr>
          <w:p w14:paraId="06925E0D" w14:textId="3ACD3C88" w:rsidR="008A34F5" w:rsidRDefault="002612AC" w:rsidP="002612AC">
            <w:pPr>
              <w:spacing w:line="240" w:lineRule="auto"/>
              <w:jc w:val="both"/>
              <w:rPr>
                <w:rFonts w:ascii="Times New Roman" w:hAnsi="Times New Roman"/>
                <w:sz w:val="24"/>
                <w:szCs w:val="24"/>
              </w:rPr>
            </w:pPr>
            <w:r>
              <w:rPr>
                <w:rFonts w:ascii="Times New Roman" w:hAnsi="Times New Roman" w:cs="Times New Roman"/>
                <w:sz w:val="24"/>
                <w:szCs w:val="24"/>
              </w:rPr>
              <w:t xml:space="preserve">6. </w:t>
            </w:r>
            <w:r w:rsidRPr="0048421E">
              <w:rPr>
                <w:rFonts w:ascii="Times New Roman" w:hAnsi="Times New Roman"/>
                <w:sz w:val="24"/>
                <w:szCs w:val="24"/>
              </w:rPr>
              <w:t>Education, Medical</w:t>
            </w:r>
            <w:r>
              <w:rPr>
                <w:rFonts w:ascii="Times New Roman" w:hAnsi="Times New Roman"/>
                <w:sz w:val="24"/>
                <w:szCs w:val="24"/>
              </w:rPr>
              <w:t xml:space="preserve"> </w:t>
            </w:r>
            <w:r w:rsidRPr="0048421E">
              <w:rPr>
                <w:rFonts w:ascii="Times New Roman" w:hAnsi="Times New Roman"/>
                <w:sz w:val="24"/>
                <w:szCs w:val="24"/>
              </w:rPr>
              <w:t>[Mesh</w:t>
            </w:r>
            <w:r w:rsidR="00583B2F">
              <w:rPr>
                <w:rFonts w:ascii="Times New Roman" w:hAnsi="Times New Roman"/>
                <w:sz w:val="24"/>
                <w:szCs w:val="24"/>
              </w:rPr>
              <w:t xml:space="preserve"> term</w:t>
            </w:r>
            <w:r w:rsidRPr="0048421E">
              <w:rPr>
                <w:rFonts w:ascii="Times New Roman" w:hAnsi="Times New Roman"/>
                <w:sz w:val="24"/>
                <w:szCs w:val="24"/>
              </w:rPr>
              <w:t>]</w:t>
            </w:r>
          </w:p>
          <w:p w14:paraId="7DFAE3E1" w14:textId="56023419" w:rsidR="002612AC" w:rsidRDefault="002612AC" w:rsidP="002612AC">
            <w:pPr>
              <w:spacing w:line="240" w:lineRule="auto"/>
              <w:rPr>
                <w:rFonts w:ascii="Times New Roman" w:hAnsi="Times New Roman"/>
                <w:sz w:val="24"/>
                <w:szCs w:val="24"/>
              </w:rPr>
            </w:pPr>
            <w:r>
              <w:rPr>
                <w:rFonts w:ascii="Times New Roman" w:hAnsi="Times New Roman" w:cs="Times New Roman"/>
                <w:sz w:val="24"/>
                <w:szCs w:val="24"/>
              </w:rPr>
              <w:t xml:space="preserve">7. </w:t>
            </w:r>
            <w:r w:rsidRPr="0048421E">
              <w:rPr>
                <w:rFonts w:ascii="Times New Roman" w:hAnsi="Times New Roman"/>
                <w:sz w:val="24"/>
                <w:szCs w:val="24"/>
              </w:rPr>
              <w:t>Education, Public Health Professional [Mesh</w:t>
            </w:r>
            <w:r w:rsidR="00583B2F">
              <w:rPr>
                <w:rFonts w:ascii="Times New Roman" w:hAnsi="Times New Roman"/>
                <w:sz w:val="24"/>
                <w:szCs w:val="24"/>
              </w:rPr>
              <w:t xml:space="preserve"> term</w:t>
            </w:r>
            <w:r w:rsidRPr="0048421E">
              <w:rPr>
                <w:rFonts w:ascii="Times New Roman" w:hAnsi="Times New Roman"/>
                <w:sz w:val="24"/>
                <w:szCs w:val="24"/>
              </w:rPr>
              <w:t>]</w:t>
            </w:r>
          </w:p>
          <w:p w14:paraId="2262531D" w14:textId="6ED6ECD1" w:rsidR="002612AC" w:rsidRDefault="002612AC" w:rsidP="002612AC">
            <w:pPr>
              <w:spacing w:line="240" w:lineRule="auto"/>
              <w:rPr>
                <w:rFonts w:ascii="Times New Roman" w:hAnsi="Times New Roman"/>
                <w:sz w:val="24"/>
                <w:szCs w:val="24"/>
              </w:rPr>
            </w:pPr>
            <w:r>
              <w:rPr>
                <w:rFonts w:ascii="Times New Roman" w:hAnsi="Times New Roman"/>
                <w:sz w:val="24"/>
                <w:szCs w:val="24"/>
              </w:rPr>
              <w:t xml:space="preserve">8. </w:t>
            </w:r>
            <w:r w:rsidRPr="0048421E">
              <w:rPr>
                <w:rFonts w:ascii="Times New Roman" w:hAnsi="Times New Roman"/>
                <w:sz w:val="24"/>
                <w:szCs w:val="24"/>
              </w:rPr>
              <w:t>undergraduate medical education [ti/ab]</w:t>
            </w:r>
          </w:p>
          <w:p w14:paraId="4647FA92" w14:textId="671DAC98" w:rsidR="002612AC" w:rsidRDefault="002612AC" w:rsidP="002612AC">
            <w:pPr>
              <w:spacing w:line="240" w:lineRule="auto"/>
              <w:rPr>
                <w:rFonts w:ascii="Times New Roman" w:hAnsi="Times New Roman"/>
                <w:sz w:val="24"/>
                <w:szCs w:val="24"/>
              </w:rPr>
            </w:pPr>
            <w:r>
              <w:rPr>
                <w:rFonts w:ascii="Times New Roman" w:hAnsi="Times New Roman"/>
                <w:sz w:val="24"/>
                <w:szCs w:val="24"/>
              </w:rPr>
              <w:t xml:space="preserve">9. medical education </w:t>
            </w:r>
            <w:r w:rsidRPr="0048421E">
              <w:rPr>
                <w:rFonts w:ascii="Times New Roman" w:hAnsi="Times New Roman"/>
                <w:sz w:val="24"/>
                <w:szCs w:val="24"/>
              </w:rPr>
              <w:t>[ti/ab]</w:t>
            </w:r>
          </w:p>
          <w:p w14:paraId="3426F821" w14:textId="3AF1E8CA" w:rsidR="002612AC" w:rsidRDefault="002612AC" w:rsidP="002612AC">
            <w:pPr>
              <w:spacing w:line="240" w:lineRule="auto"/>
              <w:rPr>
                <w:rFonts w:ascii="Times New Roman" w:hAnsi="Times New Roman"/>
                <w:sz w:val="24"/>
                <w:szCs w:val="24"/>
              </w:rPr>
            </w:pPr>
            <w:r>
              <w:rPr>
                <w:rFonts w:ascii="Times New Roman" w:hAnsi="Times New Roman"/>
                <w:sz w:val="24"/>
                <w:szCs w:val="24"/>
              </w:rPr>
              <w:t xml:space="preserve">10. public health education </w:t>
            </w:r>
            <w:r w:rsidRPr="0048421E">
              <w:rPr>
                <w:rFonts w:ascii="Times New Roman" w:hAnsi="Times New Roman"/>
                <w:sz w:val="24"/>
                <w:szCs w:val="24"/>
              </w:rPr>
              <w:t>[ti/ab]</w:t>
            </w:r>
          </w:p>
          <w:p w14:paraId="6D7C5C21" w14:textId="409CCF67" w:rsidR="003C103F" w:rsidRDefault="003C103F" w:rsidP="002612AC">
            <w:pPr>
              <w:spacing w:line="240" w:lineRule="auto"/>
              <w:rPr>
                <w:rFonts w:ascii="Times New Roman" w:hAnsi="Times New Roman"/>
                <w:sz w:val="24"/>
                <w:szCs w:val="24"/>
              </w:rPr>
            </w:pPr>
            <w:r>
              <w:rPr>
                <w:rFonts w:ascii="Times New Roman" w:hAnsi="Times New Roman"/>
                <w:sz w:val="24"/>
                <w:szCs w:val="24"/>
              </w:rPr>
              <w:t>11. Leadership</w:t>
            </w:r>
            <w:r w:rsidRPr="0048421E">
              <w:rPr>
                <w:rFonts w:ascii="Times New Roman" w:hAnsi="Times New Roman"/>
                <w:sz w:val="24"/>
                <w:szCs w:val="24"/>
              </w:rPr>
              <w:t>[ti/ab]</w:t>
            </w:r>
          </w:p>
          <w:p w14:paraId="5ACD6E78" w14:textId="5AE63B68" w:rsidR="003C103F" w:rsidRDefault="003C103F" w:rsidP="002612AC">
            <w:pPr>
              <w:spacing w:line="240" w:lineRule="auto"/>
              <w:rPr>
                <w:rFonts w:ascii="Times New Roman" w:hAnsi="Times New Roman"/>
                <w:sz w:val="24"/>
                <w:szCs w:val="24"/>
              </w:rPr>
            </w:pPr>
            <w:r>
              <w:rPr>
                <w:rFonts w:ascii="Times New Roman" w:hAnsi="Times New Roman"/>
                <w:sz w:val="24"/>
                <w:szCs w:val="24"/>
              </w:rPr>
              <w:t>12. Leadership</w:t>
            </w:r>
            <w:r w:rsidRPr="0048421E">
              <w:rPr>
                <w:rFonts w:ascii="Times New Roman" w:hAnsi="Times New Roman"/>
                <w:sz w:val="24"/>
                <w:szCs w:val="24"/>
              </w:rPr>
              <w:t>[Mesh</w:t>
            </w:r>
            <w:r w:rsidR="00583B2F">
              <w:rPr>
                <w:rFonts w:ascii="Times New Roman" w:hAnsi="Times New Roman"/>
                <w:sz w:val="24"/>
                <w:szCs w:val="24"/>
              </w:rPr>
              <w:t xml:space="preserve"> term</w:t>
            </w:r>
            <w:r w:rsidRPr="0048421E">
              <w:rPr>
                <w:rFonts w:ascii="Times New Roman" w:hAnsi="Times New Roman"/>
                <w:sz w:val="24"/>
                <w:szCs w:val="24"/>
              </w:rPr>
              <w:t>]</w:t>
            </w:r>
          </w:p>
          <w:p w14:paraId="7B6B98E0" w14:textId="40B824C6" w:rsidR="002612AC" w:rsidRPr="002612AC" w:rsidRDefault="002612AC" w:rsidP="002612AC">
            <w:pPr>
              <w:spacing w:line="240" w:lineRule="auto"/>
              <w:rPr>
                <w:rFonts w:ascii="Times New Roman" w:hAnsi="Times New Roman"/>
                <w:sz w:val="24"/>
                <w:szCs w:val="24"/>
              </w:rPr>
            </w:pPr>
            <w:r>
              <w:rPr>
                <w:rFonts w:ascii="Times New Roman" w:hAnsi="Times New Roman"/>
                <w:sz w:val="24"/>
                <w:szCs w:val="24"/>
              </w:rPr>
              <w:t>1</w:t>
            </w:r>
            <w:r w:rsidR="003C103F">
              <w:rPr>
                <w:rFonts w:ascii="Times New Roman" w:hAnsi="Times New Roman"/>
                <w:sz w:val="24"/>
                <w:szCs w:val="24"/>
              </w:rPr>
              <w:t>3</w:t>
            </w:r>
            <w:r>
              <w:rPr>
                <w:rFonts w:ascii="Times New Roman" w:hAnsi="Times New Roman"/>
                <w:sz w:val="24"/>
                <w:szCs w:val="24"/>
              </w:rPr>
              <w:t xml:space="preserve">. </w:t>
            </w:r>
            <w:r w:rsidRPr="0048421E">
              <w:rPr>
                <w:rFonts w:ascii="Times New Roman" w:hAnsi="Times New Roman"/>
                <w:sz w:val="24"/>
                <w:szCs w:val="24"/>
              </w:rPr>
              <w:t>#</w:t>
            </w:r>
            <w:r>
              <w:rPr>
                <w:rFonts w:ascii="Times New Roman" w:hAnsi="Times New Roman"/>
                <w:sz w:val="24"/>
                <w:szCs w:val="24"/>
              </w:rPr>
              <w:t>6</w:t>
            </w:r>
            <w:r w:rsidRPr="0048421E">
              <w:rPr>
                <w:rFonts w:ascii="Times New Roman" w:hAnsi="Times New Roman"/>
                <w:sz w:val="24"/>
                <w:szCs w:val="24"/>
              </w:rPr>
              <w:t xml:space="preserve"> OR # </w:t>
            </w:r>
            <w:r>
              <w:rPr>
                <w:rFonts w:ascii="Times New Roman" w:hAnsi="Times New Roman"/>
                <w:sz w:val="24"/>
                <w:szCs w:val="24"/>
              </w:rPr>
              <w:t>7</w:t>
            </w:r>
            <w:r w:rsidRPr="0048421E">
              <w:rPr>
                <w:rFonts w:ascii="Times New Roman" w:hAnsi="Times New Roman"/>
                <w:sz w:val="24"/>
                <w:szCs w:val="24"/>
              </w:rPr>
              <w:t xml:space="preserve"> OR # </w:t>
            </w:r>
            <w:r>
              <w:rPr>
                <w:rFonts w:ascii="Times New Roman" w:hAnsi="Times New Roman"/>
                <w:sz w:val="24"/>
                <w:szCs w:val="24"/>
              </w:rPr>
              <w:t>8</w:t>
            </w:r>
            <w:r w:rsidRPr="0048421E">
              <w:rPr>
                <w:rFonts w:ascii="Times New Roman" w:hAnsi="Times New Roman"/>
                <w:sz w:val="24"/>
                <w:szCs w:val="24"/>
              </w:rPr>
              <w:t xml:space="preserve"> OR # </w:t>
            </w:r>
            <w:r>
              <w:rPr>
                <w:rFonts w:ascii="Times New Roman" w:hAnsi="Times New Roman"/>
                <w:sz w:val="24"/>
                <w:szCs w:val="24"/>
              </w:rPr>
              <w:t>9</w:t>
            </w:r>
            <w:r w:rsidRPr="0048421E">
              <w:rPr>
                <w:rFonts w:ascii="Times New Roman" w:hAnsi="Times New Roman"/>
                <w:sz w:val="24"/>
                <w:szCs w:val="24"/>
              </w:rPr>
              <w:t xml:space="preserve"> OR #</w:t>
            </w:r>
            <w:r>
              <w:rPr>
                <w:rFonts w:ascii="Times New Roman" w:hAnsi="Times New Roman"/>
                <w:sz w:val="24"/>
                <w:szCs w:val="24"/>
              </w:rPr>
              <w:t>10</w:t>
            </w:r>
            <w:r w:rsidR="003C103F" w:rsidRPr="0048421E">
              <w:rPr>
                <w:rFonts w:ascii="Times New Roman" w:hAnsi="Times New Roman"/>
                <w:sz w:val="24"/>
                <w:szCs w:val="24"/>
              </w:rPr>
              <w:t xml:space="preserve"> OR #</w:t>
            </w:r>
            <w:r w:rsidR="003C103F">
              <w:rPr>
                <w:rFonts w:ascii="Times New Roman" w:hAnsi="Times New Roman"/>
                <w:sz w:val="24"/>
                <w:szCs w:val="24"/>
              </w:rPr>
              <w:t xml:space="preserve">11 </w:t>
            </w:r>
            <w:r w:rsidR="003C103F" w:rsidRPr="0048421E">
              <w:rPr>
                <w:rFonts w:ascii="Times New Roman" w:hAnsi="Times New Roman"/>
                <w:sz w:val="24"/>
                <w:szCs w:val="24"/>
              </w:rPr>
              <w:t>OR #</w:t>
            </w:r>
            <w:r w:rsidR="003C103F">
              <w:rPr>
                <w:rFonts w:ascii="Times New Roman" w:hAnsi="Times New Roman"/>
                <w:sz w:val="24"/>
                <w:szCs w:val="24"/>
              </w:rPr>
              <w:t xml:space="preserve">12 </w:t>
            </w:r>
          </w:p>
        </w:tc>
      </w:tr>
      <w:tr w:rsidR="008A34F5" w14:paraId="105CCC0F" w14:textId="77777777" w:rsidTr="00DB3685">
        <w:tc>
          <w:tcPr>
            <w:tcW w:w="2972" w:type="dxa"/>
          </w:tcPr>
          <w:p w14:paraId="22C1CA77" w14:textId="2501FD45" w:rsidR="008A34F5" w:rsidRDefault="008A34F5" w:rsidP="008A34F5">
            <w:pPr>
              <w:jc w:val="both"/>
              <w:rPr>
                <w:rFonts w:ascii="Times New Roman" w:hAnsi="Times New Roman" w:cs="Times New Roman"/>
                <w:sz w:val="24"/>
                <w:szCs w:val="24"/>
              </w:rPr>
            </w:pPr>
            <w:r>
              <w:rPr>
                <w:rFonts w:ascii="Times New Roman" w:hAnsi="Times New Roman" w:cs="Times New Roman"/>
                <w:sz w:val="24"/>
                <w:szCs w:val="24"/>
              </w:rPr>
              <w:t>Outcomes</w:t>
            </w:r>
          </w:p>
        </w:tc>
        <w:tc>
          <w:tcPr>
            <w:tcW w:w="6044" w:type="dxa"/>
          </w:tcPr>
          <w:p w14:paraId="7F80EEF9" w14:textId="32DCF869" w:rsidR="00A62D18" w:rsidRPr="00A62D18" w:rsidRDefault="00A62D18" w:rsidP="008A34F5">
            <w:pPr>
              <w:jc w:val="both"/>
              <w:rPr>
                <w:rFonts w:ascii="Times New Roman" w:hAnsi="Times New Roman"/>
                <w:sz w:val="24"/>
                <w:szCs w:val="24"/>
              </w:rPr>
            </w:pPr>
            <w:r>
              <w:rPr>
                <w:rFonts w:ascii="Times New Roman" w:hAnsi="Times New Roman"/>
                <w:sz w:val="24"/>
                <w:szCs w:val="24"/>
              </w:rPr>
              <w:t xml:space="preserve">Not applicable </w:t>
            </w:r>
          </w:p>
        </w:tc>
      </w:tr>
      <w:tr w:rsidR="008A34F5" w14:paraId="28391D64" w14:textId="77777777" w:rsidTr="00DB3685">
        <w:tc>
          <w:tcPr>
            <w:tcW w:w="2972" w:type="dxa"/>
          </w:tcPr>
          <w:p w14:paraId="530D09D4" w14:textId="585E05D3" w:rsidR="008A34F5" w:rsidRDefault="008A34F5" w:rsidP="008A34F5">
            <w:pPr>
              <w:jc w:val="both"/>
              <w:rPr>
                <w:rFonts w:ascii="Times New Roman" w:hAnsi="Times New Roman" w:cs="Times New Roman"/>
                <w:sz w:val="24"/>
                <w:szCs w:val="24"/>
              </w:rPr>
            </w:pPr>
            <w:r>
              <w:rPr>
                <w:rFonts w:ascii="Times New Roman" w:hAnsi="Times New Roman" w:cs="Times New Roman"/>
                <w:sz w:val="24"/>
                <w:szCs w:val="24"/>
              </w:rPr>
              <w:t>Comparator</w:t>
            </w:r>
          </w:p>
        </w:tc>
        <w:tc>
          <w:tcPr>
            <w:tcW w:w="6044" w:type="dxa"/>
          </w:tcPr>
          <w:p w14:paraId="363EF491" w14:textId="0D3C6944" w:rsidR="008A34F5" w:rsidRDefault="00A62D18" w:rsidP="008A34F5">
            <w:pPr>
              <w:jc w:val="both"/>
              <w:rPr>
                <w:rFonts w:ascii="Times New Roman" w:hAnsi="Times New Roman" w:cs="Times New Roman"/>
                <w:sz w:val="24"/>
                <w:szCs w:val="24"/>
              </w:rPr>
            </w:pPr>
            <w:r>
              <w:rPr>
                <w:rFonts w:ascii="Times New Roman" w:hAnsi="Times New Roman"/>
                <w:sz w:val="24"/>
                <w:szCs w:val="24"/>
              </w:rPr>
              <w:t>Not applicable</w:t>
            </w:r>
          </w:p>
        </w:tc>
      </w:tr>
      <w:tr w:rsidR="008A34F5" w14:paraId="6E550CC6" w14:textId="77777777" w:rsidTr="00DB3685">
        <w:tc>
          <w:tcPr>
            <w:tcW w:w="2972" w:type="dxa"/>
          </w:tcPr>
          <w:p w14:paraId="32296071" w14:textId="2A124D9D" w:rsidR="008A34F5" w:rsidRDefault="008A34F5" w:rsidP="008A34F5">
            <w:pPr>
              <w:jc w:val="both"/>
              <w:rPr>
                <w:rFonts w:ascii="Times New Roman" w:hAnsi="Times New Roman" w:cs="Times New Roman"/>
                <w:sz w:val="24"/>
                <w:szCs w:val="24"/>
              </w:rPr>
            </w:pPr>
            <w:r>
              <w:rPr>
                <w:rFonts w:ascii="Times New Roman" w:hAnsi="Times New Roman" w:cs="Times New Roman"/>
                <w:sz w:val="24"/>
                <w:szCs w:val="24"/>
              </w:rPr>
              <w:t>Settings</w:t>
            </w:r>
          </w:p>
        </w:tc>
        <w:tc>
          <w:tcPr>
            <w:tcW w:w="6044" w:type="dxa"/>
          </w:tcPr>
          <w:p w14:paraId="12AF288D" w14:textId="0A350C37" w:rsidR="008A34F5" w:rsidRDefault="00A62D18" w:rsidP="008A34F5">
            <w:pPr>
              <w:jc w:val="both"/>
              <w:rPr>
                <w:rFonts w:ascii="Times New Roman" w:hAnsi="Times New Roman"/>
                <w:sz w:val="24"/>
                <w:szCs w:val="24"/>
              </w:rPr>
            </w:pPr>
            <w:r>
              <w:rPr>
                <w:rFonts w:ascii="Times New Roman" w:hAnsi="Times New Roman" w:cs="Times New Roman"/>
                <w:sz w:val="24"/>
                <w:szCs w:val="24"/>
              </w:rPr>
              <w:t>1</w:t>
            </w:r>
            <w:r w:rsidR="003C103F">
              <w:rPr>
                <w:rFonts w:ascii="Times New Roman" w:hAnsi="Times New Roman" w:cs="Times New Roman"/>
                <w:sz w:val="24"/>
                <w:szCs w:val="24"/>
              </w:rPr>
              <w:t>4</w:t>
            </w:r>
            <w:r>
              <w:rPr>
                <w:rFonts w:ascii="Times New Roman" w:hAnsi="Times New Roman" w:cs="Times New Roman"/>
                <w:sz w:val="24"/>
                <w:szCs w:val="24"/>
              </w:rPr>
              <w:t xml:space="preserve">.  Colombia </w:t>
            </w:r>
            <w:r w:rsidRPr="0048421E">
              <w:rPr>
                <w:rFonts w:ascii="Times New Roman" w:hAnsi="Times New Roman"/>
                <w:sz w:val="24"/>
                <w:szCs w:val="24"/>
              </w:rPr>
              <w:t>[Mesh</w:t>
            </w:r>
            <w:r w:rsidR="00583B2F">
              <w:rPr>
                <w:rFonts w:ascii="Times New Roman" w:hAnsi="Times New Roman"/>
                <w:sz w:val="24"/>
                <w:szCs w:val="24"/>
              </w:rPr>
              <w:t xml:space="preserve"> term</w:t>
            </w:r>
            <w:r w:rsidRPr="0048421E">
              <w:rPr>
                <w:rFonts w:ascii="Times New Roman" w:hAnsi="Times New Roman"/>
                <w:sz w:val="24"/>
                <w:szCs w:val="24"/>
              </w:rPr>
              <w:t>]</w:t>
            </w:r>
          </w:p>
          <w:p w14:paraId="23AA07B7" w14:textId="77777777" w:rsidR="003262E9" w:rsidRDefault="00A62D18" w:rsidP="008A34F5">
            <w:pPr>
              <w:jc w:val="both"/>
              <w:rPr>
                <w:rFonts w:ascii="Times New Roman" w:hAnsi="Times New Roman"/>
                <w:sz w:val="24"/>
                <w:szCs w:val="24"/>
              </w:rPr>
            </w:pPr>
            <w:r>
              <w:rPr>
                <w:rFonts w:ascii="Times New Roman" w:hAnsi="Times New Roman"/>
                <w:sz w:val="24"/>
                <w:szCs w:val="24"/>
              </w:rPr>
              <w:t>1</w:t>
            </w:r>
            <w:r w:rsidR="003C103F">
              <w:rPr>
                <w:rFonts w:ascii="Times New Roman" w:hAnsi="Times New Roman"/>
                <w:sz w:val="24"/>
                <w:szCs w:val="24"/>
              </w:rPr>
              <w:t>5</w:t>
            </w:r>
            <w:r>
              <w:rPr>
                <w:rFonts w:ascii="Times New Roman" w:hAnsi="Times New Roman"/>
                <w:sz w:val="24"/>
                <w:szCs w:val="24"/>
              </w:rPr>
              <w:t xml:space="preserve">. Americas </w:t>
            </w:r>
            <w:r w:rsidRPr="0048421E">
              <w:rPr>
                <w:rFonts w:ascii="Times New Roman" w:hAnsi="Times New Roman"/>
                <w:sz w:val="24"/>
                <w:szCs w:val="24"/>
              </w:rPr>
              <w:t>[Mesh</w:t>
            </w:r>
            <w:r w:rsidR="00583B2F">
              <w:rPr>
                <w:rFonts w:ascii="Times New Roman" w:hAnsi="Times New Roman"/>
                <w:sz w:val="24"/>
                <w:szCs w:val="24"/>
              </w:rPr>
              <w:t xml:space="preserve"> term</w:t>
            </w:r>
            <w:r w:rsidRPr="0048421E">
              <w:rPr>
                <w:rFonts w:ascii="Times New Roman" w:hAnsi="Times New Roman"/>
                <w:sz w:val="24"/>
                <w:szCs w:val="24"/>
              </w:rPr>
              <w:t>]</w:t>
            </w:r>
          </w:p>
          <w:p w14:paraId="55263189" w14:textId="10FF0D33" w:rsidR="00A62D18" w:rsidRDefault="003C103F" w:rsidP="008A34F5">
            <w:pPr>
              <w:jc w:val="both"/>
              <w:rPr>
                <w:rFonts w:ascii="Times New Roman" w:hAnsi="Times New Roman"/>
                <w:sz w:val="24"/>
                <w:szCs w:val="24"/>
              </w:rPr>
            </w:pPr>
            <w:r>
              <w:rPr>
                <w:rFonts w:ascii="Times New Roman" w:hAnsi="Times New Roman"/>
                <w:sz w:val="24"/>
                <w:szCs w:val="24"/>
              </w:rPr>
              <w:t>1</w:t>
            </w:r>
            <w:r w:rsidR="003262E9">
              <w:rPr>
                <w:rFonts w:ascii="Times New Roman" w:hAnsi="Times New Roman"/>
                <w:sz w:val="24"/>
                <w:szCs w:val="24"/>
              </w:rPr>
              <w:t>6</w:t>
            </w:r>
            <w:r w:rsidR="00A62D18">
              <w:rPr>
                <w:rFonts w:ascii="Times New Roman" w:hAnsi="Times New Roman"/>
                <w:sz w:val="24"/>
                <w:szCs w:val="24"/>
              </w:rPr>
              <w:t xml:space="preserve">. Latin America </w:t>
            </w:r>
            <w:r w:rsidR="003262E9">
              <w:rPr>
                <w:rFonts w:ascii="Times New Roman" w:hAnsi="Times New Roman"/>
                <w:sz w:val="24"/>
                <w:szCs w:val="24"/>
              </w:rPr>
              <w:t xml:space="preserve">and the Caribbean </w:t>
            </w:r>
            <w:r w:rsidR="00A62D18" w:rsidRPr="0048421E">
              <w:rPr>
                <w:rFonts w:ascii="Times New Roman" w:hAnsi="Times New Roman"/>
                <w:sz w:val="24"/>
                <w:szCs w:val="24"/>
              </w:rPr>
              <w:t>[ti/ab]</w:t>
            </w:r>
          </w:p>
          <w:p w14:paraId="348CCADC" w14:textId="62A1E827" w:rsidR="003C103F" w:rsidRDefault="003262E9" w:rsidP="008A34F5">
            <w:pPr>
              <w:jc w:val="both"/>
              <w:rPr>
                <w:rFonts w:ascii="Times New Roman" w:hAnsi="Times New Roman"/>
                <w:sz w:val="24"/>
                <w:szCs w:val="24"/>
              </w:rPr>
            </w:pPr>
            <w:r>
              <w:rPr>
                <w:rFonts w:ascii="Times New Roman" w:hAnsi="Times New Roman"/>
                <w:sz w:val="24"/>
                <w:szCs w:val="24"/>
              </w:rPr>
              <w:t>17</w:t>
            </w:r>
            <w:r w:rsidR="003C103F">
              <w:rPr>
                <w:rFonts w:ascii="Times New Roman" w:hAnsi="Times New Roman"/>
                <w:sz w:val="24"/>
                <w:szCs w:val="24"/>
              </w:rPr>
              <w:t xml:space="preserve">. </w:t>
            </w:r>
            <w:r w:rsidR="003C103F" w:rsidRPr="0048421E">
              <w:rPr>
                <w:rFonts w:ascii="Times New Roman" w:hAnsi="Times New Roman"/>
                <w:sz w:val="24"/>
                <w:szCs w:val="24"/>
              </w:rPr>
              <w:t>#</w:t>
            </w:r>
            <w:r w:rsidR="003C103F">
              <w:rPr>
                <w:rFonts w:ascii="Times New Roman" w:hAnsi="Times New Roman"/>
                <w:sz w:val="24"/>
                <w:szCs w:val="24"/>
              </w:rPr>
              <w:t>1</w:t>
            </w:r>
            <w:r>
              <w:rPr>
                <w:rFonts w:ascii="Times New Roman" w:hAnsi="Times New Roman"/>
                <w:sz w:val="24"/>
                <w:szCs w:val="24"/>
              </w:rPr>
              <w:t>4</w:t>
            </w:r>
            <w:r w:rsidR="003C103F">
              <w:rPr>
                <w:rFonts w:ascii="Times New Roman" w:hAnsi="Times New Roman"/>
                <w:sz w:val="24"/>
                <w:szCs w:val="24"/>
              </w:rPr>
              <w:t xml:space="preserve"> </w:t>
            </w:r>
            <w:r w:rsidR="003C103F" w:rsidRPr="0048421E">
              <w:rPr>
                <w:rFonts w:ascii="Times New Roman" w:hAnsi="Times New Roman"/>
                <w:sz w:val="24"/>
                <w:szCs w:val="24"/>
              </w:rPr>
              <w:t xml:space="preserve">OR # </w:t>
            </w:r>
            <w:r w:rsidR="003C103F">
              <w:rPr>
                <w:rFonts w:ascii="Times New Roman" w:hAnsi="Times New Roman"/>
                <w:sz w:val="24"/>
                <w:szCs w:val="24"/>
              </w:rPr>
              <w:t>15</w:t>
            </w:r>
            <w:r w:rsidR="003C103F" w:rsidRPr="0048421E">
              <w:rPr>
                <w:rFonts w:ascii="Times New Roman" w:hAnsi="Times New Roman"/>
                <w:sz w:val="24"/>
                <w:szCs w:val="24"/>
              </w:rPr>
              <w:t xml:space="preserve"> OR # </w:t>
            </w:r>
            <w:r w:rsidR="003C103F">
              <w:rPr>
                <w:rFonts w:ascii="Times New Roman" w:hAnsi="Times New Roman"/>
                <w:sz w:val="24"/>
                <w:szCs w:val="24"/>
              </w:rPr>
              <w:t>16</w:t>
            </w:r>
            <w:r w:rsidR="003C103F" w:rsidRPr="0048421E">
              <w:rPr>
                <w:rFonts w:ascii="Times New Roman" w:hAnsi="Times New Roman"/>
                <w:sz w:val="24"/>
                <w:szCs w:val="24"/>
              </w:rPr>
              <w:t xml:space="preserve"> </w:t>
            </w:r>
          </w:p>
          <w:p w14:paraId="48AC695C" w14:textId="77777777" w:rsidR="003C103F" w:rsidRDefault="003262E9" w:rsidP="008A34F5">
            <w:pPr>
              <w:jc w:val="both"/>
              <w:rPr>
                <w:rFonts w:ascii="Times New Roman" w:hAnsi="Times New Roman"/>
                <w:sz w:val="24"/>
                <w:szCs w:val="24"/>
              </w:rPr>
            </w:pPr>
            <w:r>
              <w:rPr>
                <w:rFonts w:ascii="Times New Roman" w:hAnsi="Times New Roman" w:cs="Times New Roman"/>
                <w:sz w:val="24"/>
                <w:szCs w:val="24"/>
              </w:rPr>
              <w:t xml:space="preserve">18. </w:t>
            </w:r>
            <w:r w:rsidR="003C103F">
              <w:rPr>
                <w:rFonts w:ascii="Times New Roman" w:hAnsi="Times New Roman" w:cs="Times New Roman"/>
                <w:sz w:val="24"/>
                <w:szCs w:val="24"/>
              </w:rPr>
              <w:t xml:space="preserve"> </w:t>
            </w:r>
            <w:r w:rsidR="003C103F" w:rsidRPr="0048421E">
              <w:rPr>
                <w:rFonts w:ascii="Times New Roman" w:hAnsi="Times New Roman"/>
                <w:sz w:val="24"/>
                <w:szCs w:val="24"/>
              </w:rPr>
              <w:t>#</w:t>
            </w:r>
            <w:r w:rsidR="003C103F">
              <w:rPr>
                <w:rFonts w:ascii="Times New Roman" w:hAnsi="Times New Roman"/>
                <w:sz w:val="24"/>
                <w:szCs w:val="24"/>
              </w:rPr>
              <w:t xml:space="preserve">5 AND </w:t>
            </w:r>
            <w:r w:rsidR="003C103F" w:rsidRPr="0048421E">
              <w:rPr>
                <w:rFonts w:ascii="Times New Roman" w:hAnsi="Times New Roman"/>
                <w:sz w:val="24"/>
                <w:szCs w:val="24"/>
              </w:rPr>
              <w:t>#</w:t>
            </w:r>
            <w:r w:rsidR="003C103F">
              <w:rPr>
                <w:rFonts w:ascii="Times New Roman" w:hAnsi="Times New Roman"/>
                <w:sz w:val="24"/>
                <w:szCs w:val="24"/>
              </w:rPr>
              <w:t xml:space="preserve">13 AND </w:t>
            </w:r>
            <w:r w:rsidR="003C103F" w:rsidRPr="0048421E">
              <w:rPr>
                <w:rFonts w:ascii="Times New Roman" w:hAnsi="Times New Roman"/>
                <w:sz w:val="24"/>
                <w:szCs w:val="24"/>
              </w:rPr>
              <w:t>#</w:t>
            </w:r>
            <w:r w:rsidR="003C103F">
              <w:rPr>
                <w:rFonts w:ascii="Times New Roman" w:hAnsi="Times New Roman"/>
                <w:sz w:val="24"/>
                <w:szCs w:val="24"/>
              </w:rPr>
              <w:t>23</w:t>
            </w:r>
          </w:p>
          <w:p w14:paraId="7865A417" w14:textId="1100A565" w:rsidR="003377E1" w:rsidRDefault="003377E1" w:rsidP="008A34F5">
            <w:pPr>
              <w:jc w:val="both"/>
              <w:rPr>
                <w:rFonts w:ascii="Times New Roman" w:hAnsi="Times New Roman" w:cs="Times New Roman"/>
                <w:sz w:val="24"/>
                <w:szCs w:val="24"/>
              </w:rPr>
            </w:pPr>
            <w:r>
              <w:rPr>
                <w:rFonts w:ascii="Times New Roman" w:hAnsi="Times New Roman"/>
                <w:sz w:val="24"/>
                <w:szCs w:val="24"/>
              </w:rPr>
              <w:t xml:space="preserve">19. </w:t>
            </w:r>
            <w:r w:rsidRPr="0048421E">
              <w:rPr>
                <w:rFonts w:ascii="Times New Roman" w:hAnsi="Times New Roman"/>
                <w:sz w:val="24"/>
                <w:szCs w:val="24"/>
              </w:rPr>
              <w:t>#</w:t>
            </w:r>
            <w:r>
              <w:rPr>
                <w:rFonts w:ascii="Times New Roman" w:hAnsi="Times New Roman"/>
                <w:sz w:val="24"/>
                <w:szCs w:val="24"/>
              </w:rPr>
              <w:t>18 AND Date of Publication 2010/01/01 to present</w:t>
            </w:r>
          </w:p>
        </w:tc>
      </w:tr>
      <w:tr w:rsidR="003377E1" w14:paraId="3CFECB72" w14:textId="77777777" w:rsidTr="00DB3685">
        <w:tc>
          <w:tcPr>
            <w:tcW w:w="2972" w:type="dxa"/>
          </w:tcPr>
          <w:p w14:paraId="745E37DB" w14:textId="3E7BB405" w:rsidR="003377E1" w:rsidRDefault="003377E1" w:rsidP="008A34F5">
            <w:pPr>
              <w:jc w:val="both"/>
              <w:rPr>
                <w:rFonts w:ascii="Times New Roman" w:hAnsi="Times New Roman" w:cs="Times New Roman"/>
                <w:sz w:val="24"/>
                <w:szCs w:val="24"/>
              </w:rPr>
            </w:pPr>
            <w:r>
              <w:rPr>
                <w:rFonts w:ascii="Times New Roman" w:hAnsi="Times New Roman" w:cs="Times New Roman"/>
                <w:sz w:val="24"/>
                <w:szCs w:val="24"/>
              </w:rPr>
              <w:t>String</w:t>
            </w:r>
          </w:p>
        </w:tc>
        <w:tc>
          <w:tcPr>
            <w:tcW w:w="6044" w:type="dxa"/>
          </w:tcPr>
          <w:p w14:paraId="5D91C9FD" w14:textId="68066DEE" w:rsidR="003377E1" w:rsidRDefault="003377E1" w:rsidP="008A34F5">
            <w:pPr>
              <w:jc w:val="both"/>
              <w:rPr>
                <w:rFonts w:ascii="Times New Roman" w:hAnsi="Times New Roman" w:cs="Times New Roman"/>
                <w:sz w:val="24"/>
                <w:szCs w:val="24"/>
              </w:rPr>
            </w:pPr>
            <w:r w:rsidRPr="003377E1">
              <w:rPr>
                <w:rFonts w:ascii="Times New Roman" w:hAnsi="Times New Roman" w:cs="Times New Roman"/>
                <w:sz w:val="24"/>
                <w:szCs w:val="24"/>
              </w:rPr>
              <w:t>((((((Students, Medical[MeSH Terms]) OR (Medical student*[Title/Abstract])) OR (Health profe* student*[Title/Abstract])) OR (Public health profe*[Title/Abstract])) AND (((((((Education, Medical[MeSH Terms]) OR (Education, Public Health Professional[MeSH Terms])) OR (undergraduate medical education[Title/Abstract])) OR (medical education[Title/Abstract])) OR (public health education[Title/Abstract])) OR (Leadership[Title/Abstract])) OR (Leadership[MeSH Terms]))) AND (((Colombia[MeSH Terms]) OR (Americas[MeSH Terms])) OR (Latin America[Title/Abstract] AND the Caribbean[Title/Abstract])) AND (2010:2023[pdat])) AND (("2010/01/01"[Date - Publication] : "3000"[Date - Publication]))</w:t>
            </w:r>
          </w:p>
        </w:tc>
      </w:tr>
      <w:tr w:rsidR="003377E1" w14:paraId="06133E9F" w14:textId="77777777" w:rsidTr="00DB3685">
        <w:tc>
          <w:tcPr>
            <w:tcW w:w="2972" w:type="dxa"/>
          </w:tcPr>
          <w:p w14:paraId="375D48EF" w14:textId="77777777" w:rsidR="003377E1" w:rsidRDefault="003377E1" w:rsidP="008A34F5">
            <w:pPr>
              <w:jc w:val="both"/>
              <w:rPr>
                <w:rFonts w:ascii="Times New Roman" w:hAnsi="Times New Roman" w:cs="Times New Roman"/>
                <w:sz w:val="24"/>
                <w:szCs w:val="24"/>
              </w:rPr>
            </w:pPr>
            <w:r>
              <w:rPr>
                <w:rFonts w:ascii="Times New Roman" w:hAnsi="Times New Roman" w:cs="Times New Roman"/>
                <w:sz w:val="24"/>
                <w:szCs w:val="24"/>
              </w:rPr>
              <w:t>Hits</w:t>
            </w:r>
          </w:p>
          <w:p w14:paraId="54BA2E80" w14:textId="6F0AC46C" w:rsidR="003377E1" w:rsidRDefault="003377E1" w:rsidP="008A34F5">
            <w:pPr>
              <w:jc w:val="both"/>
              <w:rPr>
                <w:rFonts w:ascii="Times New Roman" w:hAnsi="Times New Roman" w:cs="Times New Roman"/>
                <w:sz w:val="24"/>
                <w:szCs w:val="24"/>
              </w:rPr>
            </w:pPr>
            <w:r>
              <w:rPr>
                <w:rFonts w:ascii="Times New Roman" w:hAnsi="Times New Roman" w:cs="Times New Roman"/>
                <w:sz w:val="24"/>
                <w:szCs w:val="24"/>
              </w:rPr>
              <w:t>Date</w:t>
            </w:r>
          </w:p>
        </w:tc>
        <w:tc>
          <w:tcPr>
            <w:tcW w:w="6044" w:type="dxa"/>
          </w:tcPr>
          <w:p w14:paraId="17022055" w14:textId="77777777" w:rsidR="003377E1" w:rsidRDefault="003377E1" w:rsidP="008A34F5">
            <w:pPr>
              <w:jc w:val="both"/>
              <w:rPr>
                <w:rFonts w:ascii="Times New Roman" w:hAnsi="Times New Roman" w:cs="Times New Roman"/>
                <w:sz w:val="24"/>
                <w:szCs w:val="24"/>
              </w:rPr>
            </w:pPr>
            <w:r>
              <w:rPr>
                <w:rFonts w:ascii="Times New Roman" w:hAnsi="Times New Roman" w:cs="Times New Roman"/>
                <w:sz w:val="24"/>
                <w:szCs w:val="24"/>
              </w:rPr>
              <w:t>4520</w:t>
            </w:r>
          </w:p>
          <w:p w14:paraId="0596D26C" w14:textId="56C19D4B" w:rsidR="003377E1" w:rsidRDefault="003377E1" w:rsidP="008A34F5">
            <w:pPr>
              <w:jc w:val="both"/>
              <w:rPr>
                <w:rFonts w:ascii="Times New Roman" w:hAnsi="Times New Roman" w:cs="Times New Roman"/>
                <w:sz w:val="24"/>
                <w:szCs w:val="24"/>
              </w:rPr>
            </w:pPr>
            <w:r>
              <w:rPr>
                <w:rFonts w:ascii="Times New Roman" w:hAnsi="Times New Roman" w:cs="Times New Roman"/>
                <w:sz w:val="24"/>
                <w:szCs w:val="24"/>
              </w:rPr>
              <w:t>January/ 12/ 2023</w:t>
            </w:r>
          </w:p>
        </w:tc>
      </w:tr>
    </w:tbl>
    <w:p w14:paraId="3208AC6D" w14:textId="77777777" w:rsidR="003262E9" w:rsidRDefault="003262E9" w:rsidP="00F64E0B">
      <w:pPr>
        <w:jc w:val="both"/>
        <w:rPr>
          <w:rFonts w:ascii="Times New Roman" w:hAnsi="Times New Roman" w:cs="Times New Roman"/>
          <w:sz w:val="24"/>
          <w:szCs w:val="24"/>
        </w:rPr>
      </w:pPr>
    </w:p>
    <w:p w14:paraId="615632B2" w14:textId="77777777" w:rsidR="009B1BEE" w:rsidRDefault="009B1BEE" w:rsidP="00F64E0B">
      <w:pPr>
        <w:jc w:val="both"/>
        <w:rPr>
          <w:rFonts w:ascii="Times New Roman" w:hAnsi="Times New Roman" w:cs="Times New Roman"/>
          <w:sz w:val="24"/>
          <w:szCs w:val="24"/>
        </w:rPr>
      </w:pPr>
    </w:p>
    <w:p w14:paraId="3735D129" w14:textId="77777777" w:rsidR="009B1BEE" w:rsidRDefault="009B1BEE" w:rsidP="00F64E0B">
      <w:pPr>
        <w:jc w:val="both"/>
        <w:rPr>
          <w:rFonts w:ascii="Times New Roman" w:hAnsi="Times New Roman" w:cs="Times New Roman"/>
          <w:sz w:val="24"/>
          <w:szCs w:val="24"/>
        </w:rPr>
      </w:pPr>
    </w:p>
    <w:p w14:paraId="45FE00B8" w14:textId="77777777" w:rsidR="009B1BEE" w:rsidRDefault="009B1BEE" w:rsidP="00F64E0B">
      <w:pPr>
        <w:jc w:val="both"/>
        <w:rPr>
          <w:rFonts w:ascii="Times New Roman" w:hAnsi="Times New Roman" w:cs="Times New Roman"/>
          <w:sz w:val="24"/>
          <w:szCs w:val="24"/>
        </w:rPr>
      </w:pPr>
    </w:p>
    <w:p w14:paraId="206A7726" w14:textId="77777777" w:rsidR="00D624A9" w:rsidRDefault="00D624A9" w:rsidP="00F64E0B">
      <w:pPr>
        <w:jc w:val="both"/>
        <w:rPr>
          <w:rFonts w:ascii="Times New Roman" w:hAnsi="Times New Roman" w:cs="Times New Roman"/>
          <w:b/>
          <w:bCs/>
          <w:sz w:val="24"/>
          <w:szCs w:val="24"/>
        </w:rPr>
      </w:pPr>
    </w:p>
    <w:p w14:paraId="79637C82" w14:textId="6F120890" w:rsidR="00F7640D" w:rsidRPr="00733359" w:rsidRDefault="00F7640D" w:rsidP="00F64E0B">
      <w:pPr>
        <w:jc w:val="both"/>
        <w:rPr>
          <w:rFonts w:ascii="Times New Roman" w:hAnsi="Times New Roman" w:cs="Times New Roman"/>
          <w:b/>
          <w:bCs/>
          <w:sz w:val="24"/>
          <w:szCs w:val="24"/>
        </w:rPr>
      </w:pPr>
      <w:r w:rsidRPr="00733359">
        <w:rPr>
          <w:rFonts w:ascii="Times New Roman" w:hAnsi="Times New Roman" w:cs="Times New Roman"/>
          <w:b/>
          <w:bCs/>
          <w:sz w:val="24"/>
          <w:szCs w:val="24"/>
        </w:rPr>
        <w:lastRenderedPageBreak/>
        <w:t>Table</w:t>
      </w:r>
      <w:r w:rsidR="004C4408">
        <w:rPr>
          <w:rFonts w:ascii="Times New Roman" w:hAnsi="Times New Roman" w:cs="Times New Roman"/>
          <w:b/>
          <w:bCs/>
          <w:sz w:val="24"/>
          <w:szCs w:val="24"/>
        </w:rPr>
        <w:t xml:space="preserve"> 2</w:t>
      </w:r>
      <w:r w:rsidRPr="00733359">
        <w:rPr>
          <w:rFonts w:ascii="Times New Roman" w:hAnsi="Times New Roman" w:cs="Times New Roman"/>
          <w:b/>
          <w:bCs/>
          <w:sz w:val="24"/>
          <w:szCs w:val="24"/>
        </w:rPr>
        <w:t xml:space="preserve">. Search strategy: Embase via Ovid. </w:t>
      </w:r>
    </w:p>
    <w:tbl>
      <w:tblPr>
        <w:tblStyle w:val="TableGrid"/>
        <w:tblW w:w="0" w:type="auto"/>
        <w:tblLook w:val="04A0" w:firstRow="1" w:lastRow="0" w:firstColumn="1" w:lastColumn="0" w:noHBand="0" w:noVBand="1"/>
      </w:tblPr>
      <w:tblGrid>
        <w:gridCol w:w="2972"/>
        <w:gridCol w:w="6044"/>
      </w:tblGrid>
      <w:tr w:rsidR="00F7640D" w14:paraId="65EF87B4" w14:textId="77777777" w:rsidTr="00194B70">
        <w:tc>
          <w:tcPr>
            <w:tcW w:w="2972" w:type="dxa"/>
          </w:tcPr>
          <w:p w14:paraId="2D7426EB"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 xml:space="preserve">Criteria. </w:t>
            </w:r>
          </w:p>
        </w:tc>
        <w:tc>
          <w:tcPr>
            <w:tcW w:w="6044" w:type="dxa"/>
          </w:tcPr>
          <w:p w14:paraId="5C05CF53" w14:textId="77777777" w:rsidR="00F7640D" w:rsidRDefault="00F7640D" w:rsidP="00194B70">
            <w:pPr>
              <w:jc w:val="both"/>
              <w:rPr>
                <w:rFonts w:ascii="Times New Roman" w:hAnsi="Times New Roman" w:cs="Times New Roman"/>
                <w:sz w:val="24"/>
                <w:szCs w:val="24"/>
              </w:rPr>
            </w:pPr>
          </w:p>
        </w:tc>
      </w:tr>
      <w:tr w:rsidR="00F7640D" w14:paraId="3C35B886" w14:textId="77777777" w:rsidTr="00194B70">
        <w:tc>
          <w:tcPr>
            <w:tcW w:w="2972" w:type="dxa"/>
          </w:tcPr>
          <w:p w14:paraId="3135FB74"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 xml:space="preserve">Population </w:t>
            </w:r>
          </w:p>
        </w:tc>
        <w:tc>
          <w:tcPr>
            <w:tcW w:w="6044" w:type="dxa"/>
          </w:tcPr>
          <w:p w14:paraId="1F2CED72"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w:t>
            </w:r>
            <w:r w:rsidRPr="0048421E">
              <w:rPr>
                <w:rFonts w:ascii="Times New Roman" w:hAnsi="Times New Roman"/>
                <w:sz w:val="24"/>
                <w:szCs w:val="24"/>
              </w:rPr>
              <w:t>medical student [Subject Heading]</w:t>
            </w:r>
          </w:p>
          <w:p w14:paraId="199E0256"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2.</w:t>
            </w:r>
            <w:r w:rsidRPr="0048421E">
              <w:rPr>
                <w:rFonts w:ascii="Times New Roman" w:hAnsi="Times New Roman"/>
                <w:sz w:val="24"/>
                <w:szCs w:val="24"/>
              </w:rPr>
              <w:t>health student [subject heading]</w:t>
            </w:r>
          </w:p>
          <w:p w14:paraId="5DCC6180"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3.</w:t>
            </w:r>
            <w:r w:rsidRPr="0048421E">
              <w:rPr>
                <w:rFonts w:ascii="Times New Roman" w:hAnsi="Times New Roman"/>
                <w:sz w:val="24"/>
                <w:szCs w:val="24"/>
              </w:rPr>
              <w:t>Medical student* ti</w:t>
            </w:r>
          </w:p>
          <w:p w14:paraId="04C5578D"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4.</w:t>
            </w:r>
            <w:r w:rsidRPr="0048421E">
              <w:rPr>
                <w:rFonts w:ascii="Times New Roman" w:hAnsi="Times New Roman"/>
                <w:sz w:val="24"/>
                <w:szCs w:val="24"/>
              </w:rPr>
              <w:t>Medical student* ab</w:t>
            </w:r>
          </w:p>
          <w:p w14:paraId="21BC6CDA"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5.</w:t>
            </w:r>
            <w:r w:rsidRPr="0048421E">
              <w:rPr>
                <w:rFonts w:ascii="Times New Roman" w:hAnsi="Times New Roman"/>
                <w:sz w:val="24"/>
                <w:szCs w:val="24"/>
              </w:rPr>
              <w:t>health profe* student* ti.</w:t>
            </w:r>
          </w:p>
          <w:p w14:paraId="54A8BC9D"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6.</w:t>
            </w:r>
            <w:r w:rsidRPr="0048421E">
              <w:rPr>
                <w:rFonts w:ascii="Times New Roman" w:hAnsi="Times New Roman"/>
                <w:sz w:val="24"/>
                <w:szCs w:val="24"/>
              </w:rPr>
              <w:t>health profe* student* ab.</w:t>
            </w:r>
          </w:p>
          <w:p w14:paraId="6858AF92"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7.</w:t>
            </w:r>
            <w:r w:rsidRPr="0048421E">
              <w:rPr>
                <w:rFonts w:ascii="Times New Roman" w:hAnsi="Times New Roman"/>
                <w:sz w:val="24"/>
                <w:szCs w:val="24"/>
              </w:rPr>
              <w:t>public health profe* ti</w:t>
            </w:r>
          </w:p>
          <w:p w14:paraId="2D545A64" w14:textId="77777777"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8.</w:t>
            </w:r>
            <w:r w:rsidRPr="0048421E">
              <w:rPr>
                <w:rFonts w:ascii="Times New Roman" w:hAnsi="Times New Roman"/>
                <w:sz w:val="24"/>
                <w:szCs w:val="24"/>
              </w:rPr>
              <w:t>public health profe* ab</w:t>
            </w:r>
          </w:p>
          <w:p w14:paraId="3C985D07" w14:textId="5F4619A6" w:rsidR="00F7640D" w:rsidRPr="002612AC" w:rsidRDefault="00F7640D" w:rsidP="00194B70">
            <w:pPr>
              <w:spacing w:line="240" w:lineRule="auto"/>
              <w:rPr>
                <w:rFonts w:ascii="Times New Roman" w:hAnsi="Times New Roman"/>
                <w:sz w:val="24"/>
                <w:szCs w:val="24"/>
              </w:rPr>
            </w:pPr>
            <w:r>
              <w:rPr>
                <w:rFonts w:ascii="Times New Roman" w:hAnsi="Times New Roman"/>
                <w:sz w:val="24"/>
                <w:szCs w:val="24"/>
              </w:rPr>
              <w:t>9.</w:t>
            </w:r>
            <w:r w:rsidRPr="0048421E">
              <w:rPr>
                <w:rFonts w:ascii="Times New Roman" w:hAnsi="Times New Roman"/>
                <w:sz w:val="24"/>
                <w:szCs w:val="24"/>
              </w:rPr>
              <w:t>#1 OR # 2 OR # 3 OR # 4 OR #5 OR # 6 OR #7 OR # 8</w:t>
            </w:r>
          </w:p>
        </w:tc>
      </w:tr>
      <w:tr w:rsidR="00F7640D" w14:paraId="5386874C" w14:textId="77777777" w:rsidTr="00194B70">
        <w:tc>
          <w:tcPr>
            <w:tcW w:w="2972" w:type="dxa"/>
          </w:tcPr>
          <w:p w14:paraId="73F4C47E"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 xml:space="preserve">Intervention </w:t>
            </w:r>
          </w:p>
        </w:tc>
        <w:tc>
          <w:tcPr>
            <w:tcW w:w="6044" w:type="dxa"/>
          </w:tcPr>
          <w:p w14:paraId="176A683E" w14:textId="643DDDFE"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10.</w:t>
            </w:r>
            <w:r w:rsidRPr="0048421E">
              <w:rPr>
                <w:rFonts w:ascii="Times New Roman" w:hAnsi="Times New Roman"/>
                <w:sz w:val="24"/>
                <w:szCs w:val="24"/>
              </w:rPr>
              <w:t>medical education [ Subject Heading]</w:t>
            </w:r>
          </w:p>
          <w:p w14:paraId="682DDE93" w14:textId="50D67C63"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11.</w:t>
            </w:r>
            <w:r w:rsidRPr="0048421E">
              <w:rPr>
                <w:rFonts w:ascii="Times New Roman" w:hAnsi="Times New Roman"/>
                <w:sz w:val="24"/>
                <w:szCs w:val="24"/>
              </w:rPr>
              <w:t>curriculum[ Subject Heading]</w:t>
            </w:r>
          </w:p>
          <w:p w14:paraId="42C09541" w14:textId="646453CF"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12.</w:t>
            </w:r>
            <w:r w:rsidRPr="0048421E">
              <w:rPr>
                <w:rFonts w:ascii="Times New Roman" w:hAnsi="Times New Roman"/>
                <w:sz w:val="24"/>
                <w:szCs w:val="24"/>
              </w:rPr>
              <w:t>competency-based education ti</w:t>
            </w:r>
          </w:p>
          <w:p w14:paraId="712AAF02" w14:textId="530CA6CA"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13.</w:t>
            </w:r>
            <w:r w:rsidRPr="0048421E">
              <w:rPr>
                <w:rFonts w:ascii="Times New Roman" w:hAnsi="Times New Roman"/>
                <w:sz w:val="24"/>
                <w:szCs w:val="24"/>
              </w:rPr>
              <w:t>competency-based education.ab.</w:t>
            </w:r>
          </w:p>
          <w:p w14:paraId="0D88DC1C" w14:textId="461AF246"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14.</w:t>
            </w:r>
            <w:r w:rsidRPr="0048421E">
              <w:rPr>
                <w:rFonts w:ascii="Times New Roman" w:hAnsi="Times New Roman"/>
                <w:sz w:val="24"/>
                <w:szCs w:val="24"/>
              </w:rPr>
              <w:t>curriculum ti.</w:t>
            </w:r>
          </w:p>
          <w:p w14:paraId="5670E5BA" w14:textId="69A96A94"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15.</w:t>
            </w:r>
            <w:r w:rsidRPr="0048421E">
              <w:rPr>
                <w:rFonts w:ascii="Times New Roman" w:hAnsi="Times New Roman"/>
                <w:sz w:val="24"/>
                <w:szCs w:val="24"/>
              </w:rPr>
              <w:t>curriculum ab.</w:t>
            </w:r>
          </w:p>
          <w:p w14:paraId="4429FC51" w14:textId="4718F03C" w:rsidR="00F7640D" w:rsidRPr="0048421E" w:rsidRDefault="00F7640D" w:rsidP="00F7640D">
            <w:pPr>
              <w:spacing w:line="240" w:lineRule="auto"/>
              <w:rPr>
                <w:rFonts w:ascii="Times New Roman" w:hAnsi="Times New Roman"/>
                <w:sz w:val="24"/>
                <w:szCs w:val="24"/>
              </w:rPr>
            </w:pPr>
            <w:r>
              <w:rPr>
                <w:rFonts w:ascii="Times New Roman" w:hAnsi="Times New Roman"/>
                <w:sz w:val="24"/>
                <w:szCs w:val="24"/>
              </w:rPr>
              <w:t>16.</w:t>
            </w:r>
            <w:r w:rsidRPr="0048421E">
              <w:rPr>
                <w:rFonts w:ascii="Times New Roman" w:hAnsi="Times New Roman"/>
                <w:sz w:val="24"/>
                <w:szCs w:val="24"/>
              </w:rPr>
              <w:t>undergraduate medical education ti</w:t>
            </w:r>
          </w:p>
          <w:p w14:paraId="19C190E9" w14:textId="578481D5" w:rsidR="00F7640D" w:rsidRDefault="00F7640D" w:rsidP="00F7640D">
            <w:pPr>
              <w:spacing w:line="240" w:lineRule="auto"/>
              <w:rPr>
                <w:rFonts w:ascii="Times New Roman" w:hAnsi="Times New Roman"/>
                <w:sz w:val="24"/>
                <w:szCs w:val="24"/>
              </w:rPr>
            </w:pPr>
            <w:r>
              <w:rPr>
                <w:rFonts w:ascii="Times New Roman" w:hAnsi="Times New Roman"/>
                <w:sz w:val="24"/>
                <w:szCs w:val="24"/>
              </w:rPr>
              <w:t>17.</w:t>
            </w:r>
            <w:r w:rsidRPr="0048421E">
              <w:rPr>
                <w:rFonts w:ascii="Times New Roman" w:hAnsi="Times New Roman"/>
                <w:sz w:val="24"/>
                <w:szCs w:val="24"/>
              </w:rPr>
              <w:t>undergraduate medical education ab</w:t>
            </w:r>
          </w:p>
          <w:p w14:paraId="1175B747" w14:textId="397B643E" w:rsidR="003C103F" w:rsidRPr="0048421E" w:rsidRDefault="003C103F" w:rsidP="00F7640D">
            <w:pPr>
              <w:spacing w:line="240" w:lineRule="auto"/>
              <w:rPr>
                <w:rFonts w:ascii="Times New Roman" w:hAnsi="Times New Roman"/>
                <w:sz w:val="24"/>
                <w:szCs w:val="24"/>
              </w:rPr>
            </w:pPr>
            <w:r>
              <w:rPr>
                <w:rFonts w:ascii="Times New Roman" w:hAnsi="Times New Roman"/>
                <w:sz w:val="24"/>
                <w:szCs w:val="24"/>
              </w:rPr>
              <w:t>18. leadership all fields</w:t>
            </w:r>
          </w:p>
          <w:p w14:paraId="008EEBE6" w14:textId="77777777" w:rsidR="00F7640D" w:rsidRDefault="00F7640D" w:rsidP="00F7640D">
            <w:pPr>
              <w:spacing w:line="240" w:lineRule="auto"/>
              <w:rPr>
                <w:rFonts w:ascii="Times New Roman" w:hAnsi="Times New Roman"/>
                <w:sz w:val="24"/>
                <w:szCs w:val="24"/>
              </w:rPr>
            </w:pPr>
            <w:r>
              <w:rPr>
                <w:rFonts w:ascii="Times New Roman" w:hAnsi="Times New Roman"/>
                <w:sz w:val="24"/>
                <w:szCs w:val="24"/>
              </w:rPr>
              <w:t>1</w:t>
            </w:r>
            <w:r w:rsidR="003C103F">
              <w:rPr>
                <w:rFonts w:ascii="Times New Roman" w:hAnsi="Times New Roman"/>
                <w:sz w:val="24"/>
                <w:szCs w:val="24"/>
              </w:rPr>
              <w:t>9</w:t>
            </w:r>
            <w:r>
              <w:rPr>
                <w:rFonts w:ascii="Times New Roman" w:hAnsi="Times New Roman"/>
                <w:sz w:val="24"/>
                <w:szCs w:val="24"/>
              </w:rPr>
              <w:t>.</w:t>
            </w:r>
            <w:r w:rsidRPr="0048421E">
              <w:rPr>
                <w:rFonts w:ascii="Times New Roman" w:hAnsi="Times New Roman"/>
                <w:sz w:val="24"/>
                <w:szCs w:val="24"/>
              </w:rPr>
              <w:t>#1</w:t>
            </w:r>
            <w:r>
              <w:rPr>
                <w:rFonts w:ascii="Times New Roman" w:hAnsi="Times New Roman"/>
                <w:sz w:val="24"/>
                <w:szCs w:val="24"/>
              </w:rPr>
              <w:t>0</w:t>
            </w:r>
            <w:r w:rsidRPr="0048421E">
              <w:rPr>
                <w:rFonts w:ascii="Times New Roman" w:hAnsi="Times New Roman"/>
                <w:sz w:val="24"/>
                <w:szCs w:val="24"/>
              </w:rPr>
              <w:t xml:space="preserve"> OR # 1</w:t>
            </w:r>
            <w:r>
              <w:rPr>
                <w:rFonts w:ascii="Times New Roman" w:hAnsi="Times New Roman"/>
                <w:sz w:val="24"/>
                <w:szCs w:val="24"/>
              </w:rPr>
              <w:t>1</w:t>
            </w:r>
            <w:r w:rsidRPr="0048421E">
              <w:rPr>
                <w:rFonts w:ascii="Times New Roman" w:hAnsi="Times New Roman"/>
                <w:sz w:val="24"/>
                <w:szCs w:val="24"/>
              </w:rPr>
              <w:t xml:space="preserve"> OR # 1</w:t>
            </w:r>
            <w:r>
              <w:rPr>
                <w:rFonts w:ascii="Times New Roman" w:hAnsi="Times New Roman"/>
                <w:sz w:val="24"/>
                <w:szCs w:val="24"/>
              </w:rPr>
              <w:t>2</w:t>
            </w:r>
            <w:r w:rsidRPr="0048421E">
              <w:rPr>
                <w:rFonts w:ascii="Times New Roman" w:hAnsi="Times New Roman"/>
                <w:sz w:val="24"/>
                <w:szCs w:val="24"/>
              </w:rPr>
              <w:t xml:space="preserve"> OR # 1</w:t>
            </w:r>
            <w:r>
              <w:rPr>
                <w:rFonts w:ascii="Times New Roman" w:hAnsi="Times New Roman"/>
                <w:sz w:val="24"/>
                <w:szCs w:val="24"/>
              </w:rPr>
              <w:t>3</w:t>
            </w:r>
            <w:r w:rsidRPr="0048421E">
              <w:rPr>
                <w:rFonts w:ascii="Times New Roman" w:hAnsi="Times New Roman"/>
                <w:sz w:val="24"/>
                <w:szCs w:val="24"/>
              </w:rPr>
              <w:t xml:space="preserve"> OR #1</w:t>
            </w:r>
            <w:r>
              <w:rPr>
                <w:rFonts w:ascii="Times New Roman" w:hAnsi="Times New Roman"/>
                <w:sz w:val="24"/>
                <w:szCs w:val="24"/>
              </w:rPr>
              <w:t>4</w:t>
            </w:r>
            <w:r w:rsidRPr="0048421E">
              <w:rPr>
                <w:rFonts w:ascii="Times New Roman" w:hAnsi="Times New Roman"/>
                <w:sz w:val="24"/>
                <w:szCs w:val="24"/>
              </w:rPr>
              <w:t xml:space="preserve"> OR # 1</w:t>
            </w:r>
            <w:r>
              <w:rPr>
                <w:rFonts w:ascii="Times New Roman" w:hAnsi="Times New Roman"/>
                <w:sz w:val="24"/>
                <w:szCs w:val="24"/>
              </w:rPr>
              <w:t>5</w:t>
            </w:r>
            <w:r w:rsidRPr="0048421E">
              <w:rPr>
                <w:rFonts w:ascii="Times New Roman" w:hAnsi="Times New Roman"/>
                <w:sz w:val="24"/>
                <w:szCs w:val="24"/>
              </w:rPr>
              <w:t xml:space="preserve"> OR #</w:t>
            </w:r>
            <w:r>
              <w:rPr>
                <w:rFonts w:ascii="Times New Roman" w:hAnsi="Times New Roman"/>
                <w:sz w:val="24"/>
                <w:szCs w:val="24"/>
              </w:rPr>
              <w:t>16</w:t>
            </w:r>
            <w:r w:rsidRPr="0048421E">
              <w:rPr>
                <w:rFonts w:ascii="Times New Roman" w:hAnsi="Times New Roman"/>
                <w:sz w:val="24"/>
                <w:szCs w:val="24"/>
              </w:rPr>
              <w:t xml:space="preserve"> OR # </w:t>
            </w:r>
            <w:r>
              <w:rPr>
                <w:rFonts w:ascii="Times New Roman" w:hAnsi="Times New Roman"/>
                <w:sz w:val="24"/>
                <w:szCs w:val="24"/>
              </w:rPr>
              <w:t>17</w:t>
            </w:r>
            <w:r w:rsidR="003C103F">
              <w:rPr>
                <w:rFonts w:ascii="Times New Roman" w:hAnsi="Times New Roman"/>
                <w:sz w:val="24"/>
                <w:szCs w:val="24"/>
              </w:rPr>
              <w:t xml:space="preserve"> OR </w:t>
            </w:r>
            <w:r w:rsidR="003C103F" w:rsidRPr="0048421E">
              <w:rPr>
                <w:rFonts w:ascii="Times New Roman" w:hAnsi="Times New Roman"/>
                <w:sz w:val="24"/>
                <w:szCs w:val="24"/>
              </w:rPr>
              <w:t># 1</w:t>
            </w:r>
            <w:r w:rsidR="003C103F">
              <w:rPr>
                <w:rFonts w:ascii="Times New Roman" w:hAnsi="Times New Roman"/>
                <w:sz w:val="24"/>
                <w:szCs w:val="24"/>
              </w:rPr>
              <w:t>8</w:t>
            </w:r>
          </w:p>
          <w:p w14:paraId="0A900E70" w14:textId="23A902C9" w:rsidR="003C103F" w:rsidRPr="002612AC" w:rsidRDefault="003C103F" w:rsidP="00F7640D">
            <w:pPr>
              <w:spacing w:line="240" w:lineRule="auto"/>
              <w:rPr>
                <w:rFonts w:ascii="Times New Roman" w:hAnsi="Times New Roman"/>
                <w:sz w:val="24"/>
                <w:szCs w:val="24"/>
              </w:rPr>
            </w:pPr>
            <w:r>
              <w:rPr>
                <w:rFonts w:ascii="Times New Roman" w:hAnsi="Times New Roman"/>
                <w:sz w:val="24"/>
                <w:szCs w:val="24"/>
              </w:rPr>
              <w:t xml:space="preserve">20. </w:t>
            </w:r>
            <w:r w:rsidRPr="0048421E">
              <w:rPr>
                <w:rFonts w:ascii="Times New Roman" w:hAnsi="Times New Roman"/>
                <w:sz w:val="24"/>
                <w:szCs w:val="24"/>
              </w:rPr>
              <w:t xml:space="preserve"># </w:t>
            </w:r>
            <w:r>
              <w:rPr>
                <w:rFonts w:ascii="Times New Roman" w:hAnsi="Times New Roman"/>
                <w:sz w:val="24"/>
                <w:szCs w:val="24"/>
              </w:rPr>
              <w:t xml:space="preserve">10 OR </w:t>
            </w:r>
            <w:r w:rsidRPr="0048421E">
              <w:rPr>
                <w:rFonts w:ascii="Times New Roman" w:hAnsi="Times New Roman"/>
                <w:sz w:val="24"/>
                <w:szCs w:val="24"/>
              </w:rPr>
              <w:t xml:space="preserve"># </w:t>
            </w:r>
            <w:r>
              <w:rPr>
                <w:rFonts w:ascii="Times New Roman" w:hAnsi="Times New Roman"/>
                <w:sz w:val="24"/>
                <w:szCs w:val="24"/>
              </w:rPr>
              <w:t xml:space="preserve">11 OR </w:t>
            </w:r>
            <w:r w:rsidRPr="0048421E">
              <w:rPr>
                <w:rFonts w:ascii="Times New Roman" w:hAnsi="Times New Roman"/>
                <w:sz w:val="24"/>
                <w:szCs w:val="24"/>
              </w:rPr>
              <w:t xml:space="preserve"># </w:t>
            </w:r>
            <w:r>
              <w:rPr>
                <w:rFonts w:ascii="Times New Roman" w:hAnsi="Times New Roman"/>
                <w:sz w:val="24"/>
                <w:szCs w:val="24"/>
              </w:rPr>
              <w:t>12 OR</w:t>
            </w:r>
            <w:r w:rsidRPr="0048421E">
              <w:rPr>
                <w:rFonts w:ascii="Times New Roman" w:hAnsi="Times New Roman"/>
                <w:sz w:val="24"/>
                <w:szCs w:val="24"/>
              </w:rPr>
              <w:t xml:space="preserve"> # </w:t>
            </w:r>
            <w:r>
              <w:rPr>
                <w:rFonts w:ascii="Times New Roman" w:hAnsi="Times New Roman"/>
                <w:sz w:val="24"/>
                <w:szCs w:val="24"/>
              </w:rPr>
              <w:t xml:space="preserve">13 OR </w:t>
            </w:r>
            <w:r w:rsidRPr="0048421E">
              <w:rPr>
                <w:rFonts w:ascii="Times New Roman" w:hAnsi="Times New Roman"/>
                <w:sz w:val="24"/>
                <w:szCs w:val="24"/>
              </w:rPr>
              <w:t xml:space="preserve"># </w:t>
            </w:r>
            <w:r>
              <w:rPr>
                <w:rFonts w:ascii="Times New Roman" w:hAnsi="Times New Roman"/>
                <w:sz w:val="24"/>
                <w:szCs w:val="24"/>
              </w:rPr>
              <w:t>14 OR</w:t>
            </w:r>
            <w:r w:rsidRPr="0048421E">
              <w:rPr>
                <w:rFonts w:ascii="Times New Roman" w:hAnsi="Times New Roman"/>
                <w:sz w:val="24"/>
                <w:szCs w:val="24"/>
              </w:rPr>
              <w:t xml:space="preserve"> # </w:t>
            </w:r>
            <w:r>
              <w:rPr>
                <w:rFonts w:ascii="Times New Roman" w:hAnsi="Times New Roman"/>
                <w:sz w:val="24"/>
                <w:szCs w:val="24"/>
              </w:rPr>
              <w:t xml:space="preserve">15 OR </w:t>
            </w:r>
            <w:r w:rsidRPr="0048421E">
              <w:rPr>
                <w:rFonts w:ascii="Times New Roman" w:hAnsi="Times New Roman"/>
                <w:sz w:val="24"/>
                <w:szCs w:val="24"/>
              </w:rPr>
              <w:t xml:space="preserve"># </w:t>
            </w:r>
            <w:r>
              <w:rPr>
                <w:rFonts w:ascii="Times New Roman" w:hAnsi="Times New Roman"/>
                <w:sz w:val="24"/>
                <w:szCs w:val="24"/>
              </w:rPr>
              <w:t>16 OR</w:t>
            </w:r>
            <w:r w:rsidRPr="0048421E">
              <w:rPr>
                <w:rFonts w:ascii="Times New Roman" w:hAnsi="Times New Roman"/>
                <w:sz w:val="24"/>
                <w:szCs w:val="24"/>
              </w:rPr>
              <w:t xml:space="preserve"> # </w:t>
            </w:r>
            <w:r>
              <w:rPr>
                <w:rFonts w:ascii="Times New Roman" w:hAnsi="Times New Roman"/>
                <w:sz w:val="24"/>
                <w:szCs w:val="24"/>
              </w:rPr>
              <w:t xml:space="preserve">17 OR </w:t>
            </w:r>
            <w:r w:rsidRPr="0048421E">
              <w:rPr>
                <w:rFonts w:ascii="Times New Roman" w:hAnsi="Times New Roman"/>
                <w:sz w:val="24"/>
                <w:szCs w:val="24"/>
              </w:rPr>
              <w:t xml:space="preserve"># </w:t>
            </w:r>
            <w:r>
              <w:rPr>
                <w:rFonts w:ascii="Times New Roman" w:hAnsi="Times New Roman"/>
                <w:sz w:val="24"/>
                <w:szCs w:val="24"/>
              </w:rPr>
              <w:t xml:space="preserve">18 OR </w:t>
            </w:r>
            <w:r w:rsidRPr="0048421E">
              <w:rPr>
                <w:rFonts w:ascii="Times New Roman" w:hAnsi="Times New Roman"/>
                <w:sz w:val="24"/>
                <w:szCs w:val="24"/>
              </w:rPr>
              <w:t xml:space="preserve"># </w:t>
            </w:r>
            <w:r>
              <w:rPr>
                <w:rFonts w:ascii="Times New Roman" w:hAnsi="Times New Roman"/>
                <w:sz w:val="24"/>
                <w:szCs w:val="24"/>
              </w:rPr>
              <w:t>19</w:t>
            </w:r>
          </w:p>
        </w:tc>
      </w:tr>
      <w:tr w:rsidR="00F7640D" w14:paraId="2C637905" w14:textId="77777777" w:rsidTr="00194B70">
        <w:tc>
          <w:tcPr>
            <w:tcW w:w="2972" w:type="dxa"/>
          </w:tcPr>
          <w:p w14:paraId="6B0159AE"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Outcomes</w:t>
            </w:r>
          </w:p>
        </w:tc>
        <w:tc>
          <w:tcPr>
            <w:tcW w:w="6044" w:type="dxa"/>
          </w:tcPr>
          <w:p w14:paraId="2DDA57B5" w14:textId="77777777" w:rsidR="00F7640D" w:rsidRPr="00A62D18" w:rsidRDefault="00F7640D" w:rsidP="00194B70">
            <w:pPr>
              <w:jc w:val="both"/>
              <w:rPr>
                <w:rFonts w:ascii="Times New Roman" w:hAnsi="Times New Roman"/>
                <w:sz w:val="24"/>
                <w:szCs w:val="24"/>
              </w:rPr>
            </w:pPr>
            <w:r>
              <w:rPr>
                <w:rFonts w:ascii="Times New Roman" w:hAnsi="Times New Roman"/>
                <w:sz w:val="24"/>
                <w:szCs w:val="24"/>
              </w:rPr>
              <w:t xml:space="preserve">Not applicable </w:t>
            </w:r>
          </w:p>
        </w:tc>
      </w:tr>
      <w:tr w:rsidR="00F7640D" w14:paraId="5BCA9806" w14:textId="77777777" w:rsidTr="00194B70">
        <w:tc>
          <w:tcPr>
            <w:tcW w:w="2972" w:type="dxa"/>
          </w:tcPr>
          <w:p w14:paraId="7F268C7B"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Comparator</w:t>
            </w:r>
          </w:p>
        </w:tc>
        <w:tc>
          <w:tcPr>
            <w:tcW w:w="6044" w:type="dxa"/>
          </w:tcPr>
          <w:p w14:paraId="04E83875" w14:textId="77777777" w:rsidR="00F7640D" w:rsidRDefault="00F7640D" w:rsidP="00194B70">
            <w:pPr>
              <w:jc w:val="both"/>
              <w:rPr>
                <w:rFonts w:ascii="Times New Roman" w:hAnsi="Times New Roman" w:cs="Times New Roman"/>
                <w:sz w:val="24"/>
                <w:szCs w:val="24"/>
              </w:rPr>
            </w:pPr>
            <w:r>
              <w:rPr>
                <w:rFonts w:ascii="Times New Roman" w:hAnsi="Times New Roman"/>
                <w:sz w:val="24"/>
                <w:szCs w:val="24"/>
              </w:rPr>
              <w:t>Not applicable</w:t>
            </w:r>
          </w:p>
        </w:tc>
      </w:tr>
      <w:tr w:rsidR="00F7640D" w14:paraId="0F0738A8" w14:textId="77777777" w:rsidTr="00194B70">
        <w:tc>
          <w:tcPr>
            <w:tcW w:w="2972" w:type="dxa"/>
          </w:tcPr>
          <w:p w14:paraId="06370EE0" w14:textId="77777777" w:rsidR="00F7640D" w:rsidRDefault="00F7640D" w:rsidP="00194B70">
            <w:pPr>
              <w:jc w:val="both"/>
              <w:rPr>
                <w:rFonts w:ascii="Times New Roman" w:hAnsi="Times New Roman" w:cs="Times New Roman"/>
                <w:sz w:val="24"/>
                <w:szCs w:val="24"/>
              </w:rPr>
            </w:pPr>
            <w:r>
              <w:rPr>
                <w:rFonts w:ascii="Times New Roman" w:hAnsi="Times New Roman" w:cs="Times New Roman"/>
                <w:sz w:val="24"/>
                <w:szCs w:val="24"/>
              </w:rPr>
              <w:t>Settings</w:t>
            </w:r>
          </w:p>
        </w:tc>
        <w:tc>
          <w:tcPr>
            <w:tcW w:w="6044" w:type="dxa"/>
          </w:tcPr>
          <w:p w14:paraId="5264D3D5" w14:textId="06EBD66B" w:rsidR="003A4BBC" w:rsidRDefault="003C103F" w:rsidP="003A4BBC">
            <w:pPr>
              <w:jc w:val="both"/>
              <w:rPr>
                <w:rFonts w:ascii="Times New Roman" w:hAnsi="Times New Roman"/>
                <w:sz w:val="24"/>
                <w:szCs w:val="24"/>
              </w:rPr>
            </w:pPr>
            <w:r>
              <w:rPr>
                <w:rFonts w:ascii="Times New Roman" w:hAnsi="Times New Roman" w:cs="Times New Roman"/>
                <w:sz w:val="24"/>
                <w:szCs w:val="24"/>
              </w:rPr>
              <w:t>21</w:t>
            </w:r>
            <w:r w:rsidR="00F7640D">
              <w:rPr>
                <w:rFonts w:ascii="Times New Roman" w:hAnsi="Times New Roman" w:cs="Times New Roman"/>
                <w:sz w:val="24"/>
                <w:szCs w:val="24"/>
              </w:rPr>
              <w:t xml:space="preserve">.  </w:t>
            </w:r>
            <w:r w:rsidR="003A4BBC">
              <w:rPr>
                <w:rFonts w:ascii="Times New Roman" w:hAnsi="Times New Roman" w:cs="Times New Roman"/>
                <w:sz w:val="24"/>
                <w:szCs w:val="24"/>
              </w:rPr>
              <w:t xml:space="preserve">Colombia </w:t>
            </w:r>
            <w:r w:rsidR="003A4BBC" w:rsidRPr="0048421E">
              <w:rPr>
                <w:rFonts w:ascii="Times New Roman" w:hAnsi="Times New Roman"/>
                <w:sz w:val="24"/>
                <w:szCs w:val="24"/>
              </w:rPr>
              <w:t>[Subject Heading]</w:t>
            </w:r>
          </w:p>
          <w:p w14:paraId="011F64BB" w14:textId="46CADBE3" w:rsidR="003A4BBC" w:rsidRDefault="003A4BBC" w:rsidP="003A4BBC">
            <w:pPr>
              <w:jc w:val="both"/>
              <w:rPr>
                <w:rFonts w:ascii="Times New Roman" w:hAnsi="Times New Roman"/>
                <w:sz w:val="24"/>
                <w:szCs w:val="24"/>
              </w:rPr>
            </w:pPr>
            <w:r>
              <w:rPr>
                <w:rFonts w:ascii="Times New Roman" w:hAnsi="Times New Roman"/>
                <w:sz w:val="24"/>
                <w:szCs w:val="24"/>
              </w:rPr>
              <w:t xml:space="preserve">22.  Western Hemisphere </w:t>
            </w:r>
            <w:r w:rsidRPr="0048421E">
              <w:rPr>
                <w:rFonts w:ascii="Times New Roman" w:hAnsi="Times New Roman"/>
                <w:sz w:val="24"/>
                <w:szCs w:val="24"/>
              </w:rPr>
              <w:t>[Subject Heading]</w:t>
            </w:r>
          </w:p>
          <w:p w14:paraId="74801FEF" w14:textId="1F88E3B1" w:rsidR="002D3089" w:rsidRDefault="003A4BBC" w:rsidP="003A4BBC">
            <w:pPr>
              <w:jc w:val="both"/>
              <w:rPr>
                <w:rFonts w:ascii="Times New Roman" w:hAnsi="Times New Roman"/>
                <w:sz w:val="24"/>
                <w:szCs w:val="24"/>
              </w:rPr>
            </w:pPr>
            <w:r>
              <w:rPr>
                <w:rFonts w:ascii="Times New Roman" w:hAnsi="Times New Roman"/>
                <w:sz w:val="24"/>
                <w:szCs w:val="24"/>
              </w:rPr>
              <w:t>23.</w:t>
            </w:r>
            <w:r w:rsidR="002D3089">
              <w:rPr>
                <w:rFonts w:ascii="Times New Roman" w:hAnsi="Times New Roman"/>
                <w:sz w:val="24"/>
                <w:szCs w:val="24"/>
              </w:rPr>
              <w:t xml:space="preserve"> Colombia</w:t>
            </w:r>
            <w:r>
              <w:rPr>
                <w:rFonts w:ascii="Times New Roman" w:hAnsi="Times New Roman"/>
                <w:sz w:val="24"/>
                <w:szCs w:val="24"/>
              </w:rPr>
              <w:t xml:space="preserve"> </w:t>
            </w:r>
            <w:r w:rsidR="002D3089" w:rsidRPr="0048421E">
              <w:rPr>
                <w:rFonts w:ascii="Times New Roman" w:hAnsi="Times New Roman"/>
                <w:sz w:val="24"/>
                <w:szCs w:val="24"/>
              </w:rPr>
              <w:t>[ti]</w:t>
            </w:r>
          </w:p>
          <w:p w14:paraId="6193C155" w14:textId="3F6F353C" w:rsidR="002D3089" w:rsidRDefault="002D3089" w:rsidP="003A4BBC">
            <w:pPr>
              <w:jc w:val="both"/>
              <w:rPr>
                <w:rFonts w:ascii="Times New Roman" w:hAnsi="Times New Roman"/>
                <w:sz w:val="24"/>
                <w:szCs w:val="24"/>
              </w:rPr>
            </w:pPr>
            <w:r>
              <w:rPr>
                <w:rFonts w:ascii="Times New Roman" w:hAnsi="Times New Roman"/>
                <w:sz w:val="24"/>
                <w:szCs w:val="24"/>
              </w:rPr>
              <w:t xml:space="preserve">24. Colombia </w:t>
            </w:r>
            <w:r w:rsidRPr="0048421E">
              <w:rPr>
                <w:rFonts w:ascii="Times New Roman" w:hAnsi="Times New Roman"/>
                <w:sz w:val="24"/>
                <w:szCs w:val="24"/>
              </w:rPr>
              <w:t>[ab]</w:t>
            </w:r>
          </w:p>
          <w:p w14:paraId="50939D43" w14:textId="46903B60" w:rsidR="003A4BBC" w:rsidRDefault="002D3089" w:rsidP="003A4BBC">
            <w:pPr>
              <w:jc w:val="both"/>
              <w:rPr>
                <w:rFonts w:ascii="Times New Roman" w:hAnsi="Times New Roman"/>
                <w:sz w:val="24"/>
                <w:szCs w:val="24"/>
              </w:rPr>
            </w:pPr>
            <w:r>
              <w:rPr>
                <w:rFonts w:ascii="Times New Roman" w:hAnsi="Times New Roman"/>
                <w:sz w:val="24"/>
                <w:szCs w:val="24"/>
              </w:rPr>
              <w:t xml:space="preserve">25. </w:t>
            </w:r>
            <w:r w:rsidR="003A4BBC">
              <w:rPr>
                <w:rFonts w:ascii="Times New Roman" w:hAnsi="Times New Roman"/>
                <w:sz w:val="24"/>
                <w:szCs w:val="24"/>
              </w:rPr>
              <w:t xml:space="preserve">Latin America and the Caribbean </w:t>
            </w:r>
            <w:r w:rsidR="003A4BBC" w:rsidRPr="0048421E">
              <w:rPr>
                <w:rFonts w:ascii="Times New Roman" w:hAnsi="Times New Roman"/>
                <w:sz w:val="24"/>
                <w:szCs w:val="24"/>
              </w:rPr>
              <w:t>[ti]</w:t>
            </w:r>
          </w:p>
          <w:p w14:paraId="2C67FEF3" w14:textId="64F951B7" w:rsidR="003A4BBC" w:rsidRDefault="003A4BBC" w:rsidP="003A4BBC">
            <w:pPr>
              <w:jc w:val="both"/>
              <w:rPr>
                <w:rFonts w:ascii="Times New Roman" w:hAnsi="Times New Roman"/>
                <w:sz w:val="24"/>
                <w:szCs w:val="24"/>
              </w:rPr>
            </w:pPr>
            <w:r>
              <w:rPr>
                <w:rFonts w:ascii="Times New Roman" w:hAnsi="Times New Roman"/>
                <w:sz w:val="24"/>
                <w:szCs w:val="24"/>
              </w:rPr>
              <w:t>2</w:t>
            </w:r>
            <w:r w:rsidR="002D3089">
              <w:rPr>
                <w:rFonts w:ascii="Times New Roman" w:hAnsi="Times New Roman"/>
                <w:sz w:val="24"/>
                <w:szCs w:val="24"/>
              </w:rPr>
              <w:t>6</w:t>
            </w:r>
            <w:r>
              <w:rPr>
                <w:rFonts w:ascii="Times New Roman" w:hAnsi="Times New Roman"/>
                <w:sz w:val="24"/>
                <w:szCs w:val="24"/>
              </w:rPr>
              <w:t xml:space="preserve">. Latin America and the Caribbean </w:t>
            </w:r>
            <w:r w:rsidRPr="0048421E">
              <w:rPr>
                <w:rFonts w:ascii="Times New Roman" w:hAnsi="Times New Roman"/>
                <w:sz w:val="24"/>
                <w:szCs w:val="24"/>
              </w:rPr>
              <w:t>[ab]</w:t>
            </w:r>
          </w:p>
          <w:p w14:paraId="5C10E3FD" w14:textId="40362796" w:rsidR="003C103F" w:rsidRDefault="00F7640D" w:rsidP="00194B70">
            <w:pPr>
              <w:jc w:val="both"/>
              <w:rPr>
                <w:rFonts w:ascii="Times New Roman" w:hAnsi="Times New Roman" w:cs="Times New Roman"/>
                <w:sz w:val="24"/>
                <w:szCs w:val="24"/>
              </w:rPr>
            </w:pPr>
            <w:r>
              <w:rPr>
                <w:rFonts w:ascii="Times New Roman" w:hAnsi="Times New Roman" w:cs="Times New Roman"/>
                <w:sz w:val="24"/>
                <w:szCs w:val="24"/>
              </w:rPr>
              <w:t>2</w:t>
            </w:r>
            <w:r w:rsidR="002D3089">
              <w:rPr>
                <w:rFonts w:ascii="Times New Roman" w:hAnsi="Times New Roman" w:cs="Times New Roman"/>
                <w:sz w:val="24"/>
                <w:szCs w:val="24"/>
              </w:rPr>
              <w:t>7</w:t>
            </w:r>
            <w:r>
              <w:rPr>
                <w:rFonts w:ascii="Times New Roman" w:hAnsi="Times New Roman" w:cs="Times New Roman"/>
                <w:sz w:val="24"/>
                <w:szCs w:val="24"/>
              </w:rPr>
              <w:t xml:space="preserve">. </w:t>
            </w:r>
            <w:r w:rsidRPr="0048421E">
              <w:rPr>
                <w:rFonts w:ascii="Times New Roman" w:hAnsi="Times New Roman"/>
                <w:sz w:val="24"/>
                <w:szCs w:val="24"/>
              </w:rPr>
              <w:t>#</w:t>
            </w:r>
            <w:r w:rsidR="003C103F">
              <w:rPr>
                <w:rFonts w:ascii="Times New Roman" w:hAnsi="Times New Roman"/>
                <w:sz w:val="24"/>
                <w:szCs w:val="24"/>
              </w:rPr>
              <w:t>2</w:t>
            </w:r>
            <w:r>
              <w:rPr>
                <w:rFonts w:ascii="Times New Roman" w:hAnsi="Times New Roman"/>
                <w:sz w:val="24"/>
                <w:szCs w:val="24"/>
              </w:rPr>
              <w:t>1</w:t>
            </w:r>
            <w:r w:rsidRPr="0048421E">
              <w:rPr>
                <w:rFonts w:ascii="Times New Roman" w:hAnsi="Times New Roman"/>
                <w:sz w:val="24"/>
                <w:szCs w:val="24"/>
              </w:rPr>
              <w:t xml:space="preserve">OR # </w:t>
            </w:r>
            <w:r>
              <w:rPr>
                <w:rFonts w:ascii="Times New Roman" w:hAnsi="Times New Roman"/>
                <w:sz w:val="24"/>
                <w:szCs w:val="24"/>
              </w:rPr>
              <w:t>2</w:t>
            </w:r>
            <w:r w:rsidR="003C103F">
              <w:rPr>
                <w:rFonts w:ascii="Times New Roman" w:hAnsi="Times New Roman"/>
                <w:sz w:val="24"/>
                <w:szCs w:val="24"/>
              </w:rPr>
              <w:t>2</w:t>
            </w:r>
            <w:r w:rsidRPr="0048421E">
              <w:rPr>
                <w:rFonts w:ascii="Times New Roman" w:hAnsi="Times New Roman"/>
                <w:sz w:val="24"/>
                <w:szCs w:val="24"/>
              </w:rPr>
              <w:t xml:space="preserve"> OR # </w:t>
            </w:r>
            <w:r>
              <w:rPr>
                <w:rFonts w:ascii="Times New Roman" w:hAnsi="Times New Roman"/>
                <w:sz w:val="24"/>
                <w:szCs w:val="24"/>
              </w:rPr>
              <w:t>2</w:t>
            </w:r>
            <w:r w:rsidR="003C103F">
              <w:rPr>
                <w:rFonts w:ascii="Times New Roman" w:hAnsi="Times New Roman"/>
                <w:sz w:val="24"/>
                <w:szCs w:val="24"/>
              </w:rPr>
              <w:t>3</w:t>
            </w:r>
            <w:r w:rsidRPr="0048421E">
              <w:rPr>
                <w:rFonts w:ascii="Times New Roman" w:hAnsi="Times New Roman"/>
                <w:sz w:val="24"/>
                <w:szCs w:val="24"/>
              </w:rPr>
              <w:t xml:space="preserve"> OR # </w:t>
            </w:r>
            <w:r>
              <w:rPr>
                <w:rFonts w:ascii="Times New Roman" w:hAnsi="Times New Roman"/>
                <w:sz w:val="24"/>
                <w:szCs w:val="24"/>
              </w:rPr>
              <w:t>2</w:t>
            </w:r>
            <w:r w:rsidR="003C103F">
              <w:rPr>
                <w:rFonts w:ascii="Times New Roman" w:hAnsi="Times New Roman"/>
                <w:sz w:val="24"/>
                <w:szCs w:val="24"/>
              </w:rPr>
              <w:t>4</w:t>
            </w:r>
            <w:r w:rsidRPr="0048421E">
              <w:rPr>
                <w:rFonts w:ascii="Times New Roman" w:hAnsi="Times New Roman"/>
                <w:sz w:val="24"/>
                <w:szCs w:val="24"/>
              </w:rPr>
              <w:t xml:space="preserve"> </w:t>
            </w:r>
            <w:r w:rsidR="002D3089">
              <w:rPr>
                <w:rFonts w:ascii="Times New Roman" w:hAnsi="Times New Roman"/>
                <w:sz w:val="24"/>
                <w:szCs w:val="24"/>
              </w:rPr>
              <w:t xml:space="preserve"> OR</w:t>
            </w:r>
            <w:r w:rsidR="002D3089" w:rsidRPr="0048421E">
              <w:rPr>
                <w:rFonts w:ascii="Times New Roman" w:hAnsi="Times New Roman"/>
                <w:sz w:val="24"/>
                <w:szCs w:val="24"/>
              </w:rPr>
              <w:t xml:space="preserve"># </w:t>
            </w:r>
            <w:r w:rsidR="002D3089">
              <w:rPr>
                <w:rFonts w:ascii="Times New Roman" w:hAnsi="Times New Roman"/>
                <w:sz w:val="24"/>
                <w:szCs w:val="24"/>
              </w:rPr>
              <w:t xml:space="preserve">25 OR </w:t>
            </w:r>
            <w:r w:rsidR="002D3089" w:rsidRPr="0048421E">
              <w:rPr>
                <w:rFonts w:ascii="Times New Roman" w:hAnsi="Times New Roman"/>
                <w:sz w:val="24"/>
                <w:szCs w:val="24"/>
              </w:rPr>
              <w:t xml:space="preserve"># </w:t>
            </w:r>
            <w:r w:rsidR="002D3089">
              <w:rPr>
                <w:rFonts w:ascii="Times New Roman" w:hAnsi="Times New Roman"/>
                <w:sz w:val="24"/>
                <w:szCs w:val="24"/>
              </w:rPr>
              <w:t>26</w:t>
            </w:r>
          </w:p>
        </w:tc>
      </w:tr>
      <w:tr w:rsidR="002D3089" w14:paraId="70CCDD73" w14:textId="77777777" w:rsidTr="00194B70">
        <w:tc>
          <w:tcPr>
            <w:tcW w:w="2972" w:type="dxa"/>
          </w:tcPr>
          <w:p w14:paraId="72CA3FB8" w14:textId="77777777" w:rsidR="002D3089" w:rsidRDefault="002D3089" w:rsidP="00194B70">
            <w:pPr>
              <w:jc w:val="both"/>
              <w:rPr>
                <w:rFonts w:ascii="Times New Roman" w:hAnsi="Times New Roman" w:cs="Times New Roman"/>
                <w:sz w:val="24"/>
                <w:szCs w:val="24"/>
              </w:rPr>
            </w:pPr>
          </w:p>
        </w:tc>
        <w:tc>
          <w:tcPr>
            <w:tcW w:w="6044" w:type="dxa"/>
          </w:tcPr>
          <w:p w14:paraId="53FB7539" w14:textId="47DAFDFF" w:rsidR="002D3089" w:rsidRDefault="002D3089" w:rsidP="003A4BBC">
            <w:pPr>
              <w:jc w:val="both"/>
              <w:rPr>
                <w:rFonts w:ascii="Times New Roman" w:hAnsi="Times New Roman" w:cs="Times New Roman"/>
                <w:sz w:val="24"/>
                <w:szCs w:val="24"/>
              </w:rPr>
            </w:pPr>
            <w:r>
              <w:rPr>
                <w:rFonts w:ascii="Times New Roman" w:hAnsi="Times New Roman" w:cs="Times New Roman"/>
                <w:sz w:val="24"/>
                <w:szCs w:val="24"/>
              </w:rPr>
              <w:t xml:space="preserve">28. </w:t>
            </w:r>
            <w:r w:rsidRPr="0048421E">
              <w:rPr>
                <w:rFonts w:ascii="Times New Roman" w:hAnsi="Times New Roman"/>
                <w:sz w:val="24"/>
                <w:szCs w:val="24"/>
              </w:rPr>
              <w:t>#</w:t>
            </w:r>
            <w:r>
              <w:rPr>
                <w:rFonts w:ascii="Times New Roman" w:hAnsi="Times New Roman"/>
                <w:sz w:val="24"/>
                <w:szCs w:val="24"/>
              </w:rPr>
              <w:t>27 AND Publication year 2010- current</w:t>
            </w:r>
          </w:p>
        </w:tc>
      </w:tr>
      <w:tr w:rsidR="00C3047F" w14:paraId="66EA1DF6" w14:textId="77777777" w:rsidTr="00194B70">
        <w:tc>
          <w:tcPr>
            <w:tcW w:w="2972" w:type="dxa"/>
          </w:tcPr>
          <w:p w14:paraId="308FF753" w14:textId="3C764460" w:rsidR="00C3047F" w:rsidRDefault="009B1BEE" w:rsidP="00194B70">
            <w:pPr>
              <w:jc w:val="both"/>
              <w:rPr>
                <w:rFonts w:ascii="Times New Roman" w:hAnsi="Times New Roman" w:cs="Times New Roman"/>
                <w:sz w:val="24"/>
                <w:szCs w:val="24"/>
              </w:rPr>
            </w:pPr>
            <w:r>
              <w:rPr>
                <w:rFonts w:ascii="Times New Roman" w:hAnsi="Times New Roman" w:cs="Times New Roman"/>
                <w:sz w:val="24"/>
                <w:szCs w:val="24"/>
              </w:rPr>
              <w:t>S</w:t>
            </w:r>
            <w:r w:rsidR="00C3047F">
              <w:rPr>
                <w:rFonts w:ascii="Times New Roman" w:hAnsi="Times New Roman" w:cs="Times New Roman"/>
                <w:sz w:val="24"/>
                <w:szCs w:val="24"/>
              </w:rPr>
              <w:t>tring</w:t>
            </w:r>
          </w:p>
        </w:tc>
        <w:tc>
          <w:tcPr>
            <w:tcW w:w="6044" w:type="dxa"/>
          </w:tcPr>
          <w:p w14:paraId="36CD5464" w14:textId="77777777" w:rsidR="00C3047F" w:rsidRP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Embase &lt;1974 to 2023 Week 01&gt;</w:t>
            </w:r>
          </w:p>
          <w:p w14:paraId="7E2B5DC3" w14:textId="77777777" w:rsidR="00C3047F" w:rsidRPr="00C3047F" w:rsidRDefault="00C3047F" w:rsidP="00C3047F">
            <w:pPr>
              <w:jc w:val="both"/>
              <w:rPr>
                <w:rFonts w:ascii="Times New Roman" w:hAnsi="Times New Roman" w:cs="Times New Roman"/>
                <w:sz w:val="24"/>
                <w:szCs w:val="24"/>
              </w:rPr>
            </w:pPr>
          </w:p>
          <w:p w14:paraId="60B8EF15" w14:textId="77777777" w:rsidR="00C3047F" w:rsidRP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1</w:t>
            </w:r>
            <w:r w:rsidRPr="00C3047F">
              <w:rPr>
                <w:rFonts w:ascii="Times New Roman" w:hAnsi="Times New Roman" w:cs="Times New Roman"/>
                <w:sz w:val="24"/>
                <w:szCs w:val="24"/>
              </w:rPr>
              <w:tab/>
              <w:t>(medical student or health student).sh. or Medical student*.ti. or Medical student*.ab. or health profe* student*.ti. or health profe* student*.ab. or public health profe*.ab.</w:t>
            </w:r>
            <w:r w:rsidRPr="00C3047F">
              <w:rPr>
                <w:rFonts w:ascii="Times New Roman" w:hAnsi="Times New Roman" w:cs="Times New Roman"/>
                <w:sz w:val="24"/>
                <w:szCs w:val="24"/>
              </w:rPr>
              <w:tab/>
              <w:t>106693</w:t>
            </w:r>
          </w:p>
          <w:p w14:paraId="31B8F28A" w14:textId="77777777" w:rsidR="00C3047F" w:rsidRP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2</w:t>
            </w:r>
            <w:r w:rsidRPr="00C3047F">
              <w:rPr>
                <w:rFonts w:ascii="Times New Roman" w:hAnsi="Times New Roman" w:cs="Times New Roman"/>
                <w:sz w:val="24"/>
                <w:szCs w:val="24"/>
              </w:rPr>
              <w:tab/>
              <w:t>(medical education or curriculum).sh. or competency-based education.ti. or competency-based education.ab. or curriculum.ti. or curriculum.ab. or undergraduate medical education.ti. or undergraduate medical education.ab.</w:t>
            </w:r>
            <w:r w:rsidRPr="00C3047F">
              <w:rPr>
                <w:rFonts w:ascii="Times New Roman" w:hAnsi="Times New Roman" w:cs="Times New Roman"/>
                <w:sz w:val="24"/>
                <w:szCs w:val="24"/>
              </w:rPr>
              <w:tab/>
              <w:t>330511</w:t>
            </w:r>
          </w:p>
          <w:p w14:paraId="1F3D5FEB" w14:textId="77777777" w:rsidR="00C3047F" w:rsidRP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3</w:t>
            </w:r>
            <w:r w:rsidRPr="00C3047F">
              <w:rPr>
                <w:rFonts w:ascii="Times New Roman" w:hAnsi="Times New Roman" w:cs="Times New Roman"/>
                <w:sz w:val="24"/>
                <w:szCs w:val="24"/>
              </w:rPr>
              <w:tab/>
              <w:t xml:space="preserve">(colombia or Western Hemisphere).sh. or colombia.ti. or colombia.ab. or (Latin America and the </w:t>
            </w:r>
            <w:r w:rsidRPr="00C3047F">
              <w:rPr>
                <w:rFonts w:ascii="Times New Roman" w:hAnsi="Times New Roman" w:cs="Times New Roman"/>
                <w:sz w:val="24"/>
                <w:szCs w:val="24"/>
              </w:rPr>
              <w:lastRenderedPageBreak/>
              <w:t>Caribbean).ti. or (Latin America and the Caribbean).ab.</w:t>
            </w:r>
            <w:r w:rsidRPr="00C3047F">
              <w:rPr>
                <w:rFonts w:ascii="Times New Roman" w:hAnsi="Times New Roman" w:cs="Times New Roman"/>
                <w:sz w:val="24"/>
                <w:szCs w:val="24"/>
              </w:rPr>
              <w:tab/>
              <w:t>56382</w:t>
            </w:r>
          </w:p>
          <w:p w14:paraId="10956E4D" w14:textId="77777777" w:rsidR="00C3047F" w:rsidRP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4</w:t>
            </w:r>
            <w:r w:rsidRPr="00C3047F">
              <w:rPr>
                <w:rFonts w:ascii="Times New Roman" w:hAnsi="Times New Roman" w:cs="Times New Roman"/>
                <w:sz w:val="24"/>
                <w:szCs w:val="24"/>
              </w:rPr>
              <w:tab/>
              <w:t>1 and 2 and 3</w:t>
            </w:r>
            <w:r w:rsidRPr="00C3047F">
              <w:rPr>
                <w:rFonts w:ascii="Times New Roman" w:hAnsi="Times New Roman" w:cs="Times New Roman"/>
                <w:sz w:val="24"/>
                <w:szCs w:val="24"/>
              </w:rPr>
              <w:tab/>
              <w:t>102</w:t>
            </w:r>
          </w:p>
          <w:p w14:paraId="1E100059" w14:textId="4FB52EBA" w:rsidR="00C3047F" w:rsidRDefault="00C3047F" w:rsidP="00C3047F">
            <w:pPr>
              <w:jc w:val="both"/>
              <w:rPr>
                <w:rFonts w:ascii="Times New Roman" w:hAnsi="Times New Roman" w:cs="Times New Roman"/>
                <w:sz w:val="24"/>
                <w:szCs w:val="24"/>
              </w:rPr>
            </w:pPr>
            <w:r w:rsidRPr="00C3047F">
              <w:rPr>
                <w:rFonts w:ascii="Times New Roman" w:hAnsi="Times New Roman" w:cs="Times New Roman"/>
                <w:sz w:val="24"/>
                <w:szCs w:val="24"/>
              </w:rPr>
              <w:t>5</w:t>
            </w:r>
            <w:r w:rsidRPr="00C3047F">
              <w:rPr>
                <w:rFonts w:ascii="Times New Roman" w:hAnsi="Times New Roman" w:cs="Times New Roman"/>
                <w:sz w:val="24"/>
                <w:szCs w:val="24"/>
              </w:rPr>
              <w:tab/>
              <w:t>limit 4 to yr="2010 -Current"</w:t>
            </w:r>
            <w:r w:rsidRPr="00C3047F">
              <w:rPr>
                <w:rFonts w:ascii="Times New Roman" w:hAnsi="Times New Roman" w:cs="Times New Roman"/>
                <w:sz w:val="24"/>
                <w:szCs w:val="24"/>
              </w:rPr>
              <w:tab/>
              <w:t>75</w:t>
            </w:r>
          </w:p>
        </w:tc>
      </w:tr>
      <w:tr w:rsidR="002D3089" w14:paraId="5E81A4A3" w14:textId="77777777" w:rsidTr="00194B70">
        <w:tc>
          <w:tcPr>
            <w:tcW w:w="2972" w:type="dxa"/>
          </w:tcPr>
          <w:p w14:paraId="24D7A982" w14:textId="77777777" w:rsidR="002D3089" w:rsidRDefault="002D3089" w:rsidP="00194B70">
            <w:pPr>
              <w:jc w:val="both"/>
              <w:rPr>
                <w:rFonts w:ascii="Times New Roman" w:hAnsi="Times New Roman" w:cs="Times New Roman"/>
                <w:sz w:val="24"/>
                <w:szCs w:val="24"/>
              </w:rPr>
            </w:pPr>
            <w:r>
              <w:rPr>
                <w:rFonts w:ascii="Times New Roman" w:hAnsi="Times New Roman" w:cs="Times New Roman"/>
                <w:sz w:val="24"/>
                <w:szCs w:val="24"/>
              </w:rPr>
              <w:lastRenderedPageBreak/>
              <w:t>Hits</w:t>
            </w:r>
          </w:p>
          <w:p w14:paraId="2C5AA4DC" w14:textId="25063333" w:rsidR="002D3089" w:rsidRDefault="002D3089" w:rsidP="00194B70">
            <w:pPr>
              <w:jc w:val="both"/>
              <w:rPr>
                <w:rFonts w:ascii="Times New Roman" w:hAnsi="Times New Roman" w:cs="Times New Roman"/>
                <w:sz w:val="24"/>
                <w:szCs w:val="24"/>
              </w:rPr>
            </w:pPr>
            <w:r>
              <w:rPr>
                <w:rFonts w:ascii="Times New Roman" w:hAnsi="Times New Roman" w:cs="Times New Roman"/>
                <w:sz w:val="24"/>
                <w:szCs w:val="24"/>
              </w:rPr>
              <w:t>Date</w:t>
            </w:r>
          </w:p>
        </w:tc>
        <w:tc>
          <w:tcPr>
            <w:tcW w:w="6044" w:type="dxa"/>
          </w:tcPr>
          <w:p w14:paraId="55283B10" w14:textId="76CD35A3" w:rsidR="002D3089" w:rsidRDefault="00C3047F" w:rsidP="003A4BBC">
            <w:pPr>
              <w:jc w:val="both"/>
              <w:rPr>
                <w:rFonts w:ascii="Times New Roman" w:hAnsi="Times New Roman" w:cs="Times New Roman"/>
                <w:sz w:val="24"/>
                <w:szCs w:val="24"/>
              </w:rPr>
            </w:pPr>
            <w:r>
              <w:rPr>
                <w:rFonts w:ascii="Times New Roman" w:hAnsi="Times New Roman" w:cs="Times New Roman"/>
                <w:sz w:val="24"/>
                <w:szCs w:val="24"/>
              </w:rPr>
              <w:t>75</w:t>
            </w:r>
          </w:p>
          <w:p w14:paraId="2C734DEF" w14:textId="25BCA6D4" w:rsidR="002D3089" w:rsidRDefault="002D3089" w:rsidP="003A4BBC">
            <w:pPr>
              <w:jc w:val="both"/>
              <w:rPr>
                <w:rFonts w:ascii="Times New Roman" w:hAnsi="Times New Roman" w:cs="Times New Roman"/>
                <w:sz w:val="24"/>
                <w:szCs w:val="24"/>
              </w:rPr>
            </w:pPr>
            <w:r>
              <w:rPr>
                <w:rFonts w:ascii="Times New Roman" w:hAnsi="Times New Roman" w:cs="Times New Roman"/>
                <w:sz w:val="24"/>
                <w:szCs w:val="24"/>
              </w:rPr>
              <w:t>12/ January/2023</w:t>
            </w:r>
          </w:p>
        </w:tc>
      </w:tr>
    </w:tbl>
    <w:p w14:paraId="113EC0D0" w14:textId="77777777" w:rsidR="000111DA" w:rsidRDefault="000111DA" w:rsidP="00F64E0B">
      <w:pPr>
        <w:jc w:val="both"/>
        <w:rPr>
          <w:rFonts w:ascii="Times New Roman" w:hAnsi="Times New Roman" w:cs="Times New Roman"/>
          <w:sz w:val="24"/>
          <w:szCs w:val="24"/>
        </w:rPr>
      </w:pPr>
    </w:p>
    <w:p w14:paraId="1BE92B20" w14:textId="77777777" w:rsidR="000111DA" w:rsidRDefault="000111DA" w:rsidP="00F64E0B">
      <w:pPr>
        <w:jc w:val="both"/>
        <w:rPr>
          <w:rFonts w:ascii="Times New Roman" w:hAnsi="Times New Roman" w:cs="Times New Roman"/>
          <w:sz w:val="24"/>
          <w:szCs w:val="24"/>
        </w:rPr>
      </w:pPr>
    </w:p>
    <w:p w14:paraId="128BD1C5" w14:textId="77777777" w:rsidR="0088310F" w:rsidRDefault="0088310F" w:rsidP="00F64E0B">
      <w:pPr>
        <w:jc w:val="both"/>
        <w:rPr>
          <w:rFonts w:ascii="Times New Roman" w:hAnsi="Times New Roman" w:cs="Times New Roman"/>
          <w:sz w:val="24"/>
          <w:szCs w:val="24"/>
        </w:rPr>
      </w:pPr>
    </w:p>
    <w:p w14:paraId="78E90365" w14:textId="77777777" w:rsidR="0088310F" w:rsidRDefault="0088310F" w:rsidP="00F64E0B">
      <w:pPr>
        <w:jc w:val="both"/>
        <w:rPr>
          <w:rFonts w:ascii="Times New Roman" w:hAnsi="Times New Roman" w:cs="Times New Roman"/>
          <w:sz w:val="24"/>
          <w:szCs w:val="24"/>
        </w:rPr>
      </w:pPr>
    </w:p>
    <w:p w14:paraId="51DD97B2" w14:textId="77777777" w:rsidR="0088310F" w:rsidRDefault="0088310F" w:rsidP="00F64E0B">
      <w:pPr>
        <w:jc w:val="both"/>
        <w:rPr>
          <w:rFonts w:ascii="Times New Roman" w:hAnsi="Times New Roman" w:cs="Times New Roman"/>
          <w:sz w:val="24"/>
          <w:szCs w:val="24"/>
        </w:rPr>
      </w:pPr>
    </w:p>
    <w:p w14:paraId="62B0572D" w14:textId="77777777" w:rsidR="0088310F" w:rsidRDefault="0088310F" w:rsidP="00F64E0B">
      <w:pPr>
        <w:jc w:val="both"/>
        <w:rPr>
          <w:rFonts w:ascii="Times New Roman" w:hAnsi="Times New Roman" w:cs="Times New Roman"/>
          <w:sz w:val="24"/>
          <w:szCs w:val="24"/>
        </w:rPr>
      </w:pPr>
    </w:p>
    <w:p w14:paraId="704360AA" w14:textId="77777777" w:rsidR="0088310F" w:rsidRDefault="0088310F" w:rsidP="00F64E0B">
      <w:pPr>
        <w:jc w:val="both"/>
        <w:rPr>
          <w:rFonts w:ascii="Times New Roman" w:hAnsi="Times New Roman" w:cs="Times New Roman"/>
          <w:sz w:val="24"/>
          <w:szCs w:val="24"/>
        </w:rPr>
      </w:pPr>
    </w:p>
    <w:p w14:paraId="31BF9A7E" w14:textId="77777777" w:rsidR="0088310F" w:rsidRDefault="0088310F" w:rsidP="00F64E0B">
      <w:pPr>
        <w:jc w:val="both"/>
        <w:rPr>
          <w:rFonts w:ascii="Times New Roman" w:hAnsi="Times New Roman" w:cs="Times New Roman"/>
          <w:sz w:val="24"/>
          <w:szCs w:val="24"/>
        </w:rPr>
      </w:pPr>
    </w:p>
    <w:p w14:paraId="11818066" w14:textId="77777777" w:rsidR="0088310F" w:rsidRDefault="0088310F" w:rsidP="00F64E0B">
      <w:pPr>
        <w:jc w:val="both"/>
        <w:rPr>
          <w:rFonts w:ascii="Times New Roman" w:hAnsi="Times New Roman" w:cs="Times New Roman"/>
          <w:sz w:val="24"/>
          <w:szCs w:val="24"/>
        </w:rPr>
      </w:pPr>
    </w:p>
    <w:p w14:paraId="748B2E77" w14:textId="77777777" w:rsidR="0088310F" w:rsidRDefault="0088310F" w:rsidP="00F64E0B">
      <w:pPr>
        <w:jc w:val="both"/>
        <w:rPr>
          <w:rFonts w:ascii="Times New Roman" w:hAnsi="Times New Roman" w:cs="Times New Roman"/>
          <w:sz w:val="24"/>
          <w:szCs w:val="24"/>
        </w:rPr>
      </w:pPr>
    </w:p>
    <w:p w14:paraId="1BDBA248" w14:textId="77777777" w:rsidR="0088310F" w:rsidRDefault="0088310F" w:rsidP="00F64E0B">
      <w:pPr>
        <w:jc w:val="both"/>
        <w:rPr>
          <w:rFonts w:ascii="Times New Roman" w:hAnsi="Times New Roman" w:cs="Times New Roman"/>
          <w:sz w:val="24"/>
          <w:szCs w:val="24"/>
        </w:rPr>
      </w:pPr>
    </w:p>
    <w:p w14:paraId="52D1D8D3" w14:textId="77777777" w:rsidR="0088310F" w:rsidRDefault="0088310F" w:rsidP="00F64E0B">
      <w:pPr>
        <w:jc w:val="both"/>
        <w:rPr>
          <w:rFonts w:ascii="Times New Roman" w:hAnsi="Times New Roman" w:cs="Times New Roman"/>
          <w:sz w:val="24"/>
          <w:szCs w:val="24"/>
        </w:rPr>
      </w:pPr>
    </w:p>
    <w:p w14:paraId="3193A974" w14:textId="77777777" w:rsidR="0088310F" w:rsidRDefault="0088310F" w:rsidP="00F64E0B">
      <w:pPr>
        <w:jc w:val="both"/>
        <w:rPr>
          <w:rFonts w:ascii="Times New Roman" w:hAnsi="Times New Roman" w:cs="Times New Roman"/>
          <w:sz w:val="24"/>
          <w:szCs w:val="24"/>
        </w:rPr>
      </w:pPr>
    </w:p>
    <w:p w14:paraId="762C56D0" w14:textId="77777777" w:rsidR="0088310F" w:rsidRDefault="0088310F" w:rsidP="00F64E0B">
      <w:pPr>
        <w:jc w:val="both"/>
        <w:rPr>
          <w:rFonts w:ascii="Times New Roman" w:hAnsi="Times New Roman" w:cs="Times New Roman"/>
          <w:sz w:val="24"/>
          <w:szCs w:val="24"/>
        </w:rPr>
      </w:pPr>
    </w:p>
    <w:p w14:paraId="37F0A9D9" w14:textId="77777777" w:rsidR="0088310F" w:rsidRDefault="0088310F" w:rsidP="00F64E0B">
      <w:pPr>
        <w:jc w:val="both"/>
        <w:rPr>
          <w:rFonts w:ascii="Times New Roman" w:hAnsi="Times New Roman" w:cs="Times New Roman"/>
          <w:sz w:val="24"/>
          <w:szCs w:val="24"/>
        </w:rPr>
      </w:pPr>
    </w:p>
    <w:p w14:paraId="664C8F49" w14:textId="77777777" w:rsidR="0088310F" w:rsidRDefault="0088310F" w:rsidP="00F64E0B">
      <w:pPr>
        <w:jc w:val="both"/>
        <w:rPr>
          <w:rFonts w:ascii="Times New Roman" w:hAnsi="Times New Roman" w:cs="Times New Roman"/>
          <w:sz w:val="24"/>
          <w:szCs w:val="24"/>
        </w:rPr>
      </w:pPr>
    </w:p>
    <w:p w14:paraId="03F71DC3" w14:textId="77777777" w:rsidR="0088310F" w:rsidRDefault="0088310F" w:rsidP="00F64E0B">
      <w:pPr>
        <w:jc w:val="both"/>
        <w:rPr>
          <w:rFonts w:ascii="Times New Roman" w:hAnsi="Times New Roman" w:cs="Times New Roman"/>
          <w:sz w:val="24"/>
          <w:szCs w:val="24"/>
        </w:rPr>
      </w:pPr>
    </w:p>
    <w:p w14:paraId="61352855" w14:textId="77777777" w:rsidR="0088310F" w:rsidRDefault="0088310F" w:rsidP="00F64E0B">
      <w:pPr>
        <w:jc w:val="both"/>
        <w:rPr>
          <w:rFonts w:ascii="Times New Roman" w:hAnsi="Times New Roman" w:cs="Times New Roman"/>
          <w:sz w:val="24"/>
          <w:szCs w:val="24"/>
        </w:rPr>
      </w:pPr>
    </w:p>
    <w:p w14:paraId="29C2A198" w14:textId="77777777" w:rsidR="0088310F" w:rsidRDefault="0088310F" w:rsidP="00F64E0B">
      <w:pPr>
        <w:jc w:val="both"/>
        <w:rPr>
          <w:rFonts w:ascii="Times New Roman" w:hAnsi="Times New Roman" w:cs="Times New Roman"/>
          <w:sz w:val="24"/>
          <w:szCs w:val="24"/>
        </w:rPr>
      </w:pPr>
    </w:p>
    <w:p w14:paraId="5824332F" w14:textId="77777777" w:rsidR="0088310F" w:rsidRDefault="0088310F" w:rsidP="00F64E0B">
      <w:pPr>
        <w:jc w:val="both"/>
        <w:rPr>
          <w:rFonts w:ascii="Times New Roman" w:hAnsi="Times New Roman" w:cs="Times New Roman"/>
          <w:sz w:val="24"/>
          <w:szCs w:val="24"/>
        </w:rPr>
      </w:pPr>
    </w:p>
    <w:p w14:paraId="620C8DE4" w14:textId="77777777" w:rsidR="0088310F" w:rsidRDefault="0088310F" w:rsidP="00F64E0B">
      <w:pPr>
        <w:jc w:val="both"/>
        <w:rPr>
          <w:rFonts w:ascii="Times New Roman" w:hAnsi="Times New Roman" w:cs="Times New Roman"/>
          <w:sz w:val="24"/>
          <w:szCs w:val="24"/>
        </w:rPr>
      </w:pPr>
    </w:p>
    <w:p w14:paraId="6BF6F610" w14:textId="77777777" w:rsidR="0088310F" w:rsidRDefault="0088310F" w:rsidP="00F64E0B">
      <w:pPr>
        <w:jc w:val="both"/>
        <w:rPr>
          <w:rFonts w:ascii="Times New Roman" w:hAnsi="Times New Roman" w:cs="Times New Roman"/>
          <w:sz w:val="24"/>
          <w:szCs w:val="24"/>
        </w:rPr>
      </w:pPr>
    </w:p>
    <w:p w14:paraId="2605AC07" w14:textId="77777777" w:rsidR="0088310F" w:rsidRDefault="0088310F" w:rsidP="0088310F">
      <w:pPr>
        <w:jc w:val="both"/>
        <w:rPr>
          <w:rFonts w:ascii="Times New Roman" w:hAnsi="Times New Roman" w:cs="Times New Roman"/>
          <w:sz w:val="24"/>
          <w:szCs w:val="24"/>
        </w:rPr>
      </w:pPr>
    </w:p>
    <w:p w14:paraId="7E015C3F" w14:textId="77777777" w:rsidR="00411870" w:rsidRDefault="00411870" w:rsidP="0088310F">
      <w:pPr>
        <w:jc w:val="both"/>
        <w:rPr>
          <w:rFonts w:ascii="Times New Roman" w:hAnsi="Times New Roman" w:cs="Times New Roman"/>
          <w:sz w:val="24"/>
          <w:szCs w:val="24"/>
        </w:rPr>
      </w:pPr>
    </w:p>
    <w:p w14:paraId="31963C6C" w14:textId="77777777" w:rsidR="00733359" w:rsidRDefault="00733359" w:rsidP="0088310F">
      <w:pPr>
        <w:jc w:val="both"/>
        <w:rPr>
          <w:rFonts w:ascii="Times New Roman" w:hAnsi="Times New Roman" w:cs="Times New Roman"/>
          <w:sz w:val="24"/>
          <w:szCs w:val="24"/>
        </w:rPr>
      </w:pPr>
    </w:p>
    <w:p w14:paraId="4778B062" w14:textId="77777777" w:rsidR="00570466" w:rsidRDefault="00570466" w:rsidP="00411870">
      <w:pPr>
        <w:jc w:val="both"/>
        <w:rPr>
          <w:rFonts w:ascii="Times New Roman" w:hAnsi="Times New Roman" w:cs="Times New Roman"/>
          <w:sz w:val="24"/>
          <w:szCs w:val="24"/>
        </w:rPr>
      </w:pPr>
    </w:p>
    <w:p w14:paraId="34D675FB" w14:textId="6624C526" w:rsidR="00411870" w:rsidRPr="004C4408" w:rsidRDefault="004C4408" w:rsidP="00411870">
      <w:pPr>
        <w:jc w:val="both"/>
        <w:rPr>
          <w:rFonts w:ascii="Times New Roman" w:hAnsi="Times New Roman" w:cs="Times New Roman"/>
          <w:b/>
          <w:bCs/>
          <w:i/>
          <w:sz w:val="24"/>
          <w:szCs w:val="24"/>
        </w:rPr>
      </w:pPr>
      <w:r>
        <w:rPr>
          <w:rFonts w:ascii="Times New Roman" w:hAnsi="Times New Roman" w:cs="Times New Roman"/>
          <w:b/>
          <w:bCs/>
          <w:sz w:val="24"/>
          <w:szCs w:val="24"/>
        </w:rPr>
        <w:lastRenderedPageBreak/>
        <w:t>Tabla 3</w:t>
      </w:r>
      <w:r w:rsidR="00411870" w:rsidRPr="00733359">
        <w:rPr>
          <w:rFonts w:ascii="Times New Roman" w:hAnsi="Times New Roman" w:cs="Times New Roman"/>
          <w:b/>
          <w:bCs/>
          <w:sz w:val="24"/>
          <w:szCs w:val="24"/>
        </w:rPr>
        <w:t>. Search strategy: LILACS via Portal Regional de la BVS</w:t>
      </w:r>
      <w:r>
        <w:rPr>
          <w:rFonts w:ascii="Times New Roman" w:hAnsi="Times New Roman" w:cs="Times New Roman"/>
          <w:b/>
          <w:bCs/>
          <w:sz w:val="24"/>
          <w:szCs w:val="24"/>
        </w:rPr>
        <w:t xml:space="preserve"> - </w:t>
      </w:r>
      <w:r w:rsidRPr="004C4408">
        <w:rPr>
          <w:rFonts w:ascii="Times New Roman" w:hAnsi="Times New Roman" w:cs="Times New Roman"/>
          <w:b/>
          <w:bCs/>
          <w:i/>
          <w:sz w:val="24"/>
          <w:szCs w:val="24"/>
        </w:rPr>
        <w:t>Informació</w:t>
      </w:r>
      <w:r w:rsidR="00411870" w:rsidRPr="004C4408">
        <w:rPr>
          <w:rFonts w:ascii="Times New Roman" w:hAnsi="Times New Roman" w:cs="Times New Roman"/>
          <w:b/>
          <w:bCs/>
          <w:i/>
          <w:sz w:val="24"/>
          <w:szCs w:val="24"/>
        </w:rPr>
        <w:t>n y conocimiento para la salud</w:t>
      </w:r>
      <w:r w:rsidRPr="004C4408">
        <w:rPr>
          <w:rFonts w:ascii="Times New Roman" w:hAnsi="Times New Roman" w:cs="Times New Roman"/>
          <w:b/>
          <w:bCs/>
          <w:i/>
          <w:sz w:val="24"/>
          <w:szCs w:val="24"/>
        </w:rPr>
        <w:t xml:space="preserve">. </w:t>
      </w:r>
    </w:p>
    <w:tbl>
      <w:tblPr>
        <w:tblStyle w:val="TableGrid"/>
        <w:tblW w:w="0" w:type="auto"/>
        <w:tblLook w:val="04A0" w:firstRow="1" w:lastRow="0" w:firstColumn="1" w:lastColumn="0" w:noHBand="0" w:noVBand="1"/>
      </w:tblPr>
      <w:tblGrid>
        <w:gridCol w:w="2972"/>
        <w:gridCol w:w="6044"/>
      </w:tblGrid>
      <w:tr w:rsidR="00411870" w14:paraId="72BADF3A" w14:textId="77777777" w:rsidTr="00194B70">
        <w:tc>
          <w:tcPr>
            <w:tcW w:w="2972" w:type="dxa"/>
          </w:tcPr>
          <w:p w14:paraId="2278DF99"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 xml:space="preserve">Criteria. </w:t>
            </w:r>
          </w:p>
        </w:tc>
        <w:tc>
          <w:tcPr>
            <w:tcW w:w="6044" w:type="dxa"/>
          </w:tcPr>
          <w:p w14:paraId="1226BA04" w14:textId="77777777" w:rsidR="00411870" w:rsidRDefault="00411870" w:rsidP="00194B70">
            <w:pPr>
              <w:jc w:val="both"/>
              <w:rPr>
                <w:rFonts w:ascii="Times New Roman" w:hAnsi="Times New Roman" w:cs="Times New Roman"/>
                <w:sz w:val="24"/>
                <w:szCs w:val="24"/>
              </w:rPr>
            </w:pPr>
          </w:p>
        </w:tc>
      </w:tr>
      <w:tr w:rsidR="00411870" w14:paraId="055E86CE" w14:textId="77777777" w:rsidTr="00194B70">
        <w:tc>
          <w:tcPr>
            <w:tcW w:w="2972" w:type="dxa"/>
          </w:tcPr>
          <w:p w14:paraId="0612A19F"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 xml:space="preserve">Population </w:t>
            </w:r>
          </w:p>
        </w:tc>
        <w:tc>
          <w:tcPr>
            <w:tcW w:w="6044" w:type="dxa"/>
          </w:tcPr>
          <w:p w14:paraId="13CEF375" w14:textId="6C8A2F7B" w:rsidR="00411870" w:rsidRPr="00756087" w:rsidRDefault="00411870" w:rsidP="00411870">
            <w:pPr>
              <w:pStyle w:val="ListParagraph"/>
              <w:numPr>
                <w:ilvl w:val="0"/>
                <w:numId w:val="17"/>
              </w:numPr>
              <w:spacing w:line="240" w:lineRule="auto"/>
              <w:rPr>
                <w:rFonts w:ascii="Times New Roman" w:hAnsi="Times New Roman"/>
                <w:sz w:val="24"/>
                <w:szCs w:val="24"/>
              </w:rPr>
            </w:pPr>
            <w:r w:rsidRPr="00756087">
              <w:rPr>
                <w:rFonts w:ascii="Times New Roman" w:hAnsi="Times New Roman"/>
                <w:sz w:val="24"/>
                <w:szCs w:val="24"/>
                <w:lang w:val="es-CO"/>
              </w:rPr>
              <w:t>Estudiante</w:t>
            </w:r>
            <w:r>
              <w:rPr>
                <w:rFonts w:ascii="Times New Roman" w:hAnsi="Times New Roman"/>
                <w:sz w:val="24"/>
                <w:szCs w:val="24"/>
                <w:lang w:val="es-CO"/>
              </w:rPr>
              <w:t xml:space="preserve">s </w:t>
            </w:r>
            <w:r w:rsidR="004C4408">
              <w:rPr>
                <w:rFonts w:ascii="Times New Roman" w:hAnsi="Times New Roman"/>
                <w:sz w:val="24"/>
                <w:szCs w:val="24"/>
                <w:lang w:val="es-CO"/>
              </w:rPr>
              <w:t>[</w:t>
            </w:r>
            <w:r>
              <w:rPr>
                <w:rFonts w:ascii="Times New Roman" w:hAnsi="Times New Roman"/>
                <w:sz w:val="24"/>
                <w:szCs w:val="24"/>
                <w:lang w:val="es-CO"/>
              </w:rPr>
              <w:t>titulo, resumen, asunto</w:t>
            </w:r>
            <w:r w:rsidRPr="00756087">
              <w:rPr>
                <w:rFonts w:ascii="Times New Roman" w:hAnsi="Times New Roman"/>
                <w:sz w:val="24"/>
                <w:szCs w:val="24"/>
                <w:lang w:val="es-CO"/>
              </w:rPr>
              <w:t xml:space="preserve">] </w:t>
            </w:r>
          </w:p>
        </w:tc>
      </w:tr>
      <w:tr w:rsidR="00411870" w14:paraId="286EDCD8" w14:textId="77777777" w:rsidTr="00194B70">
        <w:tc>
          <w:tcPr>
            <w:tcW w:w="2972" w:type="dxa"/>
          </w:tcPr>
          <w:p w14:paraId="16664243"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 xml:space="preserve">Intervention </w:t>
            </w:r>
          </w:p>
        </w:tc>
        <w:tc>
          <w:tcPr>
            <w:tcW w:w="6044" w:type="dxa"/>
          </w:tcPr>
          <w:p w14:paraId="6C08CB5F" w14:textId="6A206140" w:rsidR="00411870" w:rsidRPr="00756087" w:rsidRDefault="00411870" w:rsidP="00411870">
            <w:pPr>
              <w:pStyle w:val="ListParagraph"/>
              <w:numPr>
                <w:ilvl w:val="0"/>
                <w:numId w:val="17"/>
              </w:numPr>
              <w:spacing w:line="240" w:lineRule="auto"/>
              <w:rPr>
                <w:rFonts w:ascii="Times New Roman" w:hAnsi="Times New Roman"/>
                <w:sz w:val="24"/>
                <w:szCs w:val="24"/>
                <w:lang w:val="es-CO"/>
              </w:rPr>
            </w:pPr>
            <w:r>
              <w:rPr>
                <w:rFonts w:ascii="Times New Roman" w:hAnsi="Times New Roman"/>
                <w:sz w:val="24"/>
                <w:szCs w:val="24"/>
                <w:lang w:val="es-CO"/>
              </w:rPr>
              <w:t>Liderazgo</w:t>
            </w:r>
            <w:r w:rsidR="004C4408">
              <w:rPr>
                <w:rFonts w:ascii="Times New Roman" w:hAnsi="Times New Roman"/>
                <w:sz w:val="24"/>
                <w:szCs w:val="24"/>
                <w:lang w:val="es-CO"/>
              </w:rPr>
              <w:t xml:space="preserve"> [</w:t>
            </w:r>
            <w:r>
              <w:rPr>
                <w:rFonts w:ascii="Times New Roman" w:hAnsi="Times New Roman"/>
                <w:sz w:val="24"/>
                <w:szCs w:val="24"/>
                <w:lang w:val="es-CO"/>
              </w:rPr>
              <w:t>titulo, resumen, asunto</w:t>
            </w:r>
            <w:r w:rsidRPr="00756087">
              <w:rPr>
                <w:rFonts w:ascii="Times New Roman" w:hAnsi="Times New Roman"/>
                <w:sz w:val="24"/>
                <w:szCs w:val="24"/>
                <w:lang w:val="es-CO"/>
              </w:rPr>
              <w:t>]</w:t>
            </w:r>
          </w:p>
        </w:tc>
      </w:tr>
      <w:tr w:rsidR="00411870" w14:paraId="00497488" w14:textId="77777777" w:rsidTr="00194B70">
        <w:tc>
          <w:tcPr>
            <w:tcW w:w="2972" w:type="dxa"/>
          </w:tcPr>
          <w:p w14:paraId="401B2283"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Outcomes</w:t>
            </w:r>
          </w:p>
        </w:tc>
        <w:tc>
          <w:tcPr>
            <w:tcW w:w="6044" w:type="dxa"/>
          </w:tcPr>
          <w:p w14:paraId="6C07BF79" w14:textId="77777777" w:rsidR="00411870" w:rsidRPr="00A62D18" w:rsidRDefault="00411870" w:rsidP="00194B70">
            <w:pPr>
              <w:jc w:val="both"/>
              <w:rPr>
                <w:rFonts w:ascii="Times New Roman" w:hAnsi="Times New Roman"/>
                <w:sz w:val="24"/>
                <w:szCs w:val="24"/>
              </w:rPr>
            </w:pPr>
            <w:r>
              <w:rPr>
                <w:rFonts w:ascii="Times New Roman" w:hAnsi="Times New Roman"/>
                <w:sz w:val="24"/>
                <w:szCs w:val="24"/>
              </w:rPr>
              <w:t xml:space="preserve">Not applicable </w:t>
            </w:r>
          </w:p>
        </w:tc>
      </w:tr>
      <w:tr w:rsidR="00411870" w14:paraId="0688C8AB" w14:textId="77777777" w:rsidTr="00194B70">
        <w:tc>
          <w:tcPr>
            <w:tcW w:w="2972" w:type="dxa"/>
          </w:tcPr>
          <w:p w14:paraId="1D08245B"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Comparator</w:t>
            </w:r>
          </w:p>
        </w:tc>
        <w:tc>
          <w:tcPr>
            <w:tcW w:w="6044" w:type="dxa"/>
          </w:tcPr>
          <w:p w14:paraId="5C676B35" w14:textId="77777777" w:rsidR="00411870" w:rsidRDefault="00411870" w:rsidP="00194B70">
            <w:pPr>
              <w:jc w:val="both"/>
              <w:rPr>
                <w:rFonts w:ascii="Times New Roman" w:hAnsi="Times New Roman" w:cs="Times New Roman"/>
                <w:sz w:val="24"/>
                <w:szCs w:val="24"/>
              </w:rPr>
            </w:pPr>
            <w:r>
              <w:rPr>
                <w:rFonts w:ascii="Times New Roman" w:hAnsi="Times New Roman"/>
                <w:sz w:val="24"/>
                <w:szCs w:val="24"/>
              </w:rPr>
              <w:t>Not applicable</w:t>
            </w:r>
          </w:p>
        </w:tc>
      </w:tr>
      <w:tr w:rsidR="00411870" w14:paraId="4F2320CC" w14:textId="77777777" w:rsidTr="00194B70">
        <w:tc>
          <w:tcPr>
            <w:tcW w:w="2972" w:type="dxa"/>
          </w:tcPr>
          <w:p w14:paraId="4886F7A0"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Settings</w:t>
            </w:r>
          </w:p>
        </w:tc>
        <w:tc>
          <w:tcPr>
            <w:tcW w:w="6044" w:type="dxa"/>
          </w:tcPr>
          <w:p w14:paraId="7CD6951B" w14:textId="77777777" w:rsidR="00411870" w:rsidRPr="003C103F" w:rsidRDefault="00411870" w:rsidP="00194B70">
            <w:pPr>
              <w:jc w:val="both"/>
              <w:rPr>
                <w:rFonts w:ascii="Times New Roman" w:hAnsi="Times New Roman"/>
                <w:sz w:val="24"/>
                <w:szCs w:val="24"/>
                <w:lang w:val="es-CO"/>
              </w:rPr>
            </w:pPr>
            <w:r>
              <w:rPr>
                <w:rFonts w:ascii="Times New Roman" w:hAnsi="Times New Roman"/>
                <w:sz w:val="24"/>
                <w:szCs w:val="24"/>
                <w:lang w:val="es-CO"/>
              </w:rPr>
              <w:t>Not aplicable</w:t>
            </w:r>
          </w:p>
        </w:tc>
      </w:tr>
      <w:tr w:rsidR="00411870" w14:paraId="632D8FDD" w14:textId="77777777" w:rsidTr="00194B70">
        <w:tc>
          <w:tcPr>
            <w:tcW w:w="2972" w:type="dxa"/>
          </w:tcPr>
          <w:p w14:paraId="11AE12D8" w14:textId="77777777" w:rsidR="00411870" w:rsidRDefault="00411870" w:rsidP="00194B70">
            <w:pPr>
              <w:jc w:val="both"/>
              <w:rPr>
                <w:rFonts w:ascii="Times New Roman" w:hAnsi="Times New Roman" w:cs="Times New Roman"/>
                <w:sz w:val="24"/>
                <w:szCs w:val="24"/>
              </w:rPr>
            </w:pPr>
          </w:p>
        </w:tc>
        <w:tc>
          <w:tcPr>
            <w:tcW w:w="6044" w:type="dxa"/>
          </w:tcPr>
          <w:p w14:paraId="5E15AF0D" w14:textId="4F6F99E6" w:rsidR="00411870" w:rsidRDefault="004C4408" w:rsidP="00194B70">
            <w:pPr>
              <w:jc w:val="both"/>
              <w:rPr>
                <w:rFonts w:ascii="Times New Roman" w:hAnsi="Times New Roman" w:cs="Times New Roman"/>
                <w:sz w:val="24"/>
                <w:szCs w:val="24"/>
              </w:rPr>
            </w:pPr>
            <w:r>
              <w:rPr>
                <w:rFonts w:ascii="Times New Roman" w:hAnsi="Times New Roman" w:cs="Times New Roman"/>
                <w:sz w:val="24"/>
                <w:szCs w:val="24"/>
              </w:rPr>
              <w:t>(Estudiantes</w:t>
            </w:r>
            <w:r w:rsidR="00411870" w:rsidRPr="002C7721">
              <w:rPr>
                <w:rFonts w:ascii="Times New Roman" w:hAnsi="Times New Roman" w:cs="Times New Roman"/>
                <w:sz w:val="24"/>
                <w:szCs w:val="24"/>
              </w:rPr>
              <w:t xml:space="preserve">) AND (liderazgo) </w:t>
            </w:r>
          </w:p>
          <w:p w14:paraId="00E9639D"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 xml:space="preserve">Tick boxes:  </w:t>
            </w:r>
          </w:p>
          <w:p w14:paraId="149F2201"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 xml:space="preserve">Lenguage Español e Ingles </w:t>
            </w:r>
            <w:r w:rsidRPr="002C7721">
              <w:rPr>
                <w:rFonts w:ascii="Times New Roman" w:hAnsi="Times New Roman" w:cs="Times New Roman"/>
                <w:sz w:val="24"/>
                <w:szCs w:val="24"/>
              </w:rPr>
              <w:t xml:space="preserve"> </w:t>
            </w:r>
          </w:p>
          <w:p w14:paraId="37E83B09"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Intervalo de año de publicacion: 2010 2023</w:t>
            </w:r>
          </w:p>
        </w:tc>
      </w:tr>
      <w:tr w:rsidR="00411870" w14:paraId="1C1A97EA" w14:textId="77777777" w:rsidTr="00194B70">
        <w:tc>
          <w:tcPr>
            <w:tcW w:w="2972" w:type="dxa"/>
          </w:tcPr>
          <w:p w14:paraId="65F4ED4C"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Hits</w:t>
            </w:r>
          </w:p>
          <w:p w14:paraId="0040588D" w14:textId="77777777" w:rsidR="00411870" w:rsidRDefault="00411870" w:rsidP="00194B70">
            <w:pPr>
              <w:jc w:val="both"/>
              <w:rPr>
                <w:rFonts w:ascii="Times New Roman" w:hAnsi="Times New Roman" w:cs="Times New Roman"/>
                <w:sz w:val="24"/>
                <w:szCs w:val="24"/>
              </w:rPr>
            </w:pPr>
            <w:r>
              <w:rPr>
                <w:rFonts w:ascii="Times New Roman" w:hAnsi="Times New Roman" w:cs="Times New Roman"/>
                <w:sz w:val="24"/>
                <w:szCs w:val="24"/>
              </w:rPr>
              <w:t>Date</w:t>
            </w:r>
          </w:p>
        </w:tc>
        <w:tc>
          <w:tcPr>
            <w:tcW w:w="6044" w:type="dxa"/>
          </w:tcPr>
          <w:p w14:paraId="3F91C7D4" w14:textId="77777777" w:rsidR="00411870" w:rsidRDefault="00411870" w:rsidP="00194B70">
            <w:pPr>
              <w:jc w:val="both"/>
              <w:rPr>
                <w:rFonts w:ascii="Times New Roman" w:hAnsi="Times New Roman"/>
                <w:sz w:val="24"/>
                <w:szCs w:val="24"/>
                <w:lang w:val="es-CO"/>
              </w:rPr>
            </w:pPr>
            <w:r>
              <w:rPr>
                <w:rFonts w:ascii="Times New Roman" w:hAnsi="Times New Roman"/>
                <w:sz w:val="24"/>
                <w:szCs w:val="24"/>
                <w:lang w:val="es-CO"/>
              </w:rPr>
              <w:t>70</w:t>
            </w:r>
          </w:p>
          <w:p w14:paraId="56ABE91B" w14:textId="77777777" w:rsidR="00411870" w:rsidRPr="0048421E" w:rsidRDefault="00411870" w:rsidP="00194B70">
            <w:pPr>
              <w:jc w:val="both"/>
              <w:rPr>
                <w:rFonts w:ascii="Times New Roman" w:hAnsi="Times New Roman"/>
                <w:sz w:val="24"/>
                <w:szCs w:val="24"/>
                <w:lang w:val="es-CO"/>
              </w:rPr>
            </w:pPr>
            <w:r>
              <w:rPr>
                <w:rFonts w:ascii="Times New Roman" w:hAnsi="Times New Roman"/>
                <w:sz w:val="24"/>
                <w:szCs w:val="24"/>
                <w:lang w:val="es-CO"/>
              </w:rPr>
              <w:t>12/01/2023</w:t>
            </w:r>
          </w:p>
        </w:tc>
      </w:tr>
    </w:tbl>
    <w:p w14:paraId="52D447E1" w14:textId="77777777" w:rsidR="00411870" w:rsidRDefault="00411870" w:rsidP="0088310F">
      <w:pPr>
        <w:jc w:val="both"/>
        <w:rPr>
          <w:rFonts w:ascii="Times New Roman" w:hAnsi="Times New Roman" w:cs="Times New Roman"/>
          <w:sz w:val="24"/>
          <w:szCs w:val="24"/>
        </w:rPr>
      </w:pPr>
    </w:p>
    <w:p w14:paraId="1243F02E" w14:textId="77777777" w:rsidR="0088310F" w:rsidRDefault="0088310F" w:rsidP="0088310F">
      <w:pPr>
        <w:jc w:val="both"/>
        <w:rPr>
          <w:rFonts w:ascii="Times New Roman" w:hAnsi="Times New Roman" w:cs="Times New Roman"/>
          <w:sz w:val="24"/>
          <w:szCs w:val="24"/>
        </w:rPr>
      </w:pPr>
    </w:p>
    <w:p w14:paraId="6CDBC1FB" w14:textId="77777777" w:rsidR="0088310F" w:rsidRDefault="0088310F" w:rsidP="0088310F">
      <w:pPr>
        <w:jc w:val="both"/>
        <w:rPr>
          <w:rFonts w:ascii="Times New Roman" w:hAnsi="Times New Roman" w:cs="Times New Roman"/>
          <w:sz w:val="24"/>
          <w:szCs w:val="24"/>
        </w:rPr>
      </w:pPr>
    </w:p>
    <w:p w14:paraId="5E86EA5A" w14:textId="77777777" w:rsidR="00733359" w:rsidRDefault="00733359" w:rsidP="0088310F">
      <w:pPr>
        <w:jc w:val="both"/>
        <w:rPr>
          <w:rFonts w:ascii="Times New Roman" w:hAnsi="Times New Roman" w:cs="Times New Roman"/>
          <w:sz w:val="24"/>
          <w:szCs w:val="24"/>
        </w:rPr>
      </w:pPr>
    </w:p>
    <w:p w14:paraId="4856ACB6" w14:textId="77777777" w:rsidR="00733359" w:rsidRDefault="00733359" w:rsidP="0088310F">
      <w:pPr>
        <w:jc w:val="both"/>
        <w:rPr>
          <w:rFonts w:ascii="Times New Roman" w:hAnsi="Times New Roman" w:cs="Times New Roman"/>
          <w:sz w:val="24"/>
          <w:szCs w:val="24"/>
        </w:rPr>
      </w:pPr>
    </w:p>
    <w:p w14:paraId="0D30B79B" w14:textId="77777777" w:rsidR="00733359" w:rsidRDefault="00733359" w:rsidP="0088310F">
      <w:pPr>
        <w:jc w:val="both"/>
        <w:rPr>
          <w:rFonts w:ascii="Times New Roman" w:hAnsi="Times New Roman" w:cs="Times New Roman"/>
          <w:sz w:val="24"/>
          <w:szCs w:val="24"/>
        </w:rPr>
      </w:pPr>
    </w:p>
    <w:p w14:paraId="29C061AC" w14:textId="77777777" w:rsidR="00733359" w:rsidRDefault="00733359" w:rsidP="0088310F">
      <w:pPr>
        <w:jc w:val="both"/>
        <w:rPr>
          <w:rFonts w:ascii="Times New Roman" w:hAnsi="Times New Roman" w:cs="Times New Roman"/>
          <w:sz w:val="24"/>
          <w:szCs w:val="24"/>
        </w:rPr>
      </w:pPr>
    </w:p>
    <w:p w14:paraId="61C7139E" w14:textId="77777777" w:rsidR="00733359" w:rsidRDefault="00733359" w:rsidP="0088310F">
      <w:pPr>
        <w:jc w:val="both"/>
        <w:rPr>
          <w:rFonts w:ascii="Times New Roman" w:hAnsi="Times New Roman" w:cs="Times New Roman"/>
          <w:sz w:val="24"/>
          <w:szCs w:val="24"/>
        </w:rPr>
      </w:pPr>
    </w:p>
    <w:p w14:paraId="5069186F" w14:textId="77777777" w:rsidR="00733359" w:rsidRDefault="00733359" w:rsidP="0088310F">
      <w:pPr>
        <w:jc w:val="both"/>
        <w:rPr>
          <w:rFonts w:ascii="Times New Roman" w:hAnsi="Times New Roman" w:cs="Times New Roman"/>
          <w:sz w:val="24"/>
          <w:szCs w:val="24"/>
        </w:rPr>
      </w:pPr>
    </w:p>
    <w:p w14:paraId="75B50934" w14:textId="77777777" w:rsidR="00733359" w:rsidRDefault="00733359" w:rsidP="0088310F">
      <w:pPr>
        <w:jc w:val="both"/>
        <w:rPr>
          <w:rFonts w:ascii="Times New Roman" w:hAnsi="Times New Roman" w:cs="Times New Roman"/>
          <w:sz w:val="24"/>
          <w:szCs w:val="24"/>
        </w:rPr>
      </w:pPr>
    </w:p>
    <w:p w14:paraId="50C5C342" w14:textId="77777777" w:rsidR="00733359" w:rsidRDefault="00733359" w:rsidP="0088310F">
      <w:pPr>
        <w:jc w:val="both"/>
        <w:rPr>
          <w:rFonts w:ascii="Times New Roman" w:hAnsi="Times New Roman" w:cs="Times New Roman"/>
          <w:sz w:val="24"/>
          <w:szCs w:val="24"/>
        </w:rPr>
      </w:pPr>
    </w:p>
    <w:p w14:paraId="3E74682C" w14:textId="77777777" w:rsidR="00733359" w:rsidRDefault="00733359" w:rsidP="0088310F">
      <w:pPr>
        <w:jc w:val="both"/>
        <w:rPr>
          <w:rFonts w:ascii="Times New Roman" w:hAnsi="Times New Roman" w:cs="Times New Roman"/>
          <w:sz w:val="24"/>
          <w:szCs w:val="24"/>
        </w:rPr>
      </w:pPr>
    </w:p>
    <w:p w14:paraId="65868CF4" w14:textId="77777777" w:rsidR="00733359" w:rsidRDefault="00733359" w:rsidP="0088310F">
      <w:pPr>
        <w:jc w:val="both"/>
        <w:rPr>
          <w:rFonts w:ascii="Times New Roman" w:hAnsi="Times New Roman" w:cs="Times New Roman"/>
          <w:sz w:val="24"/>
          <w:szCs w:val="24"/>
        </w:rPr>
      </w:pPr>
    </w:p>
    <w:p w14:paraId="53AEB8C2" w14:textId="77777777" w:rsidR="00733359" w:rsidRDefault="00733359" w:rsidP="0088310F">
      <w:pPr>
        <w:jc w:val="both"/>
        <w:rPr>
          <w:rFonts w:ascii="Times New Roman" w:hAnsi="Times New Roman" w:cs="Times New Roman"/>
          <w:sz w:val="24"/>
          <w:szCs w:val="24"/>
        </w:rPr>
      </w:pPr>
    </w:p>
    <w:p w14:paraId="2CACE5BD" w14:textId="77777777" w:rsidR="00733359" w:rsidRDefault="00733359" w:rsidP="0088310F">
      <w:pPr>
        <w:jc w:val="both"/>
        <w:rPr>
          <w:rFonts w:ascii="Times New Roman" w:hAnsi="Times New Roman" w:cs="Times New Roman"/>
          <w:sz w:val="24"/>
          <w:szCs w:val="24"/>
        </w:rPr>
      </w:pPr>
    </w:p>
    <w:p w14:paraId="24CD7E75" w14:textId="77777777" w:rsidR="00733359" w:rsidRDefault="00733359" w:rsidP="0088310F">
      <w:pPr>
        <w:jc w:val="both"/>
        <w:rPr>
          <w:rFonts w:ascii="Times New Roman" w:hAnsi="Times New Roman" w:cs="Times New Roman"/>
          <w:sz w:val="24"/>
          <w:szCs w:val="24"/>
        </w:rPr>
      </w:pPr>
    </w:p>
    <w:p w14:paraId="10BDBB4E" w14:textId="77777777" w:rsidR="00733359" w:rsidRDefault="00733359" w:rsidP="0088310F">
      <w:pPr>
        <w:jc w:val="both"/>
        <w:rPr>
          <w:rFonts w:ascii="Times New Roman" w:hAnsi="Times New Roman" w:cs="Times New Roman"/>
          <w:sz w:val="24"/>
          <w:szCs w:val="24"/>
        </w:rPr>
      </w:pPr>
    </w:p>
    <w:p w14:paraId="50253733" w14:textId="77777777" w:rsidR="00733359" w:rsidRDefault="00733359" w:rsidP="0088310F">
      <w:pPr>
        <w:jc w:val="both"/>
        <w:rPr>
          <w:rFonts w:ascii="Times New Roman" w:hAnsi="Times New Roman" w:cs="Times New Roman"/>
          <w:sz w:val="24"/>
          <w:szCs w:val="24"/>
        </w:rPr>
      </w:pPr>
    </w:p>
    <w:p w14:paraId="6A2B32CE" w14:textId="77777777" w:rsidR="00733359" w:rsidRDefault="00733359" w:rsidP="0088310F">
      <w:pPr>
        <w:jc w:val="both"/>
        <w:rPr>
          <w:rFonts w:ascii="Times New Roman" w:hAnsi="Times New Roman" w:cs="Times New Roman"/>
          <w:sz w:val="24"/>
          <w:szCs w:val="24"/>
        </w:rPr>
      </w:pPr>
    </w:p>
    <w:p w14:paraId="3F349EC1" w14:textId="77777777" w:rsidR="00733359" w:rsidRDefault="00733359" w:rsidP="0088310F">
      <w:pPr>
        <w:jc w:val="both"/>
        <w:rPr>
          <w:rFonts w:ascii="Times New Roman" w:hAnsi="Times New Roman" w:cs="Times New Roman"/>
          <w:sz w:val="24"/>
          <w:szCs w:val="24"/>
        </w:rPr>
      </w:pPr>
    </w:p>
    <w:p w14:paraId="7A390B2D" w14:textId="77777777" w:rsidR="0088310F" w:rsidRPr="00733359" w:rsidRDefault="0088310F" w:rsidP="0088310F">
      <w:pPr>
        <w:jc w:val="both"/>
        <w:rPr>
          <w:rFonts w:ascii="Times New Roman" w:hAnsi="Times New Roman" w:cs="Times New Roman"/>
          <w:b/>
          <w:bCs/>
          <w:sz w:val="24"/>
          <w:szCs w:val="24"/>
        </w:rPr>
      </w:pPr>
    </w:p>
    <w:p w14:paraId="3CFD770E" w14:textId="78629D4A" w:rsidR="0088310F" w:rsidRPr="00733359" w:rsidRDefault="0088310F" w:rsidP="0088310F">
      <w:pPr>
        <w:jc w:val="both"/>
        <w:rPr>
          <w:rFonts w:ascii="Times New Roman" w:hAnsi="Times New Roman" w:cs="Times New Roman"/>
          <w:b/>
          <w:bCs/>
          <w:sz w:val="24"/>
          <w:szCs w:val="24"/>
        </w:rPr>
      </w:pPr>
      <w:r w:rsidRPr="00733359">
        <w:rPr>
          <w:rFonts w:ascii="Times New Roman" w:hAnsi="Times New Roman" w:cs="Times New Roman"/>
          <w:b/>
          <w:bCs/>
          <w:sz w:val="24"/>
          <w:szCs w:val="24"/>
        </w:rPr>
        <w:lastRenderedPageBreak/>
        <w:t xml:space="preserve">Table 4. Eligibility criteria for stakeholders </w:t>
      </w:r>
    </w:p>
    <w:tbl>
      <w:tblPr>
        <w:tblStyle w:val="TableGrid"/>
        <w:tblW w:w="0" w:type="auto"/>
        <w:tblLook w:val="04A0" w:firstRow="1" w:lastRow="0" w:firstColumn="1" w:lastColumn="0" w:noHBand="0" w:noVBand="1"/>
      </w:tblPr>
      <w:tblGrid>
        <w:gridCol w:w="1980"/>
        <w:gridCol w:w="3402"/>
        <w:gridCol w:w="3634"/>
      </w:tblGrid>
      <w:tr w:rsidR="0088310F" w14:paraId="4124B4F9" w14:textId="77777777" w:rsidTr="00194B70">
        <w:tc>
          <w:tcPr>
            <w:tcW w:w="1980" w:type="dxa"/>
          </w:tcPr>
          <w:p w14:paraId="62CD2C5A"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Criteria </w:t>
            </w:r>
          </w:p>
        </w:tc>
        <w:tc>
          <w:tcPr>
            <w:tcW w:w="3402" w:type="dxa"/>
          </w:tcPr>
          <w:p w14:paraId="742B517C"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Inclusion </w:t>
            </w:r>
          </w:p>
        </w:tc>
        <w:tc>
          <w:tcPr>
            <w:tcW w:w="3634" w:type="dxa"/>
          </w:tcPr>
          <w:p w14:paraId="3CE1E541"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Exclusion </w:t>
            </w:r>
          </w:p>
        </w:tc>
      </w:tr>
      <w:tr w:rsidR="0088310F" w14:paraId="1DE4CAEB" w14:textId="77777777" w:rsidTr="00194B70">
        <w:tc>
          <w:tcPr>
            <w:tcW w:w="1980" w:type="dxa"/>
          </w:tcPr>
          <w:p w14:paraId="383F7D70"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Population </w:t>
            </w:r>
          </w:p>
        </w:tc>
        <w:tc>
          <w:tcPr>
            <w:tcW w:w="3402" w:type="dxa"/>
          </w:tcPr>
          <w:p w14:paraId="76BC0860"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-Undergraduate Medical Education (UME).</w:t>
            </w:r>
          </w:p>
          <w:p w14:paraId="269A5126" w14:textId="77777777" w:rsidR="0088310F" w:rsidRDefault="0088310F" w:rsidP="00194B70">
            <w:pPr>
              <w:jc w:val="both"/>
              <w:rPr>
                <w:rFonts w:ascii="Times New Roman" w:hAnsi="Times New Roman" w:cs="Times New Roman"/>
                <w:sz w:val="24"/>
                <w:szCs w:val="24"/>
              </w:rPr>
            </w:pPr>
          </w:p>
          <w:p w14:paraId="0927E577" w14:textId="6364FEBD"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UME with a interprofessional a</w:t>
            </w:r>
            <w:r w:rsidR="004C4408">
              <w:rPr>
                <w:rFonts w:ascii="Times New Roman" w:hAnsi="Times New Roman" w:cs="Times New Roman"/>
                <w:sz w:val="24"/>
                <w:szCs w:val="24"/>
              </w:rPr>
              <w:t>nd transprofesional education (</w:t>
            </w:r>
            <w:r>
              <w:rPr>
                <w:rFonts w:ascii="Times New Roman" w:hAnsi="Times New Roman" w:cs="Times New Roman"/>
                <w:sz w:val="24"/>
                <w:szCs w:val="24"/>
              </w:rPr>
              <w:t xml:space="preserve">IPE/ TPE) approach. </w:t>
            </w:r>
          </w:p>
        </w:tc>
        <w:tc>
          <w:tcPr>
            <w:tcW w:w="3634" w:type="dxa"/>
          </w:tcPr>
          <w:p w14:paraId="5A9AC4B8"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-Health workforce that does not cover undergraduate medical students.</w:t>
            </w:r>
          </w:p>
          <w:p w14:paraId="7E79B369"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Public health that is not directed to undergraduate medical students</w:t>
            </w:r>
          </w:p>
        </w:tc>
      </w:tr>
      <w:tr w:rsidR="0088310F" w14:paraId="030EFD05" w14:textId="77777777" w:rsidTr="00194B70">
        <w:tc>
          <w:tcPr>
            <w:tcW w:w="1980" w:type="dxa"/>
          </w:tcPr>
          <w:p w14:paraId="6D4951F1" w14:textId="2EC9275D" w:rsidR="0088310F" w:rsidRDefault="00B671DD" w:rsidP="00194B70">
            <w:pPr>
              <w:jc w:val="both"/>
              <w:rPr>
                <w:rFonts w:ascii="Times New Roman" w:hAnsi="Times New Roman" w:cs="Times New Roman"/>
                <w:sz w:val="24"/>
                <w:szCs w:val="24"/>
              </w:rPr>
            </w:pPr>
            <w:r>
              <w:rPr>
                <w:rFonts w:ascii="Times New Roman" w:hAnsi="Times New Roman" w:cs="Times New Roman"/>
                <w:sz w:val="24"/>
                <w:szCs w:val="24"/>
              </w:rPr>
              <w:t xml:space="preserve">Intervention </w:t>
            </w:r>
          </w:p>
        </w:tc>
        <w:tc>
          <w:tcPr>
            <w:tcW w:w="3402" w:type="dxa"/>
          </w:tcPr>
          <w:p w14:paraId="30D969B6" w14:textId="04247B30"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-Stakeholders that desire to teach leadership* in UME+ IPE/TPE in the Americas. </w:t>
            </w:r>
          </w:p>
          <w:p w14:paraId="1FB938F8" w14:textId="77777777" w:rsidR="0088310F" w:rsidRDefault="0088310F" w:rsidP="00194B70">
            <w:pPr>
              <w:jc w:val="both"/>
              <w:rPr>
                <w:rFonts w:ascii="Times New Roman" w:hAnsi="Times New Roman" w:cs="Times New Roman"/>
                <w:sz w:val="24"/>
                <w:szCs w:val="24"/>
              </w:rPr>
            </w:pPr>
          </w:p>
          <w:p w14:paraId="1FCB515F" w14:textId="0EA0C05A"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 Stakeholders that teach leadership* in UME + IPE/TPE in the Americas.  </w:t>
            </w:r>
          </w:p>
          <w:p w14:paraId="55FD63BB" w14:textId="77777777" w:rsidR="0088310F" w:rsidRDefault="0088310F" w:rsidP="00194B70">
            <w:pPr>
              <w:jc w:val="both"/>
              <w:rPr>
                <w:rFonts w:ascii="Times New Roman" w:hAnsi="Times New Roman" w:cs="Times New Roman"/>
                <w:sz w:val="24"/>
                <w:szCs w:val="24"/>
              </w:rPr>
            </w:pPr>
          </w:p>
          <w:p w14:paraId="74E7DBF1"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w:t>
            </w:r>
            <w:r w:rsidRPr="005A631E">
              <w:rPr>
                <w:rFonts w:ascii="Times New Roman" w:hAnsi="Times New Roman" w:cs="Times New Roman"/>
                <w:sz w:val="24"/>
                <w:szCs w:val="24"/>
              </w:rPr>
              <w:t>Stakeholders that desire to teach leadership</w:t>
            </w:r>
            <w:r>
              <w:rPr>
                <w:rFonts w:ascii="Times New Roman" w:hAnsi="Times New Roman" w:cs="Times New Roman"/>
                <w:sz w:val="24"/>
                <w:szCs w:val="24"/>
              </w:rPr>
              <w:t>*</w:t>
            </w:r>
            <w:r w:rsidRPr="005A631E">
              <w:rPr>
                <w:rFonts w:ascii="Times New Roman" w:hAnsi="Times New Roman" w:cs="Times New Roman"/>
                <w:sz w:val="24"/>
                <w:szCs w:val="24"/>
              </w:rPr>
              <w:t xml:space="preserve"> in UME+ IPE/TPE in </w:t>
            </w:r>
            <w:r>
              <w:rPr>
                <w:rFonts w:ascii="Times New Roman" w:hAnsi="Times New Roman" w:cs="Times New Roman"/>
                <w:sz w:val="24"/>
                <w:szCs w:val="24"/>
              </w:rPr>
              <w:t xml:space="preserve">Colombia. </w:t>
            </w:r>
          </w:p>
          <w:p w14:paraId="29AD7C39" w14:textId="77777777" w:rsidR="00B671DD" w:rsidRDefault="00B671DD" w:rsidP="00194B70">
            <w:pPr>
              <w:jc w:val="both"/>
              <w:rPr>
                <w:rFonts w:ascii="Times New Roman" w:hAnsi="Times New Roman" w:cs="Times New Roman"/>
                <w:sz w:val="24"/>
                <w:szCs w:val="24"/>
              </w:rPr>
            </w:pPr>
          </w:p>
          <w:p w14:paraId="7DED92AD"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 </w:t>
            </w:r>
            <w:r w:rsidRPr="005A631E">
              <w:rPr>
                <w:rFonts w:ascii="Times New Roman" w:hAnsi="Times New Roman" w:cs="Times New Roman"/>
                <w:sz w:val="24"/>
                <w:szCs w:val="24"/>
              </w:rPr>
              <w:t>Stakeholders that</w:t>
            </w:r>
            <w:r>
              <w:rPr>
                <w:rFonts w:ascii="Times New Roman" w:hAnsi="Times New Roman" w:cs="Times New Roman"/>
                <w:sz w:val="24"/>
                <w:szCs w:val="24"/>
              </w:rPr>
              <w:t xml:space="preserve"> </w:t>
            </w:r>
            <w:r w:rsidRPr="005A631E">
              <w:rPr>
                <w:rFonts w:ascii="Times New Roman" w:hAnsi="Times New Roman" w:cs="Times New Roman"/>
                <w:sz w:val="24"/>
                <w:szCs w:val="24"/>
              </w:rPr>
              <w:t>teach leadership</w:t>
            </w:r>
            <w:r>
              <w:rPr>
                <w:rFonts w:ascii="Times New Roman" w:hAnsi="Times New Roman" w:cs="Times New Roman"/>
                <w:sz w:val="24"/>
                <w:szCs w:val="24"/>
              </w:rPr>
              <w:t>*</w:t>
            </w:r>
            <w:r w:rsidRPr="005A631E">
              <w:rPr>
                <w:rFonts w:ascii="Times New Roman" w:hAnsi="Times New Roman" w:cs="Times New Roman"/>
                <w:sz w:val="24"/>
                <w:szCs w:val="24"/>
              </w:rPr>
              <w:t xml:space="preserve"> in UME+ IPE/TPE in </w:t>
            </w:r>
            <w:r>
              <w:rPr>
                <w:rFonts w:ascii="Times New Roman" w:hAnsi="Times New Roman" w:cs="Times New Roman"/>
                <w:sz w:val="24"/>
                <w:szCs w:val="24"/>
              </w:rPr>
              <w:t>Colombia.</w:t>
            </w:r>
          </w:p>
          <w:p w14:paraId="1E20E6DE" w14:textId="77777777" w:rsidR="0088310F" w:rsidRPr="005A631E" w:rsidRDefault="0088310F" w:rsidP="00194B70">
            <w:pPr>
              <w:jc w:val="both"/>
              <w:rPr>
                <w:rFonts w:ascii="Times New Roman" w:hAnsi="Times New Roman" w:cs="Times New Roman"/>
                <w:sz w:val="24"/>
                <w:szCs w:val="24"/>
              </w:rPr>
            </w:pPr>
          </w:p>
          <w:p w14:paraId="6F459B67"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Leadership is conceptualised by the framework: Public Health Leadership Competency Framework Model. *At least one component to be included</w:t>
            </w:r>
          </w:p>
          <w:p w14:paraId="5C67A691" w14:textId="77777777" w:rsidR="0088310F" w:rsidRDefault="0088310F" w:rsidP="00194B70">
            <w:pPr>
              <w:jc w:val="both"/>
              <w:rPr>
                <w:rFonts w:ascii="Times New Roman" w:hAnsi="Times New Roman" w:cs="Times New Roman"/>
                <w:sz w:val="24"/>
                <w:szCs w:val="24"/>
              </w:rPr>
            </w:pPr>
          </w:p>
          <w:p w14:paraId="0F6DF51A"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System thinking</w:t>
            </w:r>
          </w:p>
          <w:p w14:paraId="0860938E"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Political leadership</w:t>
            </w:r>
          </w:p>
          <w:p w14:paraId="7C096F65"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Leadership, organisational leadership and development</w:t>
            </w:r>
          </w:p>
          <w:p w14:paraId="11037A78"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 Leadership and communication</w:t>
            </w:r>
          </w:p>
          <w:p w14:paraId="4D7DFBF9"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Leading change</w:t>
            </w:r>
          </w:p>
          <w:p w14:paraId="75386A01" w14:textId="77777777" w:rsidR="0088310F"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Emotional intelligence and leadership in team-based organisations</w:t>
            </w:r>
          </w:p>
          <w:p w14:paraId="10478D72" w14:textId="77777777" w:rsidR="0088310F" w:rsidRPr="000374D1" w:rsidRDefault="0088310F" w:rsidP="00194B70">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Ethics and professionalism. </w:t>
            </w:r>
          </w:p>
          <w:p w14:paraId="240A033E" w14:textId="77777777" w:rsidR="0088310F" w:rsidRDefault="0088310F" w:rsidP="00194B70">
            <w:pPr>
              <w:jc w:val="both"/>
              <w:rPr>
                <w:rFonts w:ascii="Times New Roman" w:hAnsi="Times New Roman" w:cs="Times New Roman"/>
                <w:sz w:val="24"/>
                <w:szCs w:val="24"/>
              </w:rPr>
            </w:pPr>
          </w:p>
          <w:p w14:paraId="2324CEEC" w14:textId="7F8352F2" w:rsidR="0088310F" w:rsidRDefault="0088310F" w:rsidP="00194B70">
            <w:pPr>
              <w:jc w:val="both"/>
              <w:rPr>
                <w:rFonts w:ascii="Times New Roman" w:hAnsi="Times New Roman" w:cs="Times New Roman"/>
                <w:sz w:val="24"/>
                <w:szCs w:val="24"/>
              </w:rPr>
            </w:pPr>
          </w:p>
        </w:tc>
        <w:tc>
          <w:tcPr>
            <w:tcW w:w="3634" w:type="dxa"/>
          </w:tcPr>
          <w:p w14:paraId="562308B4" w14:textId="5A448B4F"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-Stakeholders that desire to teach leadership in UME, and they are located outside the Americas</w:t>
            </w:r>
            <w:r w:rsidR="000A5465">
              <w:rPr>
                <w:rFonts w:ascii="Times New Roman" w:hAnsi="Times New Roman" w:cs="Times New Roman"/>
                <w:sz w:val="24"/>
                <w:szCs w:val="24"/>
              </w:rPr>
              <w:t xml:space="preserve"> (No affiliation in the Americas)</w:t>
            </w:r>
          </w:p>
          <w:p w14:paraId="1911BA7C" w14:textId="77777777" w:rsidR="0088310F" w:rsidRDefault="0088310F" w:rsidP="00194B70">
            <w:pPr>
              <w:jc w:val="both"/>
              <w:rPr>
                <w:rFonts w:ascii="Times New Roman" w:hAnsi="Times New Roman" w:cs="Times New Roman"/>
                <w:sz w:val="24"/>
                <w:szCs w:val="24"/>
              </w:rPr>
            </w:pPr>
          </w:p>
          <w:p w14:paraId="5226BE88" w14:textId="0CA22C13" w:rsidR="000A5465" w:rsidRDefault="0088310F" w:rsidP="000A5465">
            <w:pPr>
              <w:jc w:val="both"/>
              <w:rPr>
                <w:rFonts w:ascii="Times New Roman" w:hAnsi="Times New Roman" w:cs="Times New Roman"/>
                <w:sz w:val="24"/>
                <w:szCs w:val="24"/>
              </w:rPr>
            </w:pPr>
            <w:r>
              <w:rPr>
                <w:rFonts w:ascii="Times New Roman" w:hAnsi="Times New Roman" w:cs="Times New Roman"/>
                <w:sz w:val="24"/>
                <w:szCs w:val="24"/>
              </w:rPr>
              <w:t>- Stakeholders that are teaching leadership in UME, and they are located outside the Americas</w:t>
            </w:r>
            <w:r w:rsidR="000A5465">
              <w:rPr>
                <w:rFonts w:ascii="Times New Roman" w:hAnsi="Times New Roman" w:cs="Times New Roman"/>
                <w:sz w:val="24"/>
                <w:szCs w:val="24"/>
              </w:rPr>
              <w:t xml:space="preserve"> (No affiliation in the Americas)</w:t>
            </w:r>
          </w:p>
          <w:p w14:paraId="33683E40" w14:textId="77777777" w:rsidR="000A5465" w:rsidRDefault="000A5465" w:rsidP="000A5465">
            <w:pPr>
              <w:jc w:val="both"/>
              <w:rPr>
                <w:rFonts w:ascii="Times New Roman" w:hAnsi="Times New Roman" w:cs="Times New Roman"/>
                <w:sz w:val="24"/>
                <w:szCs w:val="24"/>
              </w:rPr>
            </w:pPr>
          </w:p>
          <w:p w14:paraId="582BD966" w14:textId="4128E4BB" w:rsidR="0088310F" w:rsidRDefault="0088310F" w:rsidP="00194B70">
            <w:pPr>
              <w:jc w:val="both"/>
              <w:rPr>
                <w:rFonts w:ascii="Times New Roman" w:hAnsi="Times New Roman" w:cs="Times New Roman"/>
                <w:sz w:val="24"/>
                <w:szCs w:val="24"/>
              </w:rPr>
            </w:pPr>
          </w:p>
          <w:p w14:paraId="04BA7D2E" w14:textId="77777777" w:rsidR="0088310F" w:rsidRDefault="0088310F" w:rsidP="00194B70">
            <w:pPr>
              <w:jc w:val="both"/>
              <w:rPr>
                <w:rFonts w:ascii="Times New Roman" w:hAnsi="Times New Roman" w:cs="Times New Roman"/>
                <w:sz w:val="24"/>
                <w:szCs w:val="24"/>
              </w:rPr>
            </w:pPr>
          </w:p>
          <w:p w14:paraId="01610191" w14:textId="77777777" w:rsidR="0088310F" w:rsidRPr="005A631E"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 Stakeholders that use interchangeably leadership and management. </w:t>
            </w:r>
          </w:p>
          <w:p w14:paraId="0185BF78" w14:textId="77777777" w:rsidR="0088310F" w:rsidRPr="000374D1" w:rsidRDefault="0088310F" w:rsidP="00194B70">
            <w:pPr>
              <w:jc w:val="both"/>
              <w:rPr>
                <w:rFonts w:ascii="Times New Roman" w:hAnsi="Times New Roman" w:cs="Times New Roman"/>
                <w:sz w:val="24"/>
                <w:szCs w:val="24"/>
              </w:rPr>
            </w:pPr>
          </w:p>
        </w:tc>
      </w:tr>
      <w:tr w:rsidR="0088310F" w14:paraId="6E3A3263" w14:textId="77777777" w:rsidTr="00194B70">
        <w:tc>
          <w:tcPr>
            <w:tcW w:w="1980" w:type="dxa"/>
          </w:tcPr>
          <w:p w14:paraId="710D5E0C"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lastRenderedPageBreak/>
              <w:t>Outcomes</w:t>
            </w:r>
          </w:p>
        </w:tc>
        <w:tc>
          <w:tcPr>
            <w:tcW w:w="3402" w:type="dxa"/>
          </w:tcPr>
          <w:p w14:paraId="5DE65CA8" w14:textId="144912CF" w:rsidR="0088310F" w:rsidRDefault="00B671DD" w:rsidP="00194B70">
            <w:pPr>
              <w:jc w:val="both"/>
              <w:rPr>
                <w:rFonts w:ascii="Times New Roman" w:hAnsi="Times New Roman" w:cs="Times New Roman"/>
                <w:sz w:val="24"/>
                <w:szCs w:val="24"/>
              </w:rPr>
            </w:pPr>
            <w:r>
              <w:rPr>
                <w:rFonts w:ascii="Times New Roman" w:hAnsi="Times New Roman" w:cs="Times New Roman"/>
                <w:sz w:val="24"/>
                <w:szCs w:val="24"/>
              </w:rPr>
              <w:t xml:space="preserve">Actors that document the importance of leadership in UME in the Americas. </w:t>
            </w:r>
          </w:p>
          <w:p w14:paraId="062ED218" w14:textId="77777777" w:rsidR="00B671DD" w:rsidRDefault="00B671DD" w:rsidP="00194B70">
            <w:pPr>
              <w:jc w:val="both"/>
              <w:rPr>
                <w:rFonts w:ascii="Times New Roman" w:hAnsi="Times New Roman" w:cs="Times New Roman"/>
                <w:sz w:val="24"/>
                <w:szCs w:val="24"/>
              </w:rPr>
            </w:pPr>
          </w:p>
          <w:p w14:paraId="28DDF0E3" w14:textId="0FAE9616" w:rsidR="00B671DD" w:rsidRDefault="00B671DD" w:rsidP="00194B70">
            <w:pPr>
              <w:jc w:val="both"/>
              <w:rPr>
                <w:rFonts w:ascii="Times New Roman" w:hAnsi="Times New Roman" w:cs="Times New Roman"/>
                <w:sz w:val="24"/>
                <w:szCs w:val="24"/>
              </w:rPr>
            </w:pPr>
            <w:r>
              <w:rPr>
                <w:rFonts w:ascii="Times New Roman" w:hAnsi="Times New Roman" w:cs="Times New Roman"/>
                <w:sz w:val="24"/>
                <w:szCs w:val="24"/>
              </w:rPr>
              <w:t xml:space="preserve">Actors that are teaching leadership in UME alone or with other professions/citizens. </w:t>
            </w:r>
          </w:p>
        </w:tc>
        <w:tc>
          <w:tcPr>
            <w:tcW w:w="3634" w:type="dxa"/>
          </w:tcPr>
          <w:p w14:paraId="656EFF04" w14:textId="572B0964" w:rsidR="0088310F" w:rsidRDefault="00B671DD" w:rsidP="00194B70">
            <w:pPr>
              <w:jc w:val="both"/>
              <w:rPr>
                <w:rFonts w:ascii="Times New Roman" w:hAnsi="Times New Roman" w:cs="Times New Roman"/>
                <w:sz w:val="24"/>
                <w:szCs w:val="24"/>
              </w:rPr>
            </w:pPr>
            <w:r>
              <w:rPr>
                <w:rFonts w:ascii="Times New Roman" w:hAnsi="Times New Roman" w:cs="Times New Roman"/>
                <w:sz w:val="24"/>
                <w:szCs w:val="24"/>
              </w:rPr>
              <w:t>Not applicable</w:t>
            </w:r>
          </w:p>
        </w:tc>
      </w:tr>
      <w:tr w:rsidR="0088310F" w14:paraId="177A9432" w14:textId="77777777" w:rsidTr="00194B70">
        <w:tc>
          <w:tcPr>
            <w:tcW w:w="1980" w:type="dxa"/>
          </w:tcPr>
          <w:p w14:paraId="49ABFC6C"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Comparator</w:t>
            </w:r>
          </w:p>
        </w:tc>
        <w:tc>
          <w:tcPr>
            <w:tcW w:w="3402" w:type="dxa"/>
          </w:tcPr>
          <w:p w14:paraId="65FF89D5"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 xml:space="preserve">Not applicable </w:t>
            </w:r>
          </w:p>
        </w:tc>
        <w:tc>
          <w:tcPr>
            <w:tcW w:w="3634" w:type="dxa"/>
          </w:tcPr>
          <w:p w14:paraId="17579EFA"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Not applicable</w:t>
            </w:r>
          </w:p>
        </w:tc>
      </w:tr>
      <w:tr w:rsidR="0088310F" w14:paraId="0B8D7283" w14:textId="77777777" w:rsidTr="00194B70">
        <w:tc>
          <w:tcPr>
            <w:tcW w:w="1980" w:type="dxa"/>
          </w:tcPr>
          <w:p w14:paraId="5493FE8E" w14:textId="77777777" w:rsidR="0088310F" w:rsidRDefault="0088310F" w:rsidP="00194B70">
            <w:pPr>
              <w:jc w:val="both"/>
              <w:rPr>
                <w:rFonts w:ascii="Times New Roman" w:hAnsi="Times New Roman" w:cs="Times New Roman"/>
                <w:sz w:val="24"/>
                <w:szCs w:val="24"/>
              </w:rPr>
            </w:pPr>
            <w:r>
              <w:rPr>
                <w:rFonts w:ascii="Times New Roman" w:hAnsi="Times New Roman" w:cs="Times New Roman"/>
                <w:sz w:val="24"/>
                <w:szCs w:val="24"/>
              </w:rPr>
              <w:t>Settings</w:t>
            </w:r>
          </w:p>
        </w:tc>
        <w:tc>
          <w:tcPr>
            <w:tcW w:w="3402" w:type="dxa"/>
          </w:tcPr>
          <w:p w14:paraId="4C9976DC" w14:textId="77777777" w:rsidR="0088310F" w:rsidRPr="005A631E" w:rsidRDefault="0088310F" w:rsidP="00194B70">
            <w:pPr>
              <w:jc w:val="both"/>
              <w:rPr>
                <w:rFonts w:ascii="Times New Roman" w:hAnsi="Times New Roman" w:cs="Times New Roman"/>
                <w:sz w:val="24"/>
                <w:szCs w:val="24"/>
              </w:rPr>
            </w:pPr>
            <w:r w:rsidRPr="005A631E">
              <w:rPr>
                <w:rFonts w:ascii="Times New Roman" w:hAnsi="Times New Roman" w:cs="Times New Roman"/>
                <w:sz w:val="24"/>
                <w:szCs w:val="24"/>
              </w:rPr>
              <w:t>-Literature in Spanish and English.</w:t>
            </w:r>
          </w:p>
          <w:p w14:paraId="3671B7A1" w14:textId="77777777" w:rsidR="0088310F" w:rsidRPr="005A631E" w:rsidRDefault="0088310F" w:rsidP="00194B70">
            <w:pPr>
              <w:jc w:val="both"/>
              <w:rPr>
                <w:rFonts w:ascii="Times New Roman" w:hAnsi="Times New Roman" w:cs="Times New Roman"/>
                <w:sz w:val="24"/>
                <w:szCs w:val="24"/>
              </w:rPr>
            </w:pPr>
            <w:r w:rsidRPr="005A631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A631E">
              <w:rPr>
                <w:rFonts w:ascii="Times New Roman" w:hAnsi="Times New Roman" w:cs="Times New Roman"/>
                <w:sz w:val="24"/>
                <w:szCs w:val="24"/>
              </w:rPr>
              <w:t>every study design.</w:t>
            </w:r>
          </w:p>
          <w:p w14:paraId="439E6FEF" w14:textId="616079C2" w:rsidR="0088310F" w:rsidRPr="005A631E" w:rsidRDefault="0088310F" w:rsidP="00194B70">
            <w:pPr>
              <w:pStyle w:val="Heading1"/>
              <w:shd w:val="clear" w:color="auto" w:fill="FFFFFF"/>
              <w:spacing w:before="0" w:beforeAutospacing="0" w:after="0" w:afterAutospacing="0" w:line="288" w:lineRule="atLeast"/>
              <w:rPr>
                <w:color w:val="222222"/>
                <w:sz w:val="24"/>
                <w:szCs w:val="24"/>
              </w:rPr>
            </w:pPr>
            <w:r w:rsidRPr="005A631E">
              <w:rPr>
                <w:sz w:val="24"/>
                <w:szCs w:val="24"/>
              </w:rPr>
              <w:t xml:space="preserve">- </w:t>
            </w:r>
            <w:r w:rsidRPr="005A631E">
              <w:rPr>
                <w:b w:val="0"/>
                <w:bCs w:val="0"/>
                <w:color w:val="222222"/>
                <w:sz w:val="24"/>
                <w:szCs w:val="24"/>
              </w:rPr>
              <w:t>≥</w:t>
            </w:r>
            <w:r w:rsidR="004C4408">
              <w:rPr>
                <w:b w:val="0"/>
                <w:bCs w:val="0"/>
                <w:sz w:val="24"/>
                <w:szCs w:val="24"/>
              </w:rPr>
              <w:t>2010 (</w:t>
            </w:r>
            <w:r w:rsidRPr="005A631E">
              <w:rPr>
                <w:b w:val="0"/>
                <w:bCs w:val="0"/>
                <w:sz w:val="24"/>
                <w:szCs w:val="24"/>
              </w:rPr>
              <w:t>ASCOFAME documented that Leadership was important in Colombia)</w:t>
            </w:r>
          </w:p>
        </w:tc>
        <w:tc>
          <w:tcPr>
            <w:tcW w:w="3634" w:type="dxa"/>
          </w:tcPr>
          <w:p w14:paraId="3038F280" w14:textId="77777777" w:rsidR="0088310F" w:rsidRPr="005A631E" w:rsidRDefault="0088310F" w:rsidP="00194B70">
            <w:pPr>
              <w:jc w:val="both"/>
              <w:rPr>
                <w:rFonts w:ascii="Times New Roman" w:hAnsi="Times New Roman" w:cs="Times New Roman"/>
                <w:sz w:val="24"/>
                <w:szCs w:val="24"/>
              </w:rPr>
            </w:pPr>
            <w:r w:rsidRPr="005A631E">
              <w:rPr>
                <w:rFonts w:ascii="Times New Roman" w:hAnsi="Times New Roman" w:cs="Times New Roman"/>
                <w:sz w:val="24"/>
                <w:szCs w:val="24"/>
              </w:rPr>
              <w:t>-Literature in another language.</w:t>
            </w:r>
          </w:p>
          <w:p w14:paraId="13BBE7B4" w14:textId="77777777" w:rsidR="0088310F" w:rsidRPr="005A631E" w:rsidRDefault="0088310F" w:rsidP="00194B70">
            <w:pPr>
              <w:jc w:val="both"/>
              <w:rPr>
                <w:rFonts w:ascii="Times New Roman" w:hAnsi="Times New Roman" w:cs="Times New Roman"/>
                <w:sz w:val="24"/>
                <w:szCs w:val="24"/>
              </w:rPr>
            </w:pPr>
            <w:r w:rsidRPr="005A631E">
              <w:rPr>
                <w:rFonts w:ascii="Times New Roman" w:hAnsi="Times New Roman" w:cs="Times New Roman"/>
                <w:sz w:val="24"/>
                <w:szCs w:val="24"/>
              </w:rPr>
              <w:t xml:space="preserve">- Stakeholders </w:t>
            </w:r>
          </w:p>
          <w:p w14:paraId="2AB497A5" w14:textId="77777777" w:rsidR="0088310F" w:rsidRPr="005A631E" w:rsidRDefault="0088310F" w:rsidP="00194B70">
            <w:pPr>
              <w:jc w:val="both"/>
              <w:rPr>
                <w:rFonts w:ascii="Times New Roman" w:hAnsi="Times New Roman" w:cs="Times New Roman"/>
                <w:sz w:val="24"/>
                <w:szCs w:val="24"/>
              </w:rPr>
            </w:pPr>
          </w:p>
          <w:p w14:paraId="6D2A51B5" w14:textId="334B94B4" w:rsidR="0088310F" w:rsidRPr="005A631E" w:rsidRDefault="0088310F" w:rsidP="00194B70">
            <w:pPr>
              <w:jc w:val="both"/>
              <w:rPr>
                <w:rFonts w:ascii="Times New Roman" w:hAnsi="Times New Roman" w:cs="Times New Roman"/>
                <w:b/>
                <w:bCs/>
                <w:color w:val="222222"/>
                <w:sz w:val="24"/>
                <w:szCs w:val="24"/>
              </w:rPr>
            </w:pPr>
            <w:r w:rsidRPr="005A631E">
              <w:rPr>
                <w:rFonts w:ascii="Times New Roman" w:hAnsi="Times New Roman" w:cs="Times New Roman"/>
                <w:sz w:val="24"/>
                <w:szCs w:val="24"/>
              </w:rPr>
              <w:t>-</w:t>
            </w:r>
            <w:r w:rsidRPr="005A631E">
              <w:rPr>
                <w:rFonts w:ascii="Times New Roman" w:hAnsi="Times New Roman" w:cs="Times New Roman"/>
                <w:color w:val="222222"/>
                <w:sz w:val="24"/>
                <w:szCs w:val="24"/>
              </w:rPr>
              <w:t>≤</w:t>
            </w:r>
            <w:r w:rsidR="004C4408">
              <w:rPr>
                <w:rFonts w:ascii="Times New Roman" w:hAnsi="Times New Roman" w:cs="Times New Roman"/>
                <w:sz w:val="24"/>
                <w:szCs w:val="24"/>
              </w:rPr>
              <w:t>2009 (</w:t>
            </w:r>
            <w:r w:rsidRPr="005A631E">
              <w:rPr>
                <w:rFonts w:ascii="Times New Roman" w:hAnsi="Times New Roman" w:cs="Times New Roman"/>
                <w:sz w:val="24"/>
                <w:szCs w:val="24"/>
              </w:rPr>
              <w:t>ASCOFAME</w:t>
            </w:r>
            <w:r>
              <w:rPr>
                <w:rFonts w:ascii="Times New Roman" w:hAnsi="Times New Roman" w:cs="Times New Roman"/>
                <w:sz w:val="24"/>
                <w:szCs w:val="24"/>
              </w:rPr>
              <w:t xml:space="preserve"> have not </w:t>
            </w:r>
            <w:r w:rsidRPr="005A631E">
              <w:rPr>
                <w:rFonts w:ascii="Times New Roman" w:hAnsi="Times New Roman" w:cs="Times New Roman"/>
                <w:sz w:val="24"/>
                <w:szCs w:val="24"/>
              </w:rPr>
              <w:t xml:space="preserve"> documented</w:t>
            </w:r>
            <w:r>
              <w:rPr>
                <w:rFonts w:ascii="Times New Roman" w:hAnsi="Times New Roman" w:cs="Times New Roman"/>
                <w:sz w:val="24"/>
                <w:szCs w:val="24"/>
              </w:rPr>
              <w:t xml:space="preserve"> yet</w:t>
            </w:r>
            <w:r w:rsidRPr="005A631E">
              <w:rPr>
                <w:rFonts w:ascii="Times New Roman" w:hAnsi="Times New Roman" w:cs="Times New Roman"/>
                <w:sz w:val="24"/>
                <w:szCs w:val="24"/>
              </w:rPr>
              <w:t xml:space="preserve"> that Leadership was important in Colombia) </w:t>
            </w:r>
          </w:p>
        </w:tc>
      </w:tr>
    </w:tbl>
    <w:p w14:paraId="4C6EB27A" w14:textId="77777777" w:rsidR="0088310F" w:rsidRDefault="0088310F" w:rsidP="0088310F">
      <w:pPr>
        <w:jc w:val="both"/>
        <w:rPr>
          <w:rFonts w:ascii="Times New Roman" w:hAnsi="Times New Roman" w:cs="Times New Roman"/>
          <w:sz w:val="24"/>
          <w:szCs w:val="24"/>
        </w:rPr>
      </w:pPr>
    </w:p>
    <w:p w14:paraId="2C19CF23" w14:textId="7B0FD72C" w:rsidR="00B55B3E" w:rsidRDefault="00B55B3E" w:rsidP="00F64E0B">
      <w:pPr>
        <w:jc w:val="both"/>
        <w:rPr>
          <w:rFonts w:ascii="Times New Roman" w:hAnsi="Times New Roman" w:cs="Times New Roman"/>
          <w:sz w:val="24"/>
          <w:szCs w:val="24"/>
        </w:rPr>
      </w:pPr>
    </w:p>
    <w:p w14:paraId="23EAE067" w14:textId="77777777" w:rsidR="004B45B7" w:rsidRDefault="004B45B7" w:rsidP="00F64E0B">
      <w:pPr>
        <w:jc w:val="both"/>
        <w:rPr>
          <w:rFonts w:ascii="Times New Roman" w:hAnsi="Times New Roman" w:cs="Times New Roman"/>
          <w:sz w:val="24"/>
          <w:szCs w:val="24"/>
          <w:lang w:val="es-419"/>
        </w:rPr>
      </w:pPr>
    </w:p>
    <w:p w14:paraId="523EB105" w14:textId="4A19E681" w:rsidR="00B55B3E" w:rsidRDefault="00B55B3E" w:rsidP="00F64E0B">
      <w:pPr>
        <w:jc w:val="both"/>
        <w:rPr>
          <w:rFonts w:ascii="Times New Roman" w:hAnsi="Times New Roman" w:cs="Times New Roman"/>
          <w:sz w:val="24"/>
          <w:szCs w:val="24"/>
        </w:rPr>
      </w:pPr>
    </w:p>
    <w:p w14:paraId="5EACCCF6" w14:textId="263FDB00" w:rsidR="00B55B3E" w:rsidRDefault="00B55B3E" w:rsidP="00F64E0B">
      <w:pPr>
        <w:jc w:val="both"/>
        <w:rPr>
          <w:rFonts w:ascii="Times New Roman" w:hAnsi="Times New Roman" w:cs="Times New Roman"/>
          <w:sz w:val="24"/>
          <w:szCs w:val="24"/>
        </w:rPr>
      </w:pPr>
    </w:p>
    <w:p w14:paraId="7AC15C79" w14:textId="6705871D" w:rsidR="00B55B3E" w:rsidRDefault="00B55B3E" w:rsidP="00F64E0B">
      <w:pPr>
        <w:jc w:val="both"/>
        <w:rPr>
          <w:rFonts w:ascii="Times New Roman" w:hAnsi="Times New Roman" w:cs="Times New Roman"/>
          <w:sz w:val="24"/>
          <w:szCs w:val="24"/>
        </w:rPr>
      </w:pPr>
    </w:p>
    <w:p w14:paraId="5A1D58CC" w14:textId="32E46E37" w:rsidR="00B55B3E" w:rsidRDefault="00B55B3E" w:rsidP="00F64E0B">
      <w:pPr>
        <w:jc w:val="both"/>
        <w:rPr>
          <w:rFonts w:ascii="Times New Roman" w:hAnsi="Times New Roman" w:cs="Times New Roman"/>
          <w:sz w:val="24"/>
          <w:szCs w:val="24"/>
        </w:rPr>
      </w:pPr>
    </w:p>
    <w:p w14:paraId="3643B6E3" w14:textId="77777777" w:rsidR="00733359" w:rsidRDefault="00733359" w:rsidP="00F64E0B">
      <w:pPr>
        <w:jc w:val="both"/>
        <w:rPr>
          <w:rFonts w:ascii="Times New Roman" w:hAnsi="Times New Roman" w:cs="Times New Roman"/>
          <w:sz w:val="24"/>
          <w:szCs w:val="24"/>
        </w:rPr>
      </w:pPr>
    </w:p>
    <w:p w14:paraId="4FE92D0C" w14:textId="77777777" w:rsidR="00733359" w:rsidRDefault="00733359" w:rsidP="00F64E0B">
      <w:pPr>
        <w:jc w:val="both"/>
        <w:rPr>
          <w:rFonts w:ascii="Times New Roman" w:hAnsi="Times New Roman" w:cs="Times New Roman"/>
          <w:sz w:val="24"/>
          <w:szCs w:val="24"/>
        </w:rPr>
      </w:pPr>
    </w:p>
    <w:p w14:paraId="1204E876" w14:textId="77777777" w:rsidR="00733359" w:rsidRDefault="00733359" w:rsidP="00F64E0B">
      <w:pPr>
        <w:jc w:val="both"/>
        <w:rPr>
          <w:rFonts w:ascii="Times New Roman" w:hAnsi="Times New Roman" w:cs="Times New Roman"/>
          <w:sz w:val="24"/>
          <w:szCs w:val="24"/>
        </w:rPr>
      </w:pPr>
    </w:p>
    <w:p w14:paraId="58A317AB" w14:textId="77777777" w:rsidR="00733359" w:rsidRDefault="00733359" w:rsidP="00F64E0B">
      <w:pPr>
        <w:jc w:val="both"/>
        <w:rPr>
          <w:rFonts w:ascii="Times New Roman" w:hAnsi="Times New Roman" w:cs="Times New Roman"/>
          <w:sz w:val="24"/>
          <w:szCs w:val="24"/>
        </w:rPr>
      </w:pPr>
    </w:p>
    <w:p w14:paraId="59D5D442" w14:textId="77777777" w:rsidR="00733359" w:rsidRDefault="00733359" w:rsidP="00F64E0B">
      <w:pPr>
        <w:jc w:val="both"/>
        <w:rPr>
          <w:rFonts w:ascii="Times New Roman" w:hAnsi="Times New Roman" w:cs="Times New Roman"/>
          <w:sz w:val="24"/>
          <w:szCs w:val="24"/>
        </w:rPr>
      </w:pPr>
    </w:p>
    <w:p w14:paraId="675124A9" w14:textId="77777777" w:rsidR="00733359" w:rsidRDefault="00733359" w:rsidP="00F64E0B">
      <w:pPr>
        <w:jc w:val="both"/>
        <w:rPr>
          <w:rFonts w:ascii="Times New Roman" w:hAnsi="Times New Roman" w:cs="Times New Roman"/>
          <w:sz w:val="24"/>
          <w:szCs w:val="24"/>
        </w:rPr>
      </w:pPr>
    </w:p>
    <w:p w14:paraId="0974B83A" w14:textId="77777777" w:rsidR="00733359" w:rsidRDefault="00733359" w:rsidP="00F64E0B">
      <w:pPr>
        <w:jc w:val="both"/>
        <w:rPr>
          <w:rFonts w:ascii="Times New Roman" w:hAnsi="Times New Roman" w:cs="Times New Roman"/>
          <w:sz w:val="24"/>
          <w:szCs w:val="24"/>
        </w:rPr>
      </w:pPr>
    </w:p>
    <w:p w14:paraId="7CDFF3B0" w14:textId="77777777" w:rsidR="00733359" w:rsidRDefault="00733359" w:rsidP="00F64E0B">
      <w:pPr>
        <w:jc w:val="both"/>
        <w:rPr>
          <w:rFonts w:ascii="Times New Roman" w:hAnsi="Times New Roman" w:cs="Times New Roman"/>
          <w:sz w:val="24"/>
          <w:szCs w:val="24"/>
        </w:rPr>
      </w:pPr>
    </w:p>
    <w:p w14:paraId="7D41FFD3" w14:textId="77777777" w:rsidR="00733359" w:rsidRDefault="00733359" w:rsidP="00F64E0B">
      <w:pPr>
        <w:jc w:val="both"/>
        <w:rPr>
          <w:rFonts w:ascii="Times New Roman" w:hAnsi="Times New Roman" w:cs="Times New Roman"/>
          <w:sz w:val="24"/>
          <w:szCs w:val="24"/>
        </w:rPr>
      </w:pPr>
    </w:p>
    <w:p w14:paraId="6D725A4D" w14:textId="77777777" w:rsidR="00733359" w:rsidRDefault="00733359" w:rsidP="00F64E0B">
      <w:pPr>
        <w:jc w:val="both"/>
        <w:rPr>
          <w:rFonts w:ascii="Times New Roman" w:hAnsi="Times New Roman" w:cs="Times New Roman"/>
          <w:sz w:val="24"/>
          <w:szCs w:val="24"/>
        </w:rPr>
      </w:pPr>
    </w:p>
    <w:p w14:paraId="14B22A57" w14:textId="77777777" w:rsidR="00733359" w:rsidRDefault="00733359" w:rsidP="00F64E0B">
      <w:pPr>
        <w:jc w:val="both"/>
        <w:rPr>
          <w:rFonts w:ascii="Times New Roman" w:hAnsi="Times New Roman" w:cs="Times New Roman"/>
          <w:sz w:val="24"/>
          <w:szCs w:val="24"/>
        </w:rPr>
      </w:pPr>
    </w:p>
    <w:p w14:paraId="68648BDF" w14:textId="77777777" w:rsidR="00733359" w:rsidRDefault="00733359" w:rsidP="00F64E0B">
      <w:pPr>
        <w:jc w:val="both"/>
        <w:rPr>
          <w:rFonts w:ascii="Times New Roman" w:hAnsi="Times New Roman" w:cs="Times New Roman"/>
          <w:sz w:val="24"/>
          <w:szCs w:val="24"/>
        </w:rPr>
      </w:pPr>
    </w:p>
    <w:p w14:paraId="6B2E5B82" w14:textId="77777777" w:rsidR="00733359" w:rsidRDefault="00733359" w:rsidP="00F64E0B">
      <w:pPr>
        <w:jc w:val="both"/>
        <w:rPr>
          <w:rFonts w:ascii="Times New Roman" w:hAnsi="Times New Roman" w:cs="Times New Roman"/>
          <w:sz w:val="24"/>
          <w:szCs w:val="24"/>
        </w:rPr>
      </w:pPr>
    </w:p>
    <w:p w14:paraId="1E4A2FAF" w14:textId="77777777" w:rsidR="00733359" w:rsidRDefault="00733359" w:rsidP="00F64E0B">
      <w:pPr>
        <w:jc w:val="both"/>
        <w:rPr>
          <w:rFonts w:ascii="Times New Roman" w:hAnsi="Times New Roman" w:cs="Times New Roman"/>
          <w:sz w:val="24"/>
          <w:szCs w:val="24"/>
        </w:rPr>
      </w:pPr>
    </w:p>
    <w:p w14:paraId="25017DBD" w14:textId="77777777" w:rsidR="003426BA" w:rsidRPr="00650886" w:rsidRDefault="003426BA">
      <w:pPr>
        <w:rPr>
          <w:rFonts w:ascii="Times New Roman" w:hAnsi="Times New Roman" w:cs="Times New Roman"/>
          <w:b/>
          <w:bCs/>
        </w:rPr>
      </w:pPr>
    </w:p>
    <w:p w14:paraId="4EA97603" w14:textId="71725F24" w:rsidR="007A2F3E" w:rsidRPr="00650886" w:rsidRDefault="0030329A">
      <w:pPr>
        <w:rPr>
          <w:rFonts w:ascii="Times New Roman" w:hAnsi="Times New Roman" w:cs="Times New Roman"/>
          <w:b/>
          <w:bCs/>
        </w:rPr>
      </w:pPr>
      <w:r w:rsidRPr="00650886">
        <w:rPr>
          <w:rFonts w:ascii="Times New Roman" w:hAnsi="Times New Roman" w:cs="Times New Roman"/>
          <w:b/>
          <w:bCs/>
        </w:rPr>
        <w:lastRenderedPageBreak/>
        <w:t>Table</w:t>
      </w:r>
      <w:r w:rsidR="00411870" w:rsidRPr="00650886">
        <w:rPr>
          <w:rFonts w:ascii="Times New Roman" w:hAnsi="Times New Roman" w:cs="Times New Roman"/>
          <w:b/>
          <w:bCs/>
        </w:rPr>
        <w:t xml:space="preserve"> </w:t>
      </w:r>
      <w:r w:rsidR="006E26AB" w:rsidRPr="00650886">
        <w:rPr>
          <w:rFonts w:ascii="Times New Roman" w:hAnsi="Times New Roman" w:cs="Times New Roman"/>
          <w:b/>
          <w:bCs/>
        </w:rPr>
        <w:t>5</w:t>
      </w:r>
      <w:r w:rsidR="00411870" w:rsidRPr="00650886">
        <w:rPr>
          <w:rFonts w:ascii="Times New Roman" w:hAnsi="Times New Roman" w:cs="Times New Roman"/>
          <w:b/>
          <w:bCs/>
        </w:rPr>
        <w:t>.</w:t>
      </w:r>
      <w:r w:rsidR="006E26AB" w:rsidRPr="00650886">
        <w:rPr>
          <w:rFonts w:ascii="Times New Roman" w:hAnsi="Times New Roman" w:cs="Times New Roman"/>
          <w:b/>
          <w:bCs/>
        </w:rPr>
        <w:t xml:space="preserve"> Literature from the four steps for </w:t>
      </w:r>
      <w:r>
        <w:rPr>
          <w:rFonts w:ascii="Times New Roman" w:hAnsi="Times New Roman" w:cs="Times New Roman"/>
          <w:b/>
          <w:bCs/>
        </w:rPr>
        <w:t>contacting stakeholders to be interviewed</w:t>
      </w:r>
      <w:r w:rsidR="00733359" w:rsidRPr="00650886">
        <w:rPr>
          <w:rFonts w:ascii="Times New Roman" w:hAnsi="Times New Roman" w:cs="Times New Roman"/>
          <w:b/>
          <w:bCs/>
        </w:rPr>
        <w:t>.</w:t>
      </w:r>
      <w:r w:rsidR="006E26AB" w:rsidRPr="00650886">
        <w:rPr>
          <w:rFonts w:ascii="Times New Roman" w:hAnsi="Times New Roman" w:cs="Times New Roman"/>
          <w:b/>
          <w:bCs/>
        </w:rPr>
        <w:t xml:space="preserve"> </w:t>
      </w:r>
      <w:r w:rsidR="00411870" w:rsidRPr="00650886">
        <w:rPr>
          <w:rFonts w:ascii="Times New Roman" w:hAnsi="Times New Roman" w:cs="Times New Roman"/>
          <w:b/>
          <w:bCs/>
        </w:rPr>
        <w:t xml:space="preserve"> </w:t>
      </w:r>
    </w:p>
    <w:tbl>
      <w:tblPr>
        <w:tblStyle w:val="TableGrid"/>
        <w:tblW w:w="9776" w:type="dxa"/>
        <w:tblLayout w:type="fixed"/>
        <w:tblLook w:val="04A0" w:firstRow="1" w:lastRow="0" w:firstColumn="1" w:lastColumn="0" w:noHBand="0" w:noVBand="1"/>
      </w:tblPr>
      <w:tblGrid>
        <w:gridCol w:w="704"/>
        <w:gridCol w:w="9072"/>
      </w:tblGrid>
      <w:tr w:rsidR="00921D99" w:rsidRPr="004138DF" w14:paraId="116F0A69" w14:textId="1DB2C7C5" w:rsidTr="00733359">
        <w:trPr>
          <w:trHeight w:val="568"/>
        </w:trPr>
        <w:tc>
          <w:tcPr>
            <w:tcW w:w="704" w:type="dxa"/>
          </w:tcPr>
          <w:p w14:paraId="39CA5497" w14:textId="2774D3B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w:t>
            </w:r>
          </w:p>
        </w:tc>
        <w:tc>
          <w:tcPr>
            <w:tcW w:w="9072" w:type="dxa"/>
          </w:tcPr>
          <w:p w14:paraId="221C000C" w14:textId="0E4FF46A"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Literature</w:t>
            </w:r>
          </w:p>
        </w:tc>
      </w:tr>
      <w:tr w:rsidR="00921D99" w:rsidRPr="004138DF" w14:paraId="0DAF52C0" w14:textId="3EA3B405" w:rsidTr="00733359">
        <w:trPr>
          <w:trHeight w:val="548"/>
        </w:trPr>
        <w:tc>
          <w:tcPr>
            <w:tcW w:w="704" w:type="dxa"/>
          </w:tcPr>
          <w:p w14:paraId="6BEF289F" w14:textId="076E64B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p>
        </w:tc>
        <w:tc>
          <w:tcPr>
            <w:tcW w:w="9072" w:type="dxa"/>
          </w:tcPr>
          <w:p w14:paraId="50F64ABB" w14:textId="448E396E" w:rsidR="0042089E" w:rsidRPr="000F49E3" w:rsidRDefault="00C736CB" w:rsidP="000F49E3">
            <w:pPr>
              <w:spacing w:line="360" w:lineRule="auto"/>
              <w:rPr>
                <w:rFonts w:ascii="Times New Roman" w:hAnsi="Times New Roman" w:cs="Times New Roman"/>
                <w:sz w:val="24"/>
                <w:szCs w:val="24"/>
                <w:shd w:val="clear" w:color="auto" w:fill="FFFFFF"/>
              </w:rPr>
            </w:pPr>
            <w:r w:rsidRPr="000F49E3">
              <w:rPr>
                <w:rFonts w:ascii="Times New Roman" w:hAnsi="Times New Roman" w:cs="Times New Roman"/>
                <w:sz w:val="24"/>
                <w:szCs w:val="24"/>
                <w:shd w:val="clear" w:color="auto" w:fill="FFFFFF"/>
              </w:rPr>
              <w:t>LeBlanc, C., Sonnenberg, L. K., King, S., &amp; Busari, J. (2020). Medical education leadership: from diversity to inclusivity. </w:t>
            </w:r>
            <w:r w:rsidRPr="000F49E3">
              <w:rPr>
                <w:rFonts w:ascii="Times New Roman" w:hAnsi="Times New Roman" w:cs="Times New Roman"/>
                <w:i/>
                <w:iCs/>
                <w:sz w:val="24"/>
                <w:szCs w:val="24"/>
                <w:shd w:val="clear" w:color="auto" w:fill="FFFFFF"/>
              </w:rPr>
              <w:t>GMS journal for medical education</w:t>
            </w:r>
            <w:r w:rsidRPr="000F49E3">
              <w:rPr>
                <w:rFonts w:ascii="Times New Roman" w:hAnsi="Times New Roman" w:cs="Times New Roman"/>
                <w:sz w:val="24"/>
                <w:szCs w:val="24"/>
                <w:shd w:val="clear" w:color="auto" w:fill="FFFFFF"/>
              </w:rPr>
              <w:t>, </w:t>
            </w:r>
            <w:r w:rsidRPr="000F49E3">
              <w:rPr>
                <w:rFonts w:ascii="Times New Roman" w:hAnsi="Times New Roman" w:cs="Times New Roman"/>
                <w:i/>
                <w:iCs/>
                <w:sz w:val="24"/>
                <w:szCs w:val="24"/>
                <w:shd w:val="clear" w:color="auto" w:fill="FFFFFF"/>
              </w:rPr>
              <w:t>37</w:t>
            </w:r>
            <w:r w:rsidRPr="000F49E3">
              <w:rPr>
                <w:rFonts w:ascii="Times New Roman" w:hAnsi="Times New Roman" w:cs="Times New Roman"/>
                <w:sz w:val="24"/>
                <w:szCs w:val="24"/>
                <w:shd w:val="clear" w:color="auto" w:fill="FFFFFF"/>
              </w:rPr>
              <w:t xml:space="preserve">(2), Doc18. </w:t>
            </w:r>
            <w:hyperlink r:id="rId9" w:history="1">
              <w:r w:rsidRPr="000F49E3">
                <w:rPr>
                  <w:rStyle w:val="Hyperlink"/>
                  <w:rFonts w:ascii="Times New Roman" w:hAnsi="Times New Roman" w:cs="Times New Roman"/>
                  <w:sz w:val="24"/>
                  <w:szCs w:val="24"/>
                  <w:shd w:val="clear" w:color="auto" w:fill="FFFFFF"/>
                </w:rPr>
                <w:t>https://doi.org/10.3205/zma001311</w:t>
              </w:r>
            </w:hyperlink>
          </w:p>
        </w:tc>
      </w:tr>
      <w:tr w:rsidR="00921D99" w:rsidRPr="004138DF" w14:paraId="38D6E5C0" w14:textId="0431A88C" w:rsidTr="00733359">
        <w:trPr>
          <w:trHeight w:val="568"/>
        </w:trPr>
        <w:tc>
          <w:tcPr>
            <w:tcW w:w="704" w:type="dxa"/>
          </w:tcPr>
          <w:p w14:paraId="1A065583" w14:textId="15D5553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w:t>
            </w:r>
          </w:p>
        </w:tc>
        <w:tc>
          <w:tcPr>
            <w:tcW w:w="9072" w:type="dxa"/>
          </w:tcPr>
          <w:p w14:paraId="000B3A31" w14:textId="3C1F85BB"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Reyes B H. (2016). Acortar los estudios de pre título en Medicina, en Chile: ¿Ahora y para todos? [Shortening undergraduate medical training: now and for all medical schools in Chile?]. </w:t>
            </w:r>
            <w:r w:rsidRPr="000F49E3">
              <w:rPr>
                <w:rFonts w:ascii="Times New Roman" w:hAnsi="Times New Roman" w:cs="Times New Roman"/>
                <w:i/>
                <w:iCs/>
                <w:sz w:val="24"/>
                <w:szCs w:val="24"/>
              </w:rPr>
              <w:t>Revista medica de Chile</w:t>
            </w:r>
            <w:r w:rsidRPr="000F49E3">
              <w:rPr>
                <w:rFonts w:ascii="Times New Roman" w:hAnsi="Times New Roman" w:cs="Times New Roman"/>
                <w:sz w:val="24"/>
                <w:szCs w:val="24"/>
              </w:rPr>
              <w:t>, </w:t>
            </w:r>
            <w:r w:rsidRPr="000F49E3">
              <w:rPr>
                <w:rFonts w:ascii="Times New Roman" w:hAnsi="Times New Roman" w:cs="Times New Roman"/>
                <w:i/>
                <w:iCs/>
                <w:sz w:val="24"/>
                <w:szCs w:val="24"/>
              </w:rPr>
              <w:t>144</w:t>
            </w:r>
            <w:r w:rsidRPr="000F49E3">
              <w:rPr>
                <w:rFonts w:ascii="Times New Roman" w:hAnsi="Times New Roman" w:cs="Times New Roman"/>
                <w:sz w:val="24"/>
                <w:szCs w:val="24"/>
              </w:rPr>
              <w:t>(1), 7–10. https://doi.org/10.4067/S0034-98872016000100001</w:t>
            </w:r>
          </w:p>
        </w:tc>
      </w:tr>
      <w:tr w:rsidR="00921D99" w:rsidRPr="004138DF" w14:paraId="374695D6" w14:textId="3E0477E6" w:rsidTr="00733359">
        <w:trPr>
          <w:trHeight w:val="568"/>
        </w:trPr>
        <w:tc>
          <w:tcPr>
            <w:tcW w:w="704" w:type="dxa"/>
          </w:tcPr>
          <w:p w14:paraId="2738DBE8" w14:textId="5177331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w:t>
            </w:r>
          </w:p>
        </w:tc>
        <w:tc>
          <w:tcPr>
            <w:tcW w:w="9072" w:type="dxa"/>
          </w:tcPr>
          <w:p w14:paraId="4B590F00" w14:textId="20B57219"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Barry, E. S., Dong, T., Durning, S. J., Schreiber-Gregory, D., Torre, D., &amp; Grunberg, N. E. (2019). Medical Student Leader Performance in an Applied Medical Field Practicum. </w:t>
            </w:r>
            <w:r w:rsidRPr="000F49E3">
              <w:rPr>
                <w:rFonts w:ascii="Times New Roman" w:hAnsi="Times New Roman" w:cs="Times New Roman"/>
                <w:i/>
                <w:iCs/>
                <w:sz w:val="24"/>
                <w:szCs w:val="24"/>
              </w:rPr>
              <w:t>Military medicine</w:t>
            </w:r>
            <w:r w:rsidRPr="000F49E3">
              <w:rPr>
                <w:rFonts w:ascii="Times New Roman" w:hAnsi="Times New Roman" w:cs="Times New Roman"/>
                <w:sz w:val="24"/>
                <w:szCs w:val="24"/>
              </w:rPr>
              <w:t>, </w:t>
            </w:r>
            <w:r w:rsidRPr="000F49E3">
              <w:rPr>
                <w:rFonts w:ascii="Times New Roman" w:hAnsi="Times New Roman" w:cs="Times New Roman"/>
                <w:i/>
                <w:iCs/>
                <w:sz w:val="24"/>
                <w:szCs w:val="24"/>
              </w:rPr>
              <w:t>184</w:t>
            </w:r>
            <w:r w:rsidRPr="000F49E3">
              <w:rPr>
                <w:rFonts w:ascii="Times New Roman" w:hAnsi="Times New Roman" w:cs="Times New Roman"/>
                <w:sz w:val="24"/>
                <w:szCs w:val="24"/>
              </w:rPr>
              <w:t xml:space="preserve">(11-12), 653–660. </w:t>
            </w:r>
            <w:hyperlink r:id="rId10" w:history="1">
              <w:r w:rsidRPr="000F49E3">
                <w:rPr>
                  <w:rStyle w:val="Hyperlink"/>
                  <w:rFonts w:ascii="Times New Roman" w:hAnsi="Times New Roman" w:cs="Times New Roman"/>
                  <w:sz w:val="24"/>
                  <w:szCs w:val="24"/>
                </w:rPr>
                <w:t>https://doi.org/10.1093/milmed/usz121</w:t>
              </w:r>
            </w:hyperlink>
          </w:p>
        </w:tc>
      </w:tr>
      <w:tr w:rsidR="006544C3" w:rsidRPr="004138DF" w14:paraId="44583ACA" w14:textId="77777777" w:rsidTr="00733359">
        <w:trPr>
          <w:trHeight w:val="568"/>
        </w:trPr>
        <w:tc>
          <w:tcPr>
            <w:tcW w:w="704" w:type="dxa"/>
          </w:tcPr>
          <w:p w14:paraId="2FAA80CE" w14:textId="0BC31A93" w:rsidR="006544C3"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w:t>
            </w:r>
          </w:p>
        </w:tc>
        <w:tc>
          <w:tcPr>
            <w:tcW w:w="9072" w:type="dxa"/>
          </w:tcPr>
          <w:p w14:paraId="3B1C3634" w14:textId="6F85E201" w:rsidR="006544C3"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Barry, E. S., Grunberg, N. E., Kleber, H. G., McManigle, J. E., &amp; Schoomaker, E. B. (2018). A four-year medical school leader and leadership education and development program. </w:t>
            </w:r>
            <w:r w:rsidRPr="000F49E3">
              <w:rPr>
                <w:rFonts w:ascii="Times New Roman" w:hAnsi="Times New Roman" w:cs="Times New Roman"/>
                <w:i/>
                <w:iCs/>
                <w:sz w:val="24"/>
                <w:szCs w:val="24"/>
              </w:rPr>
              <w:t>International journal of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9</w:t>
            </w:r>
            <w:r w:rsidRPr="000F49E3">
              <w:rPr>
                <w:rFonts w:ascii="Times New Roman" w:hAnsi="Times New Roman" w:cs="Times New Roman"/>
                <w:sz w:val="24"/>
                <w:szCs w:val="24"/>
              </w:rPr>
              <w:t>, 99–100. https://doi.org/10.5116/ijme.5abe.12d2</w:t>
            </w:r>
          </w:p>
        </w:tc>
      </w:tr>
      <w:tr w:rsidR="00921D99" w:rsidRPr="004138DF" w14:paraId="7CAA105B" w14:textId="2D1235C7" w:rsidTr="00733359">
        <w:trPr>
          <w:trHeight w:val="548"/>
        </w:trPr>
        <w:tc>
          <w:tcPr>
            <w:tcW w:w="704" w:type="dxa"/>
          </w:tcPr>
          <w:p w14:paraId="29EEF14F" w14:textId="4D674747"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w:t>
            </w:r>
          </w:p>
        </w:tc>
        <w:tc>
          <w:tcPr>
            <w:tcW w:w="9072" w:type="dxa"/>
          </w:tcPr>
          <w:p w14:paraId="4EAC30E0" w14:textId="3DF998DB"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Reddy, R. M., Kim, A. W., Cooke, D. T., Yang, S. C., Vaporciyan, A., &amp; Higgins, R. S. (2014). The looking to the future medical student program: recruiting tomorrow's leaders. </w:t>
            </w:r>
            <w:r w:rsidRPr="000F49E3">
              <w:rPr>
                <w:rFonts w:ascii="Times New Roman" w:hAnsi="Times New Roman" w:cs="Times New Roman"/>
                <w:i/>
                <w:iCs/>
                <w:sz w:val="24"/>
                <w:szCs w:val="24"/>
              </w:rPr>
              <w:t>The Annals of thoracic surgery</w:t>
            </w:r>
            <w:r w:rsidRPr="000F49E3">
              <w:rPr>
                <w:rFonts w:ascii="Times New Roman" w:hAnsi="Times New Roman" w:cs="Times New Roman"/>
                <w:sz w:val="24"/>
                <w:szCs w:val="24"/>
              </w:rPr>
              <w:t>, </w:t>
            </w:r>
            <w:r w:rsidRPr="000F49E3">
              <w:rPr>
                <w:rFonts w:ascii="Times New Roman" w:hAnsi="Times New Roman" w:cs="Times New Roman"/>
                <w:i/>
                <w:iCs/>
                <w:sz w:val="24"/>
                <w:szCs w:val="24"/>
              </w:rPr>
              <w:t>97</w:t>
            </w:r>
            <w:r w:rsidRPr="000F49E3">
              <w:rPr>
                <w:rFonts w:ascii="Times New Roman" w:hAnsi="Times New Roman" w:cs="Times New Roman"/>
                <w:sz w:val="24"/>
                <w:szCs w:val="24"/>
              </w:rPr>
              <w:t xml:space="preserve">(3), 741–743. </w:t>
            </w:r>
            <w:hyperlink r:id="rId11" w:history="1">
              <w:r w:rsidRPr="000F49E3">
                <w:rPr>
                  <w:rStyle w:val="Hyperlink"/>
                  <w:rFonts w:ascii="Times New Roman" w:hAnsi="Times New Roman" w:cs="Times New Roman"/>
                  <w:sz w:val="24"/>
                  <w:szCs w:val="24"/>
                </w:rPr>
                <w:t>https://doi.org/10.1016/j.athoracsur.2013.09.117</w:t>
              </w:r>
            </w:hyperlink>
          </w:p>
        </w:tc>
      </w:tr>
      <w:tr w:rsidR="00921D99" w:rsidRPr="004138DF" w14:paraId="34D33061" w14:textId="5D6CF54D" w:rsidTr="00733359">
        <w:trPr>
          <w:trHeight w:val="568"/>
        </w:trPr>
        <w:tc>
          <w:tcPr>
            <w:tcW w:w="704" w:type="dxa"/>
          </w:tcPr>
          <w:p w14:paraId="23427B81" w14:textId="6D80E33D"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w:t>
            </w:r>
          </w:p>
        </w:tc>
        <w:tc>
          <w:tcPr>
            <w:tcW w:w="9072" w:type="dxa"/>
          </w:tcPr>
          <w:p w14:paraId="4888D4DC" w14:textId="26779391" w:rsidR="00921D99" w:rsidRPr="000F49E3" w:rsidRDefault="00C736CB" w:rsidP="000F49E3">
            <w:pPr>
              <w:pStyle w:val="Heading1"/>
              <w:shd w:val="clear" w:color="auto" w:fill="FFFFFF"/>
              <w:spacing w:before="0" w:beforeAutospacing="0" w:after="240" w:afterAutospacing="0" w:line="360" w:lineRule="auto"/>
              <w:rPr>
                <w:b w:val="0"/>
                <w:bCs w:val="0"/>
                <w:sz w:val="24"/>
                <w:szCs w:val="24"/>
              </w:rPr>
            </w:pPr>
            <w:r w:rsidRPr="000F49E3">
              <w:rPr>
                <w:b w:val="0"/>
                <w:bCs w:val="0"/>
                <w:sz w:val="24"/>
                <w:szCs w:val="24"/>
              </w:rPr>
              <w:t>Oliveira, C. C., de Souza, R. C., Abe, E. H., Silva Móz, L. E., de Carvalho, L. R., &amp; Domingues, M. A. (2014). Undergraduate research in medical education: a descriptive study of students' views. </w:t>
            </w:r>
            <w:r w:rsidRPr="000F49E3">
              <w:rPr>
                <w:b w:val="0"/>
                <w:bCs w:val="0"/>
                <w:i/>
                <w:iCs/>
                <w:sz w:val="24"/>
                <w:szCs w:val="24"/>
              </w:rPr>
              <w:t>BMC medical education</w:t>
            </w:r>
            <w:r w:rsidRPr="000F49E3">
              <w:rPr>
                <w:b w:val="0"/>
                <w:bCs w:val="0"/>
                <w:sz w:val="24"/>
                <w:szCs w:val="24"/>
              </w:rPr>
              <w:t>, </w:t>
            </w:r>
            <w:r w:rsidRPr="000F49E3">
              <w:rPr>
                <w:b w:val="0"/>
                <w:bCs w:val="0"/>
                <w:i/>
                <w:iCs/>
                <w:sz w:val="24"/>
                <w:szCs w:val="24"/>
              </w:rPr>
              <w:t>14</w:t>
            </w:r>
            <w:r w:rsidRPr="000F49E3">
              <w:rPr>
                <w:b w:val="0"/>
                <w:bCs w:val="0"/>
                <w:sz w:val="24"/>
                <w:szCs w:val="24"/>
              </w:rPr>
              <w:t>, 51. https://doi.org/10.1186/1472-6920-14-51</w:t>
            </w:r>
          </w:p>
        </w:tc>
      </w:tr>
      <w:tr w:rsidR="00921D99" w:rsidRPr="004138DF" w14:paraId="37E94CD8" w14:textId="77777777" w:rsidTr="00733359">
        <w:trPr>
          <w:trHeight w:val="568"/>
        </w:trPr>
        <w:tc>
          <w:tcPr>
            <w:tcW w:w="704" w:type="dxa"/>
          </w:tcPr>
          <w:p w14:paraId="63C35A92" w14:textId="35EEA282"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w:t>
            </w:r>
          </w:p>
        </w:tc>
        <w:tc>
          <w:tcPr>
            <w:tcW w:w="9072" w:type="dxa"/>
          </w:tcPr>
          <w:p w14:paraId="58768813" w14:textId="7BE17369"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Neeley, S. M., Clyne, B., &amp; Resnick-Ault, D. (2017). The state of leadership education in US medical schools: results of a national survey. </w:t>
            </w:r>
            <w:r w:rsidRPr="000F49E3">
              <w:rPr>
                <w:b w:val="0"/>
                <w:bCs w:val="0"/>
                <w:i/>
                <w:iCs/>
                <w:sz w:val="24"/>
                <w:szCs w:val="24"/>
              </w:rPr>
              <w:t>Medical education online</w:t>
            </w:r>
            <w:r w:rsidRPr="000F49E3">
              <w:rPr>
                <w:b w:val="0"/>
                <w:bCs w:val="0"/>
                <w:sz w:val="24"/>
                <w:szCs w:val="24"/>
              </w:rPr>
              <w:t>, </w:t>
            </w:r>
            <w:r w:rsidRPr="000F49E3">
              <w:rPr>
                <w:b w:val="0"/>
                <w:bCs w:val="0"/>
                <w:i/>
                <w:iCs/>
                <w:sz w:val="24"/>
                <w:szCs w:val="24"/>
              </w:rPr>
              <w:t>22</w:t>
            </w:r>
            <w:r w:rsidRPr="000F49E3">
              <w:rPr>
                <w:b w:val="0"/>
                <w:bCs w:val="0"/>
                <w:sz w:val="24"/>
                <w:szCs w:val="24"/>
              </w:rPr>
              <w:t>(1), 1301697. https://doi.org/10.1080/10872981.2017.1301697</w:t>
            </w:r>
          </w:p>
        </w:tc>
      </w:tr>
      <w:tr w:rsidR="00921D99" w:rsidRPr="004138DF" w14:paraId="78AFE6FB" w14:textId="77777777" w:rsidTr="00733359">
        <w:trPr>
          <w:trHeight w:val="568"/>
        </w:trPr>
        <w:tc>
          <w:tcPr>
            <w:tcW w:w="704" w:type="dxa"/>
          </w:tcPr>
          <w:p w14:paraId="6B2BF249" w14:textId="23DCADF3"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w:t>
            </w:r>
          </w:p>
        </w:tc>
        <w:tc>
          <w:tcPr>
            <w:tcW w:w="9072" w:type="dxa"/>
          </w:tcPr>
          <w:p w14:paraId="0FFABDF4" w14:textId="600D0745" w:rsidR="00921D99" w:rsidRPr="000F49E3" w:rsidRDefault="00C736CB" w:rsidP="000F49E3">
            <w:pPr>
              <w:pStyle w:val="Heading1"/>
              <w:shd w:val="clear" w:color="auto" w:fill="FFFFFF"/>
              <w:spacing w:before="0" w:beforeAutospacing="0" w:after="0" w:afterAutospacing="0" w:line="360" w:lineRule="auto"/>
              <w:rPr>
                <w:b w:val="0"/>
                <w:bCs w:val="0"/>
                <w:sz w:val="24"/>
                <w:szCs w:val="24"/>
              </w:rPr>
            </w:pPr>
            <w:r w:rsidRPr="000F49E3">
              <w:rPr>
                <w:b w:val="0"/>
                <w:bCs w:val="0"/>
                <w:sz w:val="24"/>
                <w:szCs w:val="24"/>
              </w:rPr>
              <w:t>Long, J. A., Lee, R. S., Federico, S., Battaglia, C., Wong, S., &amp; Earnest, M. (2011). Developing leadership and advocacy skills in medical students through service learning. </w:t>
            </w:r>
            <w:r w:rsidRPr="000F49E3">
              <w:rPr>
                <w:b w:val="0"/>
                <w:bCs w:val="0"/>
                <w:i/>
                <w:iCs/>
                <w:sz w:val="24"/>
                <w:szCs w:val="24"/>
              </w:rPr>
              <w:t>Journal of public health management and practice : JPHMP</w:t>
            </w:r>
            <w:r w:rsidRPr="000F49E3">
              <w:rPr>
                <w:b w:val="0"/>
                <w:bCs w:val="0"/>
                <w:sz w:val="24"/>
                <w:szCs w:val="24"/>
              </w:rPr>
              <w:t>, </w:t>
            </w:r>
            <w:r w:rsidRPr="000F49E3">
              <w:rPr>
                <w:b w:val="0"/>
                <w:bCs w:val="0"/>
                <w:i/>
                <w:iCs/>
                <w:sz w:val="24"/>
                <w:szCs w:val="24"/>
              </w:rPr>
              <w:t>17</w:t>
            </w:r>
            <w:r w:rsidRPr="000F49E3">
              <w:rPr>
                <w:b w:val="0"/>
                <w:bCs w:val="0"/>
                <w:sz w:val="24"/>
                <w:szCs w:val="24"/>
              </w:rPr>
              <w:t xml:space="preserve">(4), 369–372. </w:t>
            </w:r>
            <w:hyperlink r:id="rId12" w:history="1">
              <w:r w:rsidRPr="000F49E3">
                <w:rPr>
                  <w:rStyle w:val="Hyperlink"/>
                  <w:b w:val="0"/>
                  <w:bCs w:val="0"/>
                  <w:sz w:val="24"/>
                  <w:szCs w:val="24"/>
                </w:rPr>
                <w:t>https://doi.org/10.1097/PHH.0b013e3182140c47</w:t>
              </w:r>
            </w:hyperlink>
          </w:p>
        </w:tc>
      </w:tr>
      <w:tr w:rsidR="00921D99" w:rsidRPr="004138DF" w14:paraId="70BDACEB" w14:textId="77777777" w:rsidTr="00733359">
        <w:trPr>
          <w:trHeight w:val="568"/>
        </w:trPr>
        <w:tc>
          <w:tcPr>
            <w:tcW w:w="704" w:type="dxa"/>
          </w:tcPr>
          <w:p w14:paraId="1D4D814A" w14:textId="6E34F14F"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9</w:t>
            </w:r>
          </w:p>
        </w:tc>
        <w:tc>
          <w:tcPr>
            <w:tcW w:w="9072" w:type="dxa"/>
          </w:tcPr>
          <w:p w14:paraId="4165A410" w14:textId="11A61455"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Clyne, B., Rapoza, B., &amp; George, P. (2015). Leadership in Undergraduate Medical Education: Training Future Physician Leaders. </w:t>
            </w:r>
            <w:r w:rsidRPr="000F49E3">
              <w:rPr>
                <w:b w:val="0"/>
                <w:bCs w:val="0"/>
                <w:i/>
                <w:iCs/>
                <w:sz w:val="24"/>
                <w:szCs w:val="24"/>
              </w:rPr>
              <w:t>Rhode Island medical journal (2013)</w:t>
            </w:r>
            <w:r w:rsidRPr="000F49E3">
              <w:rPr>
                <w:b w:val="0"/>
                <w:bCs w:val="0"/>
                <w:sz w:val="24"/>
                <w:szCs w:val="24"/>
              </w:rPr>
              <w:t>, </w:t>
            </w:r>
            <w:r w:rsidRPr="000F49E3">
              <w:rPr>
                <w:b w:val="0"/>
                <w:bCs w:val="0"/>
                <w:i/>
                <w:iCs/>
                <w:sz w:val="24"/>
                <w:szCs w:val="24"/>
              </w:rPr>
              <w:t>98</w:t>
            </w:r>
            <w:r w:rsidRPr="000F49E3">
              <w:rPr>
                <w:b w:val="0"/>
                <w:bCs w:val="0"/>
                <w:sz w:val="24"/>
                <w:szCs w:val="24"/>
              </w:rPr>
              <w:t>(9), 36–40.</w:t>
            </w:r>
          </w:p>
        </w:tc>
      </w:tr>
      <w:tr w:rsidR="00921D99" w:rsidRPr="004138DF" w14:paraId="2219788A" w14:textId="77777777" w:rsidTr="00733359">
        <w:trPr>
          <w:trHeight w:val="568"/>
        </w:trPr>
        <w:tc>
          <w:tcPr>
            <w:tcW w:w="704" w:type="dxa"/>
          </w:tcPr>
          <w:p w14:paraId="399D636F" w14:textId="38484DE5" w:rsidR="00921D99"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10</w:t>
            </w:r>
          </w:p>
        </w:tc>
        <w:tc>
          <w:tcPr>
            <w:tcW w:w="9072" w:type="dxa"/>
          </w:tcPr>
          <w:p w14:paraId="65FC6F44" w14:textId="55AB4EE3" w:rsidR="00921D99" w:rsidRPr="000F49E3" w:rsidRDefault="00C736CB" w:rsidP="000F49E3">
            <w:pPr>
              <w:pStyle w:val="Heading1"/>
              <w:spacing w:before="0" w:beforeAutospacing="0" w:after="240" w:afterAutospacing="0" w:line="360" w:lineRule="auto"/>
              <w:rPr>
                <w:b w:val="0"/>
                <w:bCs w:val="0"/>
                <w:sz w:val="24"/>
                <w:szCs w:val="24"/>
              </w:rPr>
            </w:pPr>
            <w:r w:rsidRPr="000F49E3">
              <w:rPr>
                <w:b w:val="0"/>
                <w:bCs w:val="0"/>
                <w:sz w:val="24"/>
                <w:szCs w:val="24"/>
              </w:rPr>
              <w:t>Matson, C. C., Lake, J. L., Bradshaw, R. D., &amp; Matson, D. O. (2014). The public health leadership certificate: a public health and primary care interprofessional training opportunity. </w:t>
            </w:r>
            <w:r w:rsidRPr="000F49E3">
              <w:rPr>
                <w:b w:val="0"/>
                <w:bCs w:val="0"/>
                <w:i/>
                <w:iCs/>
                <w:sz w:val="24"/>
                <w:szCs w:val="24"/>
              </w:rPr>
              <w:t>Health promotion practice</w:t>
            </w:r>
            <w:r w:rsidRPr="000F49E3">
              <w:rPr>
                <w:b w:val="0"/>
                <w:bCs w:val="0"/>
                <w:sz w:val="24"/>
                <w:szCs w:val="24"/>
              </w:rPr>
              <w:t>, </w:t>
            </w:r>
            <w:r w:rsidRPr="000F49E3">
              <w:rPr>
                <w:b w:val="0"/>
                <w:bCs w:val="0"/>
                <w:i/>
                <w:iCs/>
                <w:sz w:val="24"/>
                <w:szCs w:val="24"/>
              </w:rPr>
              <w:t>15</w:t>
            </w:r>
            <w:r w:rsidRPr="000F49E3">
              <w:rPr>
                <w:b w:val="0"/>
                <w:bCs w:val="0"/>
                <w:sz w:val="24"/>
                <w:szCs w:val="24"/>
              </w:rPr>
              <w:t xml:space="preserve">(1 Suppl), 64S–70S. </w:t>
            </w:r>
            <w:hyperlink r:id="rId13" w:history="1">
              <w:r w:rsidRPr="000F49E3">
                <w:rPr>
                  <w:rStyle w:val="Hyperlink"/>
                  <w:b w:val="0"/>
                  <w:bCs w:val="0"/>
                  <w:sz w:val="24"/>
                  <w:szCs w:val="24"/>
                </w:rPr>
                <w:t>https://doi.org/10.1177/1524839913509275</w:t>
              </w:r>
            </w:hyperlink>
          </w:p>
        </w:tc>
      </w:tr>
      <w:tr w:rsidR="00921D99" w:rsidRPr="004138DF" w14:paraId="0BA75F52" w14:textId="77777777" w:rsidTr="00733359">
        <w:trPr>
          <w:trHeight w:val="568"/>
        </w:trPr>
        <w:tc>
          <w:tcPr>
            <w:tcW w:w="704" w:type="dxa"/>
          </w:tcPr>
          <w:p w14:paraId="463200E0" w14:textId="01DEE92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1</w:t>
            </w:r>
          </w:p>
        </w:tc>
        <w:tc>
          <w:tcPr>
            <w:tcW w:w="9072" w:type="dxa"/>
          </w:tcPr>
          <w:p w14:paraId="07587ACE" w14:textId="3A203444" w:rsidR="00921D99" w:rsidRPr="000F49E3" w:rsidRDefault="00C736CB" w:rsidP="000F49E3">
            <w:pPr>
              <w:pStyle w:val="EndNoteBibliography"/>
              <w:spacing w:line="360" w:lineRule="auto"/>
              <w:jc w:val="both"/>
              <w:rPr>
                <w:rFonts w:ascii="Times New Roman" w:hAnsi="Times New Roman" w:cs="Times New Roman"/>
                <w:noProof w:val="0"/>
                <w:sz w:val="24"/>
                <w:szCs w:val="24"/>
              </w:rPr>
            </w:pPr>
            <w:r w:rsidRPr="000F49E3">
              <w:rPr>
                <w:rFonts w:ascii="Times New Roman" w:hAnsi="Times New Roman" w:cs="Times New Roman"/>
                <w:noProof w:val="0"/>
                <w:sz w:val="24"/>
                <w:szCs w:val="24"/>
                <w:lang w:val="en-GB"/>
              </w:rPr>
              <w:t>Webb, A. M., Tsipis, N. E., McClellan, T. R., McNeil, M. J., Xu, M., Doty, J. P., &amp; Taylor, D. C. (2014). A first step toward understanding best practices in leadership training in undergraduate medical education: a systematic review. </w:t>
            </w:r>
            <w:r w:rsidRPr="000F49E3">
              <w:rPr>
                <w:rFonts w:ascii="Times New Roman" w:hAnsi="Times New Roman" w:cs="Times New Roman"/>
                <w:i/>
                <w:iCs/>
                <w:noProof w:val="0"/>
                <w:sz w:val="24"/>
                <w:szCs w:val="24"/>
                <w:lang w:val="en-GB"/>
              </w:rPr>
              <w:t>Academic medicine : journal of the Association of American Medical Colleges</w:t>
            </w:r>
            <w:r w:rsidRPr="000F49E3">
              <w:rPr>
                <w:rFonts w:ascii="Times New Roman" w:hAnsi="Times New Roman" w:cs="Times New Roman"/>
                <w:noProof w:val="0"/>
                <w:sz w:val="24"/>
                <w:szCs w:val="24"/>
                <w:lang w:val="en-GB"/>
              </w:rPr>
              <w:t>, </w:t>
            </w:r>
            <w:r w:rsidRPr="000F49E3">
              <w:rPr>
                <w:rFonts w:ascii="Times New Roman" w:hAnsi="Times New Roman" w:cs="Times New Roman"/>
                <w:i/>
                <w:iCs/>
                <w:noProof w:val="0"/>
                <w:sz w:val="24"/>
                <w:szCs w:val="24"/>
                <w:lang w:val="en-GB"/>
              </w:rPr>
              <w:t>89</w:t>
            </w:r>
            <w:r w:rsidRPr="000F49E3">
              <w:rPr>
                <w:rFonts w:ascii="Times New Roman" w:hAnsi="Times New Roman" w:cs="Times New Roman"/>
                <w:noProof w:val="0"/>
                <w:sz w:val="24"/>
                <w:szCs w:val="24"/>
                <w:lang w:val="en-GB"/>
              </w:rPr>
              <w:t xml:space="preserve">(11), 1563–1570. </w:t>
            </w:r>
            <w:hyperlink r:id="rId14" w:history="1">
              <w:r w:rsidRPr="000F49E3">
                <w:rPr>
                  <w:rStyle w:val="Hyperlink"/>
                  <w:rFonts w:ascii="Times New Roman" w:hAnsi="Times New Roman" w:cs="Times New Roman"/>
                  <w:noProof w:val="0"/>
                  <w:sz w:val="24"/>
                  <w:szCs w:val="24"/>
                  <w:lang w:val="en-GB"/>
                </w:rPr>
                <w:t>https://doi.org/10.1097/ACM.0000000000000502</w:t>
              </w:r>
            </w:hyperlink>
          </w:p>
        </w:tc>
      </w:tr>
      <w:tr w:rsidR="00921D99" w:rsidRPr="004138DF" w14:paraId="630008F5" w14:textId="77777777" w:rsidTr="00733359">
        <w:trPr>
          <w:trHeight w:val="568"/>
        </w:trPr>
        <w:tc>
          <w:tcPr>
            <w:tcW w:w="704" w:type="dxa"/>
          </w:tcPr>
          <w:p w14:paraId="3388D388" w14:textId="2E443C71"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2</w:t>
            </w:r>
          </w:p>
        </w:tc>
        <w:tc>
          <w:tcPr>
            <w:tcW w:w="9072" w:type="dxa"/>
          </w:tcPr>
          <w:p w14:paraId="2327C669" w14:textId="39D1981C"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Ulloque, M. J., Villalba, S., Varela de Villalba, T., Fantini, A., Quinteros, S., &amp; Díaz-Narváez, V. (2019). Empathy in medical students of Córdoba, Argentina. Niveles de empatía en estudiantes de medicina de Córdoba, Argentina. </w:t>
            </w:r>
            <w:r w:rsidRPr="000F49E3">
              <w:rPr>
                <w:rFonts w:ascii="Times New Roman" w:hAnsi="Times New Roman" w:cs="Times New Roman"/>
                <w:i/>
                <w:iCs/>
                <w:sz w:val="24"/>
                <w:szCs w:val="24"/>
              </w:rPr>
              <w:t>Archivos argentinos de pediatria</w:t>
            </w:r>
            <w:r w:rsidRPr="000F49E3">
              <w:rPr>
                <w:rFonts w:ascii="Times New Roman" w:hAnsi="Times New Roman" w:cs="Times New Roman"/>
                <w:sz w:val="24"/>
                <w:szCs w:val="24"/>
              </w:rPr>
              <w:t>, </w:t>
            </w:r>
            <w:r w:rsidRPr="000F49E3">
              <w:rPr>
                <w:rFonts w:ascii="Times New Roman" w:hAnsi="Times New Roman" w:cs="Times New Roman"/>
                <w:i/>
                <w:iCs/>
                <w:sz w:val="24"/>
                <w:szCs w:val="24"/>
              </w:rPr>
              <w:t>117</w:t>
            </w:r>
            <w:r w:rsidRPr="000F49E3">
              <w:rPr>
                <w:rFonts w:ascii="Times New Roman" w:hAnsi="Times New Roman" w:cs="Times New Roman"/>
                <w:sz w:val="24"/>
                <w:szCs w:val="24"/>
              </w:rPr>
              <w:t>(2), 81–86. https://doi.org/10.5546/aap.2019.eng.81</w:t>
            </w:r>
          </w:p>
        </w:tc>
      </w:tr>
      <w:tr w:rsidR="00921D99" w:rsidRPr="004138DF" w14:paraId="63034EEA" w14:textId="77777777" w:rsidTr="00733359">
        <w:trPr>
          <w:trHeight w:val="568"/>
        </w:trPr>
        <w:tc>
          <w:tcPr>
            <w:tcW w:w="704" w:type="dxa"/>
          </w:tcPr>
          <w:p w14:paraId="13647B78" w14:textId="5584C38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3</w:t>
            </w:r>
          </w:p>
        </w:tc>
        <w:tc>
          <w:tcPr>
            <w:tcW w:w="9072" w:type="dxa"/>
          </w:tcPr>
          <w:p w14:paraId="10E1639E" w14:textId="347BB6BA"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Wayne, N. L., Vermillion, M., &amp; Uijtdehaage, S. (2010). Gender differences in leadership amongst first-year medical students in the small-group setting. </w:t>
            </w:r>
            <w:r w:rsidRPr="000F49E3">
              <w:rPr>
                <w:b w:val="0"/>
                <w:bCs w:val="0"/>
                <w:i/>
                <w:iCs/>
                <w:sz w:val="24"/>
                <w:szCs w:val="24"/>
              </w:rPr>
              <w:t>Academic medicine : journal of the Association of American Medical Colleges</w:t>
            </w:r>
            <w:r w:rsidRPr="000F49E3">
              <w:rPr>
                <w:b w:val="0"/>
                <w:bCs w:val="0"/>
                <w:sz w:val="24"/>
                <w:szCs w:val="24"/>
              </w:rPr>
              <w:t>, </w:t>
            </w:r>
            <w:r w:rsidRPr="000F49E3">
              <w:rPr>
                <w:b w:val="0"/>
                <w:bCs w:val="0"/>
                <w:i/>
                <w:iCs/>
                <w:sz w:val="24"/>
                <w:szCs w:val="24"/>
              </w:rPr>
              <w:t>85</w:t>
            </w:r>
            <w:r w:rsidRPr="000F49E3">
              <w:rPr>
                <w:b w:val="0"/>
                <w:bCs w:val="0"/>
                <w:sz w:val="24"/>
                <w:szCs w:val="24"/>
              </w:rPr>
              <w:t xml:space="preserve">(8), 1276–1281. </w:t>
            </w:r>
            <w:hyperlink r:id="rId15" w:history="1">
              <w:r w:rsidRPr="000F49E3">
                <w:rPr>
                  <w:rStyle w:val="Hyperlink"/>
                  <w:b w:val="0"/>
                  <w:bCs w:val="0"/>
                  <w:sz w:val="24"/>
                  <w:szCs w:val="24"/>
                </w:rPr>
                <w:t>https://doi.org/10.1097/ACM.0b013e3181e5f2ce</w:t>
              </w:r>
            </w:hyperlink>
          </w:p>
        </w:tc>
      </w:tr>
      <w:tr w:rsidR="00921D99" w:rsidRPr="004138DF" w14:paraId="377D2BD2" w14:textId="77777777" w:rsidTr="00733359">
        <w:trPr>
          <w:trHeight w:val="568"/>
        </w:trPr>
        <w:tc>
          <w:tcPr>
            <w:tcW w:w="704" w:type="dxa"/>
          </w:tcPr>
          <w:p w14:paraId="41381BF5" w14:textId="22B05D1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4</w:t>
            </w:r>
          </w:p>
        </w:tc>
        <w:tc>
          <w:tcPr>
            <w:tcW w:w="9072" w:type="dxa"/>
          </w:tcPr>
          <w:p w14:paraId="20956EAE" w14:textId="0F081E12"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Caron, R. M., Hiller, M. D., &amp; Wyman, W. J. (2013). Engaging local public health system partnerships to educate the future public health workforce. </w:t>
            </w:r>
            <w:r w:rsidRPr="000F49E3">
              <w:rPr>
                <w:rFonts w:ascii="Times New Roman" w:hAnsi="Times New Roman" w:cs="Times New Roman"/>
                <w:i/>
                <w:iCs/>
                <w:sz w:val="24"/>
                <w:szCs w:val="24"/>
              </w:rPr>
              <w:t>Journal of community health</w:t>
            </w:r>
            <w:r w:rsidRPr="000F49E3">
              <w:rPr>
                <w:rFonts w:ascii="Times New Roman" w:hAnsi="Times New Roman" w:cs="Times New Roman"/>
                <w:sz w:val="24"/>
                <w:szCs w:val="24"/>
              </w:rPr>
              <w:t>, </w:t>
            </w:r>
            <w:r w:rsidRPr="000F49E3">
              <w:rPr>
                <w:rFonts w:ascii="Times New Roman" w:hAnsi="Times New Roman" w:cs="Times New Roman"/>
                <w:i/>
                <w:iCs/>
                <w:sz w:val="24"/>
                <w:szCs w:val="24"/>
              </w:rPr>
              <w:t>38</w:t>
            </w:r>
            <w:r w:rsidRPr="000F49E3">
              <w:rPr>
                <w:rFonts w:ascii="Times New Roman" w:hAnsi="Times New Roman" w:cs="Times New Roman"/>
                <w:sz w:val="24"/>
                <w:szCs w:val="24"/>
              </w:rPr>
              <w:t xml:space="preserve">(2), 268–276. </w:t>
            </w:r>
            <w:hyperlink r:id="rId16" w:history="1">
              <w:r w:rsidRPr="000F49E3">
                <w:rPr>
                  <w:rStyle w:val="Hyperlink"/>
                  <w:rFonts w:ascii="Times New Roman" w:hAnsi="Times New Roman" w:cs="Times New Roman"/>
                  <w:sz w:val="24"/>
                  <w:szCs w:val="24"/>
                </w:rPr>
                <w:t>https://doi.org/10.1007/s10900-012-9610-8</w:t>
              </w:r>
            </w:hyperlink>
          </w:p>
        </w:tc>
      </w:tr>
      <w:tr w:rsidR="00921D99" w:rsidRPr="004138DF" w14:paraId="1C3E8747" w14:textId="77777777" w:rsidTr="00733359">
        <w:trPr>
          <w:trHeight w:val="568"/>
        </w:trPr>
        <w:tc>
          <w:tcPr>
            <w:tcW w:w="704" w:type="dxa"/>
          </w:tcPr>
          <w:p w14:paraId="558D82EC" w14:textId="4397687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5</w:t>
            </w:r>
          </w:p>
        </w:tc>
        <w:tc>
          <w:tcPr>
            <w:tcW w:w="9072" w:type="dxa"/>
          </w:tcPr>
          <w:p w14:paraId="30E470E6" w14:textId="3D5BC5D3"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Matheus B. T. (2019). The important role of academic leagues (extensions) in Brazilian medical education. </w:t>
            </w:r>
            <w:r w:rsidRPr="000F49E3">
              <w:rPr>
                <w:rFonts w:ascii="Times New Roman" w:hAnsi="Times New Roman" w:cs="Times New Roman"/>
                <w:i/>
                <w:iCs/>
                <w:sz w:val="24"/>
                <w:szCs w:val="24"/>
              </w:rPr>
              <w:t>Revista da Associacao Medica Brasileira (1992)</w:t>
            </w:r>
            <w:r w:rsidRPr="000F49E3">
              <w:rPr>
                <w:rFonts w:ascii="Times New Roman" w:hAnsi="Times New Roman" w:cs="Times New Roman"/>
                <w:sz w:val="24"/>
                <w:szCs w:val="24"/>
              </w:rPr>
              <w:t>, </w:t>
            </w:r>
            <w:r w:rsidRPr="000F49E3">
              <w:rPr>
                <w:rFonts w:ascii="Times New Roman" w:hAnsi="Times New Roman" w:cs="Times New Roman"/>
                <w:i/>
                <w:iCs/>
                <w:sz w:val="24"/>
                <w:szCs w:val="24"/>
              </w:rPr>
              <w:t>65</w:t>
            </w:r>
            <w:r w:rsidRPr="000F49E3">
              <w:rPr>
                <w:rFonts w:ascii="Times New Roman" w:hAnsi="Times New Roman" w:cs="Times New Roman"/>
                <w:sz w:val="24"/>
                <w:szCs w:val="24"/>
              </w:rPr>
              <w:t xml:space="preserve">(2), 98–99. </w:t>
            </w:r>
            <w:hyperlink r:id="rId17" w:history="1">
              <w:r w:rsidRPr="000F49E3">
                <w:rPr>
                  <w:rStyle w:val="Hyperlink"/>
                  <w:rFonts w:ascii="Times New Roman" w:hAnsi="Times New Roman" w:cs="Times New Roman"/>
                  <w:sz w:val="24"/>
                  <w:szCs w:val="24"/>
                </w:rPr>
                <w:t>https://doi.org/10.1590/1806-9282.65.2.98</w:t>
              </w:r>
            </w:hyperlink>
          </w:p>
        </w:tc>
      </w:tr>
      <w:tr w:rsidR="00921D99" w:rsidRPr="004138DF" w14:paraId="600DCE49" w14:textId="77777777" w:rsidTr="00733359">
        <w:trPr>
          <w:trHeight w:val="568"/>
        </w:trPr>
        <w:tc>
          <w:tcPr>
            <w:tcW w:w="704" w:type="dxa"/>
          </w:tcPr>
          <w:p w14:paraId="25D879A6" w14:textId="4C51B1F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6</w:t>
            </w:r>
          </w:p>
        </w:tc>
        <w:tc>
          <w:tcPr>
            <w:tcW w:w="9072" w:type="dxa"/>
          </w:tcPr>
          <w:p w14:paraId="7CBF9A63" w14:textId="33D34DBF"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Idso, J. M., Helmen, Z. M., Hueston, W. J., &amp; Meurer, J. R. (2019). Student Leadership Development Initiative: A Pilot for a Sustainable, Replicable Model for Incorporating Leadership into Medical Education. </w:t>
            </w:r>
            <w:r w:rsidRPr="000F49E3">
              <w:rPr>
                <w:b w:val="0"/>
                <w:bCs w:val="0"/>
                <w:i/>
                <w:iCs/>
                <w:sz w:val="24"/>
                <w:szCs w:val="24"/>
              </w:rPr>
              <w:t>WMJ : official publication of the State Medical Society of Wisconsin</w:t>
            </w:r>
            <w:r w:rsidRPr="000F49E3">
              <w:rPr>
                <w:b w:val="0"/>
                <w:bCs w:val="0"/>
                <w:sz w:val="24"/>
                <w:szCs w:val="24"/>
              </w:rPr>
              <w:t>, </w:t>
            </w:r>
            <w:r w:rsidRPr="000F49E3">
              <w:rPr>
                <w:b w:val="0"/>
                <w:bCs w:val="0"/>
                <w:i/>
                <w:iCs/>
                <w:sz w:val="24"/>
                <w:szCs w:val="24"/>
              </w:rPr>
              <w:t>118</w:t>
            </w:r>
            <w:r w:rsidRPr="000F49E3">
              <w:rPr>
                <w:b w:val="0"/>
                <w:bCs w:val="0"/>
                <w:sz w:val="24"/>
                <w:szCs w:val="24"/>
              </w:rPr>
              <w:t>(1), 39–41.</w:t>
            </w:r>
          </w:p>
        </w:tc>
      </w:tr>
      <w:tr w:rsidR="00921D99" w:rsidRPr="004138DF" w14:paraId="466E7B7A" w14:textId="77777777" w:rsidTr="00733359">
        <w:trPr>
          <w:trHeight w:val="568"/>
        </w:trPr>
        <w:tc>
          <w:tcPr>
            <w:tcW w:w="704" w:type="dxa"/>
          </w:tcPr>
          <w:p w14:paraId="5FC86CDF" w14:textId="14FFF32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7</w:t>
            </w:r>
          </w:p>
        </w:tc>
        <w:tc>
          <w:tcPr>
            <w:tcW w:w="9072" w:type="dxa"/>
          </w:tcPr>
          <w:p w14:paraId="27058559" w14:textId="60FA1EC1"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 xml:space="preserve">Richard, K., Noujaim, M., Thorndyke, L. E., &amp; Fischer, M. A. (2019). Preparing Medical Students to Be Physician Leaders: A Leadership Training Program for Students Designed </w:t>
            </w:r>
            <w:r w:rsidRPr="000F49E3">
              <w:rPr>
                <w:b w:val="0"/>
                <w:bCs w:val="0"/>
                <w:sz w:val="24"/>
                <w:szCs w:val="24"/>
              </w:rPr>
              <w:lastRenderedPageBreak/>
              <w:t>and Led by Students. </w:t>
            </w:r>
            <w:r w:rsidRPr="000F49E3">
              <w:rPr>
                <w:b w:val="0"/>
                <w:bCs w:val="0"/>
                <w:i/>
                <w:iCs/>
                <w:sz w:val="24"/>
                <w:szCs w:val="24"/>
              </w:rPr>
              <w:t>MedEdPORTAL : the journal of teaching and learning resources</w:t>
            </w:r>
            <w:r w:rsidRPr="000F49E3">
              <w:rPr>
                <w:b w:val="0"/>
                <w:bCs w:val="0"/>
                <w:sz w:val="24"/>
                <w:szCs w:val="24"/>
              </w:rPr>
              <w:t>, </w:t>
            </w:r>
            <w:r w:rsidRPr="000F49E3">
              <w:rPr>
                <w:b w:val="0"/>
                <w:bCs w:val="0"/>
                <w:i/>
                <w:iCs/>
                <w:sz w:val="24"/>
                <w:szCs w:val="24"/>
              </w:rPr>
              <w:t>15</w:t>
            </w:r>
            <w:r w:rsidRPr="000F49E3">
              <w:rPr>
                <w:b w:val="0"/>
                <w:bCs w:val="0"/>
                <w:sz w:val="24"/>
                <w:szCs w:val="24"/>
              </w:rPr>
              <w:t>, 10863. https://doi.org/10.15766/mep_2374-8265.10863</w:t>
            </w:r>
          </w:p>
        </w:tc>
      </w:tr>
      <w:tr w:rsidR="00921D99" w:rsidRPr="004138DF" w14:paraId="0CFAE569" w14:textId="77777777" w:rsidTr="00733359">
        <w:trPr>
          <w:trHeight w:val="568"/>
        </w:trPr>
        <w:tc>
          <w:tcPr>
            <w:tcW w:w="704" w:type="dxa"/>
          </w:tcPr>
          <w:p w14:paraId="762CC6CD" w14:textId="0E380F3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1</w:t>
            </w:r>
            <w:r w:rsidR="00733359" w:rsidRPr="000F49E3">
              <w:rPr>
                <w:rFonts w:ascii="Times New Roman" w:hAnsi="Times New Roman" w:cs="Times New Roman"/>
                <w:sz w:val="24"/>
                <w:szCs w:val="24"/>
              </w:rPr>
              <w:t>8</w:t>
            </w:r>
          </w:p>
        </w:tc>
        <w:tc>
          <w:tcPr>
            <w:tcW w:w="9072" w:type="dxa"/>
          </w:tcPr>
          <w:p w14:paraId="2ED38CC0" w14:textId="6C281718" w:rsidR="00921D99" w:rsidRPr="000F49E3" w:rsidRDefault="00C736CB" w:rsidP="000F49E3">
            <w:pPr>
              <w:pStyle w:val="Heading1"/>
              <w:shd w:val="clear" w:color="auto" w:fill="FFFFFF"/>
              <w:spacing w:before="0" w:beforeAutospacing="0" w:after="0" w:afterAutospacing="0" w:line="360" w:lineRule="auto"/>
              <w:rPr>
                <w:b w:val="0"/>
                <w:bCs w:val="0"/>
                <w:sz w:val="24"/>
                <w:szCs w:val="24"/>
              </w:rPr>
            </w:pPr>
            <w:r w:rsidRPr="000F49E3">
              <w:rPr>
                <w:b w:val="0"/>
                <w:bCs w:val="0"/>
                <w:sz w:val="24"/>
                <w:szCs w:val="24"/>
              </w:rPr>
              <w:t>Teo, A. R., Harleman, E., O'sullivan, P. S., &amp; Maa, J. (2011). The key role of a transition course in preparing medical students for internship. </w:t>
            </w:r>
            <w:r w:rsidRPr="000F49E3">
              <w:rPr>
                <w:b w:val="0"/>
                <w:bCs w:val="0"/>
                <w:i/>
                <w:iCs/>
                <w:sz w:val="24"/>
                <w:szCs w:val="24"/>
              </w:rPr>
              <w:t>Academic medicine : journal of the Association of American Medical Colleges</w:t>
            </w:r>
            <w:r w:rsidRPr="000F49E3">
              <w:rPr>
                <w:b w:val="0"/>
                <w:bCs w:val="0"/>
                <w:sz w:val="24"/>
                <w:szCs w:val="24"/>
              </w:rPr>
              <w:t>, </w:t>
            </w:r>
            <w:r w:rsidRPr="000F49E3">
              <w:rPr>
                <w:b w:val="0"/>
                <w:bCs w:val="0"/>
                <w:i/>
                <w:iCs/>
                <w:sz w:val="24"/>
                <w:szCs w:val="24"/>
              </w:rPr>
              <w:t>86</w:t>
            </w:r>
            <w:r w:rsidRPr="000F49E3">
              <w:rPr>
                <w:b w:val="0"/>
                <w:bCs w:val="0"/>
                <w:sz w:val="24"/>
                <w:szCs w:val="24"/>
              </w:rPr>
              <w:t xml:space="preserve">(7), 860–865. </w:t>
            </w:r>
            <w:hyperlink r:id="rId18" w:history="1">
              <w:r w:rsidRPr="000F49E3">
                <w:rPr>
                  <w:rStyle w:val="Hyperlink"/>
                  <w:b w:val="0"/>
                  <w:bCs w:val="0"/>
                  <w:sz w:val="24"/>
                  <w:szCs w:val="24"/>
                </w:rPr>
                <w:t>https://doi.org/10.1097/ACM.0b013e31821d6ae2</w:t>
              </w:r>
            </w:hyperlink>
          </w:p>
        </w:tc>
      </w:tr>
      <w:tr w:rsidR="00921D99" w:rsidRPr="004138DF" w14:paraId="18266CAF" w14:textId="77777777" w:rsidTr="00733359">
        <w:trPr>
          <w:trHeight w:val="568"/>
        </w:trPr>
        <w:tc>
          <w:tcPr>
            <w:tcW w:w="704" w:type="dxa"/>
          </w:tcPr>
          <w:p w14:paraId="103FA8B7" w14:textId="33C3009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w:t>
            </w:r>
            <w:r w:rsidR="00733359" w:rsidRPr="000F49E3">
              <w:rPr>
                <w:rFonts w:ascii="Times New Roman" w:hAnsi="Times New Roman" w:cs="Times New Roman"/>
                <w:sz w:val="24"/>
                <w:szCs w:val="24"/>
              </w:rPr>
              <w:t>9</w:t>
            </w:r>
          </w:p>
        </w:tc>
        <w:tc>
          <w:tcPr>
            <w:tcW w:w="9072" w:type="dxa"/>
          </w:tcPr>
          <w:p w14:paraId="75383777" w14:textId="6469C93B"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Sheline, B., Tran, A. N., Jackson, J., Peyser, B., Rogers, S., &amp; Engle, D. (2014). The Primary Care Leadership Track at the Duke University School of Medicine: creating change agents to improve population health. </w:t>
            </w:r>
            <w:r w:rsidRPr="000F49E3">
              <w:rPr>
                <w:rFonts w:ascii="Times New Roman" w:hAnsi="Times New Roman" w:cs="Times New Roman"/>
                <w:i/>
                <w:iCs/>
                <w:sz w:val="24"/>
                <w:szCs w:val="24"/>
              </w:rPr>
              <w:t>Academic medicine : journal of the Association of American Medical Colleges</w:t>
            </w:r>
            <w:r w:rsidRPr="000F49E3">
              <w:rPr>
                <w:rFonts w:ascii="Times New Roman" w:hAnsi="Times New Roman" w:cs="Times New Roman"/>
                <w:sz w:val="24"/>
                <w:szCs w:val="24"/>
              </w:rPr>
              <w:t>, </w:t>
            </w:r>
            <w:r w:rsidRPr="000F49E3">
              <w:rPr>
                <w:rFonts w:ascii="Times New Roman" w:hAnsi="Times New Roman" w:cs="Times New Roman"/>
                <w:i/>
                <w:iCs/>
                <w:sz w:val="24"/>
                <w:szCs w:val="24"/>
              </w:rPr>
              <w:t>89</w:t>
            </w:r>
            <w:r w:rsidRPr="000F49E3">
              <w:rPr>
                <w:rFonts w:ascii="Times New Roman" w:hAnsi="Times New Roman" w:cs="Times New Roman"/>
                <w:sz w:val="24"/>
                <w:szCs w:val="24"/>
              </w:rPr>
              <w:t xml:space="preserve">(10), 1370–1374. </w:t>
            </w:r>
            <w:hyperlink r:id="rId19" w:history="1">
              <w:r w:rsidRPr="000F49E3">
                <w:rPr>
                  <w:rStyle w:val="Hyperlink"/>
                  <w:rFonts w:ascii="Times New Roman" w:hAnsi="Times New Roman" w:cs="Times New Roman"/>
                  <w:sz w:val="24"/>
                  <w:szCs w:val="24"/>
                </w:rPr>
                <w:t>https://doi.org/10.1097/ACM.0000000000000305</w:t>
              </w:r>
            </w:hyperlink>
          </w:p>
        </w:tc>
      </w:tr>
      <w:tr w:rsidR="00921D99" w:rsidRPr="004138DF" w14:paraId="3D8D943A" w14:textId="77777777" w:rsidTr="00733359">
        <w:trPr>
          <w:trHeight w:val="678"/>
        </w:trPr>
        <w:tc>
          <w:tcPr>
            <w:tcW w:w="704" w:type="dxa"/>
          </w:tcPr>
          <w:p w14:paraId="65F5FB43" w14:textId="165A88E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20</w:t>
            </w:r>
          </w:p>
        </w:tc>
        <w:tc>
          <w:tcPr>
            <w:tcW w:w="9072" w:type="dxa"/>
          </w:tcPr>
          <w:p w14:paraId="28B52FCE" w14:textId="3397FD74" w:rsidR="00921D99" w:rsidRPr="000F49E3" w:rsidRDefault="00C736CB" w:rsidP="000F49E3">
            <w:pPr>
              <w:pStyle w:val="Heading1"/>
              <w:shd w:val="clear" w:color="auto" w:fill="FFFFFF"/>
              <w:spacing w:line="360" w:lineRule="auto"/>
              <w:rPr>
                <w:b w:val="0"/>
                <w:bCs w:val="0"/>
                <w:sz w:val="24"/>
                <w:szCs w:val="24"/>
              </w:rPr>
            </w:pPr>
            <w:r w:rsidRPr="000F49E3">
              <w:rPr>
                <w:b w:val="0"/>
                <w:bCs w:val="0"/>
                <w:sz w:val="24"/>
                <w:szCs w:val="24"/>
              </w:rPr>
              <w:t>Girotti, J. A., Loy, G. L., Michel, J. L., &amp; Henderson, V. A. (2015). The Urban Medicine Program: Developing Physician-Leaders to Serve Underserved Urban Communities. </w:t>
            </w:r>
            <w:r w:rsidRPr="000F49E3">
              <w:rPr>
                <w:b w:val="0"/>
                <w:bCs w:val="0"/>
                <w:i/>
                <w:iCs/>
                <w:sz w:val="24"/>
                <w:szCs w:val="24"/>
              </w:rPr>
              <w:t>Academic medicine : journal of the Association of American Medical Colleges</w:t>
            </w:r>
            <w:r w:rsidRPr="000F49E3">
              <w:rPr>
                <w:b w:val="0"/>
                <w:bCs w:val="0"/>
                <w:sz w:val="24"/>
                <w:szCs w:val="24"/>
              </w:rPr>
              <w:t>, </w:t>
            </w:r>
            <w:r w:rsidRPr="000F49E3">
              <w:rPr>
                <w:b w:val="0"/>
                <w:bCs w:val="0"/>
                <w:i/>
                <w:iCs/>
                <w:sz w:val="24"/>
                <w:szCs w:val="24"/>
              </w:rPr>
              <w:t>90</w:t>
            </w:r>
            <w:r w:rsidRPr="000F49E3">
              <w:rPr>
                <w:b w:val="0"/>
                <w:bCs w:val="0"/>
                <w:sz w:val="24"/>
                <w:szCs w:val="24"/>
              </w:rPr>
              <w:t xml:space="preserve">(12), 1658–1666. </w:t>
            </w:r>
            <w:hyperlink r:id="rId20" w:history="1">
              <w:r w:rsidRPr="000F49E3">
                <w:rPr>
                  <w:rStyle w:val="Hyperlink"/>
                  <w:b w:val="0"/>
                  <w:bCs w:val="0"/>
                  <w:sz w:val="24"/>
                  <w:szCs w:val="24"/>
                </w:rPr>
                <w:t>https://doi.org/10.1097/ACM.0000000000000970</w:t>
              </w:r>
            </w:hyperlink>
            <w:r w:rsidRPr="000F49E3">
              <w:rPr>
                <w:b w:val="0"/>
                <w:bCs w:val="0"/>
                <w:sz w:val="24"/>
                <w:szCs w:val="24"/>
              </w:rPr>
              <w:t xml:space="preserve"> </w:t>
            </w:r>
          </w:p>
        </w:tc>
      </w:tr>
      <w:tr w:rsidR="00921D99" w:rsidRPr="004138DF" w14:paraId="0CF6E29D" w14:textId="77777777" w:rsidTr="00733359">
        <w:trPr>
          <w:trHeight w:val="568"/>
        </w:trPr>
        <w:tc>
          <w:tcPr>
            <w:tcW w:w="704" w:type="dxa"/>
          </w:tcPr>
          <w:p w14:paraId="7B7C38F4" w14:textId="5D95807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21</w:t>
            </w:r>
          </w:p>
        </w:tc>
        <w:tc>
          <w:tcPr>
            <w:tcW w:w="9072" w:type="dxa"/>
          </w:tcPr>
          <w:p w14:paraId="67A1D835" w14:textId="7C0BB279" w:rsidR="00921D99" w:rsidRPr="000F49E3" w:rsidRDefault="00C736CB" w:rsidP="000F49E3">
            <w:pPr>
              <w:pStyle w:val="Heading2"/>
              <w:shd w:val="clear" w:color="auto" w:fill="FFFFFF"/>
              <w:spacing w:line="360" w:lineRule="auto"/>
              <w:rPr>
                <w:rFonts w:ascii="Times New Roman" w:hAnsi="Times New Roman" w:cs="Times New Roman"/>
                <w:color w:val="auto"/>
                <w:sz w:val="24"/>
                <w:szCs w:val="24"/>
              </w:rPr>
            </w:pPr>
            <w:r w:rsidRPr="000F49E3">
              <w:rPr>
                <w:rFonts w:ascii="Times New Roman" w:hAnsi="Times New Roman" w:cs="Times New Roman"/>
                <w:color w:val="auto"/>
                <w:sz w:val="24"/>
                <w:szCs w:val="24"/>
              </w:rPr>
              <w:t>Coleman, M. M., Blatt, B., &amp; Greenberg, L. (2012). Preparing students to be academicians: a national student-led summer program in teaching, leadership, scholarship, and academic medical career-building. </w:t>
            </w:r>
            <w:r w:rsidRPr="000F49E3">
              <w:rPr>
                <w:rFonts w:ascii="Times New Roman" w:hAnsi="Times New Roman" w:cs="Times New Roman"/>
                <w:i/>
                <w:iCs/>
                <w:color w:val="auto"/>
                <w:sz w:val="24"/>
                <w:szCs w:val="24"/>
              </w:rPr>
              <w:t>Academic medicine : journal of the Association of American Medical Colleges</w:t>
            </w:r>
            <w:r w:rsidRPr="000F49E3">
              <w:rPr>
                <w:rFonts w:ascii="Times New Roman" w:hAnsi="Times New Roman" w:cs="Times New Roman"/>
                <w:color w:val="auto"/>
                <w:sz w:val="24"/>
                <w:szCs w:val="24"/>
              </w:rPr>
              <w:t>, </w:t>
            </w:r>
            <w:r w:rsidRPr="000F49E3">
              <w:rPr>
                <w:rFonts w:ascii="Times New Roman" w:hAnsi="Times New Roman" w:cs="Times New Roman"/>
                <w:i/>
                <w:iCs/>
                <w:color w:val="auto"/>
                <w:sz w:val="24"/>
                <w:szCs w:val="24"/>
              </w:rPr>
              <w:t>87</w:t>
            </w:r>
            <w:r w:rsidRPr="000F49E3">
              <w:rPr>
                <w:rFonts w:ascii="Times New Roman" w:hAnsi="Times New Roman" w:cs="Times New Roman"/>
                <w:color w:val="auto"/>
                <w:sz w:val="24"/>
                <w:szCs w:val="24"/>
              </w:rPr>
              <w:t xml:space="preserve">(12), 1734–1741. </w:t>
            </w:r>
            <w:hyperlink r:id="rId21" w:history="1">
              <w:r w:rsidRPr="000F49E3">
                <w:rPr>
                  <w:rStyle w:val="Hyperlink"/>
                  <w:rFonts w:ascii="Times New Roman" w:hAnsi="Times New Roman" w:cs="Times New Roman"/>
                  <w:sz w:val="24"/>
                  <w:szCs w:val="24"/>
                </w:rPr>
                <w:t>https://doi.org/10.1097/ACM.0b013e318271cfd6</w:t>
              </w:r>
            </w:hyperlink>
            <w:r w:rsidRPr="000F49E3">
              <w:rPr>
                <w:rFonts w:ascii="Times New Roman" w:hAnsi="Times New Roman" w:cs="Times New Roman"/>
                <w:color w:val="auto"/>
                <w:sz w:val="24"/>
                <w:szCs w:val="24"/>
              </w:rPr>
              <w:t xml:space="preserve"> </w:t>
            </w:r>
          </w:p>
        </w:tc>
      </w:tr>
      <w:tr w:rsidR="00921D99" w:rsidRPr="004138DF" w14:paraId="7C77A5C5" w14:textId="77777777" w:rsidTr="00733359">
        <w:trPr>
          <w:trHeight w:val="568"/>
        </w:trPr>
        <w:tc>
          <w:tcPr>
            <w:tcW w:w="704" w:type="dxa"/>
          </w:tcPr>
          <w:p w14:paraId="766064B1" w14:textId="38226091"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22</w:t>
            </w:r>
          </w:p>
        </w:tc>
        <w:tc>
          <w:tcPr>
            <w:tcW w:w="9072" w:type="dxa"/>
          </w:tcPr>
          <w:p w14:paraId="6B03DB53" w14:textId="0E7058BF"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Baker, S., &amp; Daginawala, N. (2011). Leadership training for radiologists: a survey of opportunities and participants in MBA and MPH programs by medical students, residents, and current chairpersons. </w:t>
            </w:r>
            <w:r w:rsidRPr="000F49E3">
              <w:rPr>
                <w:rFonts w:ascii="Times New Roman" w:hAnsi="Times New Roman" w:cs="Times New Roman"/>
                <w:i/>
                <w:iCs/>
                <w:sz w:val="24"/>
                <w:szCs w:val="24"/>
              </w:rPr>
              <w:t>Journal of the American College of Radiology : JACR</w:t>
            </w:r>
            <w:r w:rsidRPr="000F49E3">
              <w:rPr>
                <w:rFonts w:ascii="Times New Roman" w:hAnsi="Times New Roman" w:cs="Times New Roman"/>
                <w:sz w:val="24"/>
                <w:szCs w:val="24"/>
              </w:rPr>
              <w:t>, </w:t>
            </w:r>
            <w:r w:rsidRPr="000F49E3">
              <w:rPr>
                <w:rFonts w:ascii="Times New Roman" w:hAnsi="Times New Roman" w:cs="Times New Roman"/>
                <w:i/>
                <w:iCs/>
                <w:sz w:val="24"/>
                <w:szCs w:val="24"/>
              </w:rPr>
              <w:t>8</w:t>
            </w:r>
            <w:r w:rsidRPr="000F49E3">
              <w:rPr>
                <w:rFonts w:ascii="Times New Roman" w:hAnsi="Times New Roman" w:cs="Times New Roman"/>
                <w:sz w:val="24"/>
                <w:szCs w:val="24"/>
              </w:rPr>
              <w:t xml:space="preserve">(8), 563–567. </w:t>
            </w:r>
            <w:hyperlink r:id="rId22" w:history="1">
              <w:r w:rsidRPr="000F49E3">
                <w:rPr>
                  <w:rStyle w:val="Hyperlink"/>
                  <w:rFonts w:ascii="Times New Roman" w:hAnsi="Times New Roman" w:cs="Times New Roman"/>
                  <w:sz w:val="24"/>
                  <w:szCs w:val="24"/>
                </w:rPr>
                <w:t>https://doi.org/10.1016/j.jacr.2011.02.013</w:t>
              </w:r>
            </w:hyperlink>
            <w:r w:rsidRPr="000F49E3">
              <w:rPr>
                <w:rFonts w:ascii="Times New Roman" w:hAnsi="Times New Roman" w:cs="Times New Roman"/>
                <w:sz w:val="24"/>
                <w:szCs w:val="24"/>
              </w:rPr>
              <w:t xml:space="preserve"> </w:t>
            </w:r>
            <w:r w:rsidR="008A54E0" w:rsidRPr="000F49E3">
              <w:rPr>
                <w:rFonts w:ascii="Times New Roman" w:hAnsi="Times New Roman" w:cs="Times New Roman"/>
                <w:sz w:val="24"/>
                <w:szCs w:val="24"/>
              </w:rPr>
              <w:t xml:space="preserve"> </w:t>
            </w:r>
          </w:p>
        </w:tc>
      </w:tr>
      <w:tr w:rsidR="00921D99" w:rsidRPr="004138DF" w14:paraId="040B9961" w14:textId="77777777" w:rsidTr="00733359">
        <w:trPr>
          <w:trHeight w:val="568"/>
        </w:trPr>
        <w:tc>
          <w:tcPr>
            <w:tcW w:w="704" w:type="dxa"/>
          </w:tcPr>
          <w:p w14:paraId="69DB3317" w14:textId="1B3B8CAF"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23</w:t>
            </w:r>
          </w:p>
        </w:tc>
        <w:tc>
          <w:tcPr>
            <w:tcW w:w="9072" w:type="dxa"/>
          </w:tcPr>
          <w:p w14:paraId="1943E21C" w14:textId="1F2C81ED"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Martins, A. C., Oliveira, F. R., Delfino, B. M., Pereira, T. M., de Moraes, F. H., Barbosa, G. V., de Macedo, L. F., Domingos, T.daS., Da Silva, D. P., Menezes, C. C., Oliveira Filho, E. S., Pereira, T. A., Piccirilli, E. S., &amp; Pinto, W.deJ. (2015). How we enhanced medical academics skills and reduced social inequities using an academic teaching program. </w:t>
            </w:r>
            <w:r w:rsidRPr="000F49E3">
              <w:rPr>
                <w:rFonts w:ascii="Times New Roman" w:hAnsi="Times New Roman" w:cs="Times New Roman"/>
                <w:i/>
                <w:iCs/>
                <w:sz w:val="24"/>
                <w:szCs w:val="24"/>
              </w:rPr>
              <w:t>Medical teacher</w:t>
            </w:r>
            <w:r w:rsidRPr="000F49E3">
              <w:rPr>
                <w:rFonts w:ascii="Times New Roman" w:hAnsi="Times New Roman" w:cs="Times New Roman"/>
                <w:sz w:val="24"/>
                <w:szCs w:val="24"/>
              </w:rPr>
              <w:t>, </w:t>
            </w:r>
            <w:r w:rsidRPr="000F49E3">
              <w:rPr>
                <w:rFonts w:ascii="Times New Roman" w:hAnsi="Times New Roman" w:cs="Times New Roman"/>
                <w:i/>
                <w:iCs/>
                <w:sz w:val="24"/>
                <w:szCs w:val="24"/>
              </w:rPr>
              <w:t>37</w:t>
            </w:r>
            <w:r w:rsidRPr="000F49E3">
              <w:rPr>
                <w:rFonts w:ascii="Times New Roman" w:hAnsi="Times New Roman" w:cs="Times New Roman"/>
                <w:sz w:val="24"/>
                <w:szCs w:val="24"/>
              </w:rPr>
              <w:t xml:space="preserve">(11), 1003–1007. </w:t>
            </w:r>
            <w:hyperlink r:id="rId23" w:history="1">
              <w:r w:rsidRPr="000F49E3">
                <w:rPr>
                  <w:rStyle w:val="Hyperlink"/>
                  <w:rFonts w:ascii="Times New Roman" w:hAnsi="Times New Roman" w:cs="Times New Roman"/>
                  <w:sz w:val="24"/>
                  <w:szCs w:val="24"/>
                </w:rPr>
                <w:t>https://doi.org/10.3109/0142159X.2014.970618</w:t>
              </w:r>
            </w:hyperlink>
          </w:p>
        </w:tc>
      </w:tr>
      <w:tr w:rsidR="00921D99" w:rsidRPr="004138DF" w14:paraId="4426F691" w14:textId="77777777" w:rsidTr="00733359">
        <w:trPr>
          <w:trHeight w:val="568"/>
        </w:trPr>
        <w:tc>
          <w:tcPr>
            <w:tcW w:w="704" w:type="dxa"/>
          </w:tcPr>
          <w:p w14:paraId="7D26A6DD" w14:textId="6ED5C1C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24</w:t>
            </w:r>
          </w:p>
        </w:tc>
        <w:tc>
          <w:tcPr>
            <w:tcW w:w="9072" w:type="dxa"/>
          </w:tcPr>
          <w:p w14:paraId="4EDC5A34" w14:textId="56A9332C" w:rsidR="00921D99" w:rsidRPr="000F49E3" w:rsidRDefault="00C736CB"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Cadieux, D. C., Lingard, L., Kwiatkowski, D., Van Deven, T., Bryant, M., &amp; Tithecott, G. (2017). Challenges in Translation: Lessons from Using Business Pedagogy to Teach Leadership in Undergraduate Medicine. </w:t>
            </w:r>
            <w:r w:rsidRPr="000F49E3">
              <w:rPr>
                <w:rFonts w:ascii="Times New Roman" w:hAnsi="Times New Roman" w:cs="Times New Roman"/>
                <w:i/>
                <w:iCs/>
                <w:sz w:val="24"/>
                <w:szCs w:val="24"/>
              </w:rPr>
              <w:t>Teaching and learning in medicine</w:t>
            </w:r>
            <w:r w:rsidRPr="000F49E3">
              <w:rPr>
                <w:rFonts w:ascii="Times New Roman" w:hAnsi="Times New Roman" w:cs="Times New Roman"/>
                <w:sz w:val="24"/>
                <w:szCs w:val="24"/>
              </w:rPr>
              <w:t>, </w:t>
            </w:r>
            <w:r w:rsidRPr="000F49E3">
              <w:rPr>
                <w:rFonts w:ascii="Times New Roman" w:hAnsi="Times New Roman" w:cs="Times New Roman"/>
                <w:i/>
                <w:iCs/>
                <w:sz w:val="24"/>
                <w:szCs w:val="24"/>
              </w:rPr>
              <w:t>29</w:t>
            </w:r>
            <w:r w:rsidRPr="000F49E3">
              <w:rPr>
                <w:rFonts w:ascii="Times New Roman" w:hAnsi="Times New Roman" w:cs="Times New Roman"/>
                <w:sz w:val="24"/>
                <w:szCs w:val="24"/>
              </w:rPr>
              <w:t xml:space="preserve">(2), 207–215. </w:t>
            </w:r>
            <w:hyperlink r:id="rId24" w:history="1">
              <w:r w:rsidRPr="000F49E3">
                <w:rPr>
                  <w:rStyle w:val="Hyperlink"/>
                  <w:rFonts w:ascii="Times New Roman" w:hAnsi="Times New Roman" w:cs="Times New Roman"/>
                  <w:sz w:val="24"/>
                  <w:szCs w:val="24"/>
                </w:rPr>
                <w:t>https://doi.org/10.1080/10401334.2016.1237361</w:t>
              </w:r>
            </w:hyperlink>
          </w:p>
        </w:tc>
      </w:tr>
      <w:tr w:rsidR="00921D99" w:rsidRPr="004138DF" w14:paraId="6FA7EE13" w14:textId="77777777" w:rsidTr="00733359">
        <w:trPr>
          <w:trHeight w:val="568"/>
        </w:trPr>
        <w:tc>
          <w:tcPr>
            <w:tcW w:w="704" w:type="dxa"/>
          </w:tcPr>
          <w:p w14:paraId="25CDFA9C" w14:textId="0FBFD1AE"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25</w:t>
            </w:r>
          </w:p>
        </w:tc>
        <w:tc>
          <w:tcPr>
            <w:tcW w:w="9072" w:type="dxa"/>
          </w:tcPr>
          <w:p w14:paraId="6A13F5A8" w14:textId="401CD836" w:rsidR="00921D99" w:rsidRPr="000F49E3" w:rsidRDefault="007E5D4F" w:rsidP="000F49E3">
            <w:pPr>
              <w:pStyle w:val="Heading1"/>
              <w:shd w:val="clear" w:color="auto" w:fill="FFFFFF"/>
              <w:spacing w:line="360" w:lineRule="auto"/>
              <w:rPr>
                <w:b w:val="0"/>
                <w:bCs w:val="0"/>
                <w:sz w:val="24"/>
                <w:szCs w:val="24"/>
              </w:rPr>
            </w:pPr>
            <w:r w:rsidRPr="000F49E3">
              <w:rPr>
                <w:b w:val="0"/>
                <w:bCs w:val="0"/>
                <w:sz w:val="24"/>
                <w:szCs w:val="24"/>
              </w:rPr>
              <w:t>Arroliga, A. C., Huber, C., Myers, J. D., Dieckert, J. P., &amp; Wesson, D. (2014). Leadership in health care for the 21st century: challenges and opportunities. </w:t>
            </w:r>
            <w:r w:rsidRPr="000F49E3">
              <w:rPr>
                <w:b w:val="0"/>
                <w:bCs w:val="0"/>
                <w:i/>
                <w:iCs/>
                <w:sz w:val="24"/>
                <w:szCs w:val="24"/>
              </w:rPr>
              <w:t>The American journal of medicine</w:t>
            </w:r>
            <w:r w:rsidRPr="000F49E3">
              <w:rPr>
                <w:b w:val="0"/>
                <w:bCs w:val="0"/>
                <w:sz w:val="24"/>
                <w:szCs w:val="24"/>
              </w:rPr>
              <w:t>, </w:t>
            </w:r>
            <w:r w:rsidRPr="000F49E3">
              <w:rPr>
                <w:b w:val="0"/>
                <w:bCs w:val="0"/>
                <w:i/>
                <w:iCs/>
                <w:sz w:val="24"/>
                <w:szCs w:val="24"/>
              </w:rPr>
              <w:t>127</w:t>
            </w:r>
            <w:r w:rsidRPr="000F49E3">
              <w:rPr>
                <w:b w:val="0"/>
                <w:bCs w:val="0"/>
                <w:sz w:val="24"/>
                <w:szCs w:val="24"/>
              </w:rPr>
              <w:t xml:space="preserve">(3), 246–249. </w:t>
            </w:r>
            <w:hyperlink r:id="rId25" w:history="1">
              <w:r w:rsidRPr="000F49E3">
                <w:rPr>
                  <w:rStyle w:val="Hyperlink"/>
                  <w:b w:val="0"/>
                  <w:bCs w:val="0"/>
                  <w:sz w:val="24"/>
                  <w:szCs w:val="24"/>
                </w:rPr>
                <w:t>https://doi.org/10.1016/j.amjmed.2013.11.004</w:t>
              </w:r>
            </w:hyperlink>
          </w:p>
        </w:tc>
      </w:tr>
      <w:tr w:rsidR="00921D99" w:rsidRPr="004138DF" w14:paraId="0E578A75" w14:textId="77777777" w:rsidTr="00733359">
        <w:trPr>
          <w:trHeight w:val="568"/>
        </w:trPr>
        <w:tc>
          <w:tcPr>
            <w:tcW w:w="704" w:type="dxa"/>
          </w:tcPr>
          <w:p w14:paraId="008F2BF9" w14:textId="25AE3FE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26</w:t>
            </w:r>
          </w:p>
        </w:tc>
        <w:tc>
          <w:tcPr>
            <w:tcW w:w="9072" w:type="dxa"/>
          </w:tcPr>
          <w:p w14:paraId="0F96AB8E" w14:textId="0F060DB4" w:rsidR="003A07DB"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De Oliveira, D. F. M., Simas, B. C. C., Guimarães Caldeira, A. L., Medeiros, A. G. E. B., Freitas, M. R., Diniz, J., Jr, &amp; Diniz, R. (2018). School of Medicine of Federal University of Rio Grande Do Norte: A traditional curriculum with innovative trends in medical education. </w:t>
            </w:r>
            <w:r w:rsidRPr="000F49E3">
              <w:rPr>
                <w:rFonts w:ascii="Times New Roman" w:hAnsi="Times New Roman" w:cs="Times New Roman"/>
                <w:i/>
                <w:iCs/>
                <w:sz w:val="24"/>
                <w:szCs w:val="24"/>
              </w:rPr>
              <w:t>Medical teacher</w:t>
            </w:r>
            <w:r w:rsidRPr="000F49E3">
              <w:rPr>
                <w:rFonts w:ascii="Times New Roman" w:hAnsi="Times New Roman" w:cs="Times New Roman"/>
                <w:sz w:val="24"/>
                <w:szCs w:val="24"/>
              </w:rPr>
              <w:t>, </w:t>
            </w:r>
            <w:r w:rsidRPr="000F49E3">
              <w:rPr>
                <w:rFonts w:ascii="Times New Roman" w:hAnsi="Times New Roman" w:cs="Times New Roman"/>
                <w:i/>
                <w:iCs/>
                <w:sz w:val="24"/>
                <w:szCs w:val="24"/>
              </w:rPr>
              <w:t>40</w:t>
            </w:r>
            <w:r w:rsidRPr="000F49E3">
              <w:rPr>
                <w:rFonts w:ascii="Times New Roman" w:hAnsi="Times New Roman" w:cs="Times New Roman"/>
                <w:sz w:val="24"/>
                <w:szCs w:val="24"/>
              </w:rPr>
              <w:t xml:space="preserve">(5), 467–471. </w:t>
            </w:r>
            <w:hyperlink r:id="rId26" w:history="1">
              <w:r w:rsidRPr="000F49E3">
                <w:rPr>
                  <w:rStyle w:val="Hyperlink"/>
                  <w:rFonts w:ascii="Times New Roman" w:hAnsi="Times New Roman" w:cs="Times New Roman"/>
                  <w:sz w:val="24"/>
                  <w:szCs w:val="24"/>
                </w:rPr>
                <w:t>https://doi.org/10.1080/0142159X.2018.1440080</w:t>
              </w:r>
            </w:hyperlink>
          </w:p>
        </w:tc>
      </w:tr>
      <w:tr w:rsidR="00921D99" w:rsidRPr="004138DF" w14:paraId="73D8268D" w14:textId="77777777" w:rsidTr="00733359">
        <w:trPr>
          <w:trHeight w:val="568"/>
        </w:trPr>
        <w:tc>
          <w:tcPr>
            <w:tcW w:w="704" w:type="dxa"/>
          </w:tcPr>
          <w:p w14:paraId="4F6765BC" w14:textId="4AD914C4"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27</w:t>
            </w:r>
          </w:p>
        </w:tc>
        <w:tc>
          <w:tcPr>
            <w:tcW w:w="9072" w:type="dxa"/>
          </w:tcPr>
          <w:p w14:paraId="4CB6BA78" w14:textId="25804C0C"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Soriano-Moreno, A. N., Delgado-Raygada, J. E., Peralta, C. I., Serrano-Díaz, E. S., Canaza-Apaza, J. M., &amp; Toro-Huamanchumo, C. J. (2020). Perception of medical students about courses based on peer-assisted learning in five Peruvian universities. </w:t>
            </w:r>
            <w:r w:rsidRPr="000F49E3">
              <w:rPr>
                <w:rFonts w:ascii="Times New Roman" w:hAnsi="Times New Roman" w:cs="Times New Roman"/>
                <w:i/>
                <w:iCs/>
                <w:sz w:val="24"/>
                <w:szCs w:val="24"/>
              </w:rPr>
              <w:t>BMC research notes</w:t>
            </w:r>
            <w:r w:rsidRPr="000F49E3">
              <w:rPr>
                <w:rFonts w:ascii="Times New Roman" w:hAnsi="Times New Roman" w:cs="Times New Roman"/>
                <w:sz w:val="24"/>
                <w:szCs w:val="24"/>
              </w:rPr>
              <w:t>, </w:t>
            </w:r>
            <w:r w:rsidRPr="000F49E3">
              <w:rPr>
                <w:rFonts w:ascii="Times New Roman" w:hAnsi="Times New Roman" w:cs="Times New Roman"/>
                <w:i/>
                <w:iCs/>
                <w:sz w:val="24"/>
                <w:szCs w:val="24"/>
              </w:rPr>
              <w:t>13</w:t>
            </w:r>
            <w:r w:rsidRPr="000F49E3">
              <w:rPr>
                <w:rFonts w:ascii="Times New Roman" w:hAnsi="Times New Roman" w:cs="Times New Roman"/>
                <w:sz w:val="24"/>
                <w:szCs w:val="24"/>
              </w:rPr>
              <w:t xml:space="preserve">(1), 391. </w:t>
            </w:r>
            <w:hyperlink r:id="rId27" w:history="1">
              <w:r w:rsidRPr="000F49E3">
                <w:rPr>
                  <w:rStyle w:val="Hyperlink"/>
                  <w:rFonts w:ascii="Times New Roman" w:hAnsi="Times New Roman" w:cs="Times New Roman"/>
                  <w:sz w:val="24"/>
                  <w:szCs w:val="24"/>
                </w:rPr>
                <w:t>https://doi.org/10.1186/s13104-020-05237-5</w:t>
              </w:r>
            </w:hyperlink>
            <w:r w:rsidRPr="000F49E3">
              <w:rPr>
                <w:rFonts w:ascii="Times New Roman" w:hAnsi="Times New Roman" w:cs="Times New Roman"/>
                <w:sz w:val="24"/>
                <w:szCs w:val="24"/>
              </w:rPr>
              <w:t xml:space="preserve"> </w:t>
            </w:r>
          </w:p>
        </w:tc>
      </w:tr>
      <w:tr w:rsidR="00921D99" w:rsidRPr="004138DF" w14:paraId="451B73DD" w14:textId="77777777" w:rsidTr="00733359">
        <w:trPr>
          <w:trHeight w:val="568"/>
        </w:trPr>
        <w:tc>
          <w:tcPr>
            <w:tcW w:w="704" w:type="dxa"/>
          </w:tcPr>
          <w:p w14:paraId="464BE35D" w14:textId="32A27A1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28</w:t>
            </w:r>
          </w:p>
        </w:tc>
        <w:tc>
          <w:tcPr>
            <w:tcW w:w="9072" w:type="dxa"/>
          </w:tcPr>
          <w:p w14:paraId="685E2F3D" w14:textId="75241919"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Chen, H. C., Wamsley, M. A., Azzam, A., Julian, K., Irby, D. M., &amp; O'Sullivan, P. S. (2017). The Health Professions Education Pathway: Preparing Students, Residents, and Fellows to Become Future Educators. </w:t>
            </w:r>
            <w:r w:rsidRPr="000F49E3">
              <w:rPr>
                <w:rFonts w:ascii="Times New Roman" w:hAnsi="Times New Roman" w:cs="Times New Roman"/>
                <w:i/>
                <w:iCs/>
                <w:sz w:val="24"/>
                <w:szCs w:val="24"/>
              </w:rPr>
              <w:t>Teaching and learning in medicine</w:t>
            </w:r>
            <w:r w:rsidRPr="000F49E3">
              <w:rPr>
                <w:rFonts w:ascii="Times New Roman" w:hAnsi="Times New Roman" w:cs="Times New Roman"/>
                <w:sz w:val="24"/>
                <w:szCs w:val="24"/>
              </w:rPr>
              <w:t>, </w:t>
            </w:r>
            <w:r w:rsidRPr="000F49E3">
              <w:rPr>
                <w:rFonts w:ascii="Times New Roman" w:hAnsi="Times New Roman" w:cs="Times New Roman"/>
                <w:i/>
                <w:iCs/>
                <w:sz w:val="24"/>
                <w:szCs w:val="24"/>
              </w:rPr>
              <w:t>29</w:t>
            </w:r>
            <w:r w:rsidRPr="000F49E3">
              <w:rPr>
                <w:rFonts w:ascii="Times New Roman" w:hAnsi="Times New Roman" w:cs="Times New Roman"/>
                <w:sz w:val="24"/>
                <w:szCs w:val="24"/>
              </w:rPr>
              <w:t xml:space="preserve">(2), 216–227. </w:t>
            </w:r>
            <w:hyperlink r:id="rId28" w:history="1">
              <w:r w:rsidRPr="000F49E3">
                <w:rPr>
                  <w:rStyle w:val="Hyperlink"/>
                  <w:rFonts w:ascii="Times New Roman" w:hAnsi="Times New Roman" w:cs="Times New Roman"/>
                  <w:sz w:val="24"/>
                  <w:szCs w:val="24"/>
                </w:rPr>
                <w:t>https://doi.org/10.1080/10401334.2016.1230500</w:t>
              </w:r>
            </w:hyperlink>
            <w:r w:rsidRPr="000F49E3">
              <w:rPr>
                <w:rFonts w:ascii="Times New Roman" w:hAnsi="Times New Roman" w:cs="Times New Roman"/>
                <w:sz w:val="24"/>
                <w:szCs w:val="24"/>
              </w:rPr>
              <w:t xml:space="preserve"> </w:t>
            </w:r>
          </w:p>
        </w:tc>
      </w:tr>
      <w:tr w:rsidR="00921D99" w:rsidRPr="004138DF" w14:paraId="0EDD8091" w14:textId="77777777" w:rsidTr="00733359">
        <w:trPr>
          <w:trHeight w:val="568"/>
        </w:trPr>
        <w:tc>
          <w:tcPr>
            <w:tcW w:w="704" w:type="dxa"/>
          </w:tcPr>
          <w:p w14:paraId="0FEC691D" w14:textId="15A32092"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29</w:t>
            </w:r>
          </w:p>
        </w:tc>
        <w:tc>
          <w:tcPr>
            <w:tcW w:w="9072" w:type="dxa"/>
          </w:tcPr>
          <w:p w14:paraId="7B892AB7" w14:textId="12AD346A"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Alfaro-Toloza, P., &amp; Olmos-de-Aguilera, R. (2013). Medical research and students in Latin America. </w:t>
            </w:r>
            <w:r w:rsidRPr="000F49E3">
              <w:rPr>
                <w:rFonts w:ascii="Times New Roman" w:hAnsi="Times New Roman" w:cs="Times New Roman"/>
                <w:i/>
                <w:iCs/>
                <w:sz w:val="24"/>
                <w:szCs w:val="24"/>
              </w:rPr>
              <w:t>Lancet (London, England)</w:t>
            </w:r>
            <w:r w:rsidRPr="000F49E3">
              <w:rPr>
                <w:rFonts w:ascii="Times New Roman" w:hAnsi="Times New Roman" w:cs="Times New Roman"/>
                <w:sz w:val="24"/>
                <w:szCs w:val="24"/>
              </w:rPr>
              <w:t>, </w:t>
            </w:r>
            <w:r w:rsidRPr="000F49E3">
              <w:rPr>
                <w:rFonts w:ascii="Times New Roman" w:hAnsi="Times New Roman" w:cs="Times New Roman"/>
                <w:i/>
                <w:iCs/>
                <w:sz w:val="24"/>
                <w:szCs w:val="24"/>
              </w:rPr>
              <w:t>382</w:t>
            </w:r>
            <w:r w:rsidRPr="000F49E3">
              <w:rPr>
                <w:rFonts w:ascii="Times New Roman" w:hAnsi="Times New Roman" w:cs="Times New Roman"/>
                <w:sz w:val="24"/>
                <w:szCs w:val="24"/>
              </w:rPr>
              <w:t xml:space="preserve">(9904), 1553. </w:t>
            </w:r>
            <w:hyperlink r:id="rId29" w:history="1">
              <w:r w:rsidRPr="000F49E3">
                <w:rPr>
                  <w:rStyle w:val="Hyperlink"/>
                  <w:rFonts w:ascii="Times New Roman" w:hAnsi="Times New Roman" w:cs="Times New Roman"/>
                  <w:sz w:val="24"/>
                  <w:szCs w:val="24"/>
                </w:rPr>
                <w:t>https://doi.org/10.1016/S0140-6736(13)62324-7</w:t>
              </w:r>
            </w:hyperlink>
            <w:r w:rsidRPr="000F49E3">
              <w:rPr>
                <w:rFonts w:ascii="Times New Roman" w:hAnsi="Times New Roman" w:cs="Times New Roman"/>
                <w:sz w:val="24"/>
                <w:szCs w:val="24"/>
              </w:rPr>
              <w:t xml:space="preserve"> </w:t>
            </w:r>
          </w:p>
        </w:tc>
      </w:tr>
      <w:tr w:rsidR="00921D99" w:rsidRPr="004138DF" w14:paraId="5416D525" w14:textId="77777777" w:rsidTr="00733359">
        <w:trPr>
          <w:trHeight w:val="639"/>
        </w:trPr>
        <w:tc>
          <w:tcPr>
            <w:tcW w:w="704" w:type="dxa"/>
          </w:tcPr>
          <w:p w14:paraId="3E78E7ED" w14:textId="64931B2A"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30</w:t>
            </w:r>
          </w:p>
        </w:tc>
        <w:tc>
          <w:tcPr>
            <w:tcW w:w="9072" w:type="dxa"/>
          </w:tcPr>
          <w:p w14:paraId="3F66389A" w14:textId="29167D4C"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Ortiz-Moreira, L. E., Fasce-Henry, E. A., Matus-Betancourt, O. B., &amp; Campos C, I. (2018). Educación médica y diversidad cultural en Chile. Un diálogo pendiente [Medical education and cultural diversity in Chile. A pending dialogue]. </w:t>
            </w:r>
            <w:r w:rsidRPr="000F49E3">
              <w:rPr>
                <w:rFonts w:ascii="Times New Roman" w:hAnsi="Times New Roman" w:cs="Times New Roman"/>
                <w:i/>
                <w:iCs/>
                <w:sz w:val="24"/>
                <w:szCs w:val="24"/>
              </w:rPr>
              <w:t>Revista medica de Chile</w:t>
            </w:r>
            <w:r w:rsidRPr="000F49E3">
              <w:rPr>
                <w:rFonts w:ascii="Times New Roman" w:hAnsi="Times New Roman" w:cs="Times New Roman"/>
                <w:sz w:val="24"/>
                <w:szCs w:val="24"/>
              </w:rPr>
              <w:t>, </w:t>
            </w:r>
            <w:r w:rsidRPr="000F49E3">
              <w:rPr>
                <w:rFonts w:ascii="Times New Roman" w:hAnsi="Times New Roman" w:cs="Times New Roman"/>
                <w:i/>
                <w:iCs/>
                <w:sz w:val="24"/>
                <w:szCs w:val="24"/>
              </w:rPr>
              <w:t>146</w:t>
            </w:r>
            <w:r w:rsidRPr="000F49E3">
              <w:rPr>
                <w:rFonts w:ascii="Times New Roman" w:hAnsi="Times New Roman" w:cs="Times New Roman"/>
                <w:sz w:val="24"/>
                <w:szCs w:val="24"/>
              </w:rPr>
              <w:t xml:space="preserve">(7), 922–928. </w:t>
            </w:r>
            <w:hyperlink r:id="rId30" w:history="1">
              <w:r w:rsidRPr="000F49E3">
                <w:rPr>
                  <w:rStyle w:val="Hyperlink"/>
                  <w:rFonts w:ascii="Times New Roman" w:hAnsi="Times New Roman" w:cs="Times New Roman"/>
                  <w:sz w:val="24"/>
                  <w:szCs w:val="24"/>
                </w:rPr>
                <w:t>https://doi.org/10.4067/s0034-98872018000700922</w:t>
              </w:r>
            </w:hyperlink>
            <w:r w:rsidRPr="000F49E3">
              <w:rPr>
                <w:rFonts w:ascii="Times New Roman" w:hAnsi="Times New Roman" w:cs="Times New Roman"/>
                <w:sz w:val="24"/>
                <w:szCs w:val="24"/>
              </w:rPr>
              <w:t xml:space="preserve"> </w:t>
            </w:r>
          </w:p>
        </w:tc>
      </w:tr>
      <w:tr w:rsidR="00921D99" w:rsidRPr="004138DF" w14:paraId="4D178603" w14:textId="77777777" w:rsidTr="00733359">
        <w:trPr>
          <w:trHeight w:val="568"/>
        </w:trPr>
        <w:tc>
          <w:tcPr>
            <w:tcW w:w="704" w:type="dxa"/>
          </w:tcPr>
          <w:p w14:paraId="0AFBDC17" w14:textId="0564560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31</w:t>
            </w:r>
          </w:p>
        </w:tc>
        <w:tc>
          <w:tcPr>
            <w:tcW w:w="9072" w:type="dxa"/>
          </w:tcPr>
          <w:p w14:paraId="7B370431" w14:textId="176C0A57" w:rsidR="00921D99" w:rsidRPr="000F49E3" w:rsidRDefault="007E5D4F" w:rsidP="000F49E3">
            <w:pPr>
              <w:pStyle w:val="Heading1"/>
              <w:shd w:val="clear" w:color="auto" w:fill="FFFFFF"/>
              <w:spacing w:line="360" w:lineRule="auto"/>
              <w:rPr>
                <w:b w:val="0"/>
                <w:bCs w:val="0"/>
                <w:sz w:val="24"/>
                <w:szCs w:val="24"/>
              </w:rPr>
            </w:pPr>
            <w:r w:rsidRPr="000F49E3">
              <w:rPr>
                <w:b w:val="0"/>
                <w:bCs w:val="0"/>
                <w:sz w:val="24"/>
                <w:szCs w:val="24"/>
              </w:rPr>
              <w:t>Málaga, G., Gayoso, D., &amp; Vásquez, N. (2020). Empathy in medical students of a private university in Lima, Peru: A descriptive study. Empatía en estudiantes de medicina de una universidad privada de Lima, Perú: estudio descriptivo. </w:t>
            </w:r>
            <w:r w:rsidRPr="000F49E3">
              <w:rPr>
                <w:b w:val="0"/>
                <w:bCs w:val="0"/>
                <w:i/>
                <w:iCs/>
                <w:sz w:val="24"/>
                <w:szCs w:val="24"/>
              </w:rPr>
              <w:t>Medwave</w:t>
            </w:r>
            <w:r w:rsidRPr="000F49E3">
              <w:rPr>
                <w:b w:val="0"/>
                <w:bCs w:val="0"/>
                <w:sz w:val="24"/>
                <w:szCs w:val="24"/>
              </w:rPr>
              <w:t>, </w:t>
            </w:r>
            <w:r w:rsidRPr="000F49E3">
              <w:rPr>
                <w:b w:val="0"/>
                <w:bCs w:val="0"/>
                <w:i/>
                <w:iCs/>
                <w:sz w:val="24"/>
                <w:szCs w:val="24"/>
              </w:rPr>
              <w:t>20</w:t>
            </w:r>
            <w:r w:rsidRPr="000F49E3">
              <w:rPr>
                <w:b w:val="0"/>
                <w:bCs w:val="0"/>
                <w:sz w:val="24"/>
                <w:szCs w:val="24"/>
              </w:rPr>
              <w:t>(4), e7905. https://doi.org/10.5867/medwave.2020.04.7905</w:t>
            </w:r>
          </w:p>
        </w:tc>
      </w:tr>
      <w:tr w:rsidR="00921D99" w:rsidRPr="004138DF" w14:paraId="3E33A40B" w14:textId="77777777" w:rsidTr="00733359">
        <w:trPr>
          <w:trHeight w:val="568"/>
        </w:trPr>
        <w:tc>
          <w:tcPr>
            <w:tcW w:w="704" w:type="dxa"/>
          </w:tcPr>
          <w:p w14:paraId="7B0AD691" w14:textId="7DB05A4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32</w:t>
            </w:r>
          </w:p>
        </w:tc>
        <w:tc>
          <w:tcPr>
            <w:tcW w:w="9072" w:type="dxa"/>
          </w:tcPr>
          <w:p w14:paraId="69D668C4" w14:textId="7D87466F"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Centeno, A., Ortiz, L., Campos, S., &amp; Matus, O. (2016). South American investigation on professionalism: a theoretical framework. </w:t>
            </w:r>
            <w:r w:rsidRPr="000F49E3">
              <w:rPr>
                <w:rFonts w:ascii="Times New Roman" w:hAnsi="Times New Roman" w:cs="Times New Roman"/>
                <w:i/>
                <w:iCs/>
                <w:sz w:val="24"/>
                <w:szCs w:val="24"/>
              </w:rPr>
              <w:t>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50</w:t>
            </w:r>
            <w:r w:rsidRPr="000F49E3">
              <w:rPr>
                <w:rFonts w:ascii="Times New Roman" w:hAnsi="Times New Roman" w:cs="Times New Roman"/>
                <w:sz w:val="24"/>
                <w:szCs w:val="24"/>
              </w:rPr>
              <w:t xml:space="preserve">(11), 1153. </w:t>
            </w:r>
            <w:hyperlink r:id="rId31" w:history="1">
              <w:r w:rsidRPr="000F49E3">
                <w:rPr>
                  <w:rStyle w:val="Hyperlink"/>
                  <w:rFonts w:ascii="Times New Roman" w:hAnsi="Times New Roman" w:cs="Times New Roman"/>
                  <w:sz w:val="24"/>
                  <w:szCs w:val="24"/>
                </w:rPr>
                <w:t>https://doi.org/10.1111/medu.13181</w:t>
              </w:r>
            </w:hyperlink>
            <w:r w:rsidRPr="000F49E3">
              <w:rPr>
                <w:rFonts w:ascii="Times New Roman" w:hAnsi="Times New Roman" w:cs="Times New Roman"/>
                <w:sz w:val="24"/>
                <w:szCs w:val="24"/>
              </w:rPr>
              <w:t xml:space="preserve"> </w:t>
            </w:r>
          </w:p>
        </w:tc>
      </w:tr>
      <w:tr w:rsidR="00921D99" w:rsidRPr="004138DF" w14:paraId="09721833" w14:textId="77777777" w:rsidTr="00733359">
        <w:trPr>
          <w:trHeight w:val="568"/>
        </w:trPr>
        <w:tc>
          <w:tcPr>
            <w:tcW w:w="704" w:type="dxa"/>
          </w:tcPr>
          <w:p w14:paraId="7E734502" w14:textId="19AE1DC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33</w:t>
            </w:r>
          </w:p>
        </w:tc>
        <w:tc>
          <w:tcPr>
            <w:tcW w:w="9072" w:type="dxa"/>
          </w:tcPr>
          <w:p w14:paraId="272B4C66" w14:textId="030F4D4F"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Böhm, P., Soffia, A., Díaz, L. A., Villagrán, I., Pizarro, M., Collins, L. M., Riquelme, A., &amp; Monrroy, H. (2020). Innovación docente: catorce años de experiencia en un curso teórico de pregrado en medicina [Teaching innovation in an undergraduate theoretical medicine </w:t>
            </w:r>
            <w:r w:rsidRPr="000F49E3">
              <w:rPr>
                <w:rFonts w:ascii="Times New Roman" w:hAnsi="Times New Roman" w:cs="Times New Roman"/>
                <w:sz w:val="24"/>
                <w:szCs w:val="24"/>
              </w:rPr>
              <w:lastRenderedPageBreak/>
              <w:t>course]. </w:t>
            </w:r>
            <w:r w:rsidRPr="000F49E3">
              <w:rPr>
                <w:rFonts w:ascii="Times New Roman" w:hAnsi="Times New Roman" w:cs="Times New Roman"/>
                <w:i/>
                <w:iCs/>
                <w:sz w:val="24"/>
                <w:szCs w:val="24"/>
              </w:rPr>
              <w:t>Revista medica de Chile</w:t>
            </w:r>
            <w:r w:rsidRPr="000F49E3">
              <w:rPr>
                <w:rFonts w:ascii="Times New Roman" w:hAnsi="Times New Roman" w:cs="Times New Roman"/>
                <w:sz w:val="24"/>
                <w:szCs w:val="24"/>
              </w:rPr>
              <w:t>, </w:t>
            </w:r>
            <w:r w:rsidRPr="000F49E3">
              <w:rPr>
                <w:rFonts w:ascii="Times New Roman" w:hAnsi="Times New Roman" w:cs="Times New Roman"/>
                <w:i/>
                <w:iCs/>
                <w:sz w:val="24"/>
                <w:szCs w:val="24"/>
              </w:rPr>
              <w:t>148</w:t>
            </w:r>
            <w:r w:rsidRPr="000F49E3">
              <w:rPr>
                <w:rFonts w:ascii="Times New Roman" w:hAnsi="Times New Roman" w:cs="Times New Roman"/>
                <w:sz w:val="24"/>
                <w:szCs w:val="24"/>
              </w:rPr>
              <w:t xml:space="preserve">(11), 1659–1667. </w:t>
            </w:r>
            <w:hyperlink r:id="rId32" w:history="1">
              <w:r w:rsidRPr="000F49E3">
                <w:rPr>
                  <w:rStyle w:val="Hyperlink"/>
                  <w:rFonts w:ascii="Times New Roman" w:hAnsi="Times New Roman" w:cs="Times New Roman"/>
                  <w:sz w:val="24"/>
                  <w:szCs w:val="24"/>
                </w:rPr>
                <w:t>https://doi.org/10.4067/S0034-98872020001101659</w:t>
              </w:r>
            </w:hyperlink>
            <w:r w:rsidRPr="000F49E3">
              <w:rPr>
                <w:rFonts w:ascii="Times New Roman" w:hAnsi="Times New Roman" w:cs="Times New Roman"/>
                <w:sz w:val="24"/>
                <w:szCs w:val="24"/>
              </w:rPr>
              <w:t xml:space="preserve"> </w:t>
            </w:r>
          </w:p>
        </w:tc>
      </w:tr>
      <w:tr w:rsidR="00921D99" w:rsidRPr="004138DF" w14:paraId="777AF2FD" w14:textId="77777777" w:rsidTr="00733359">
        <w:trPr>
          <w:trHeight w:val="568"/>
        </w:trPr>
        <w:tc>
          <w:tcPr>
            <w:tcW w:w="704" w:type="dxa"/>
          </w:tcPr>
          <w:p w14:paraId="79171BB0" w14:textId="3CBBB33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34</w:t>
            </w:r>
          </w:p>
        </w:tc>
        <w:tc>
          <w:tcPr>
            <w:tcW w:w="9072" w:type="dxa"/>
          </w:tcPr>
          <w:p w14:paraId="068E33DD" w14:textId="0152705A"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Youssef, F. F., Nunes, P., Sa, B., &amp; Williams, S. (2014). An exploration of changes in cognitive and emotional empathy among medical students in the Caribbean. </w:t>
            </w:r>
            <w:r w:rsidRPr="000F49E3">
              <w:rPr>
                <w:rFonts w:ascii="Times New Roman" w:hAnsi="Times New Roman" w:cs="Times New Roman"/>
                <w:i/>
                <w:iCs/>
                <w:sz w:val="24"/>
                <w:szCs w:val="24"/>
              </w:rPr>
              <w:t>International journal of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5</w:t>
            </w:r>
            <w:r w:rsidRPr="000F49E3">
              <w:rPr>
                <w:rFonts w:ascii="Times New Roman" w:hAnsi="Times New Roman" w:cs="Times New Roman"/>
                <w:sz w:val="24"/>
                <w:szCs w:val="24"/>
              </w:rPr>
              <w:t xml:space="preserve">, 185–192. </w:t>
            </w:r>
            <w:hyperlink r:id="rId33" w:history="1">
              <w:r w:rsidRPr="000F49E3">
                <w:rPr>
                  <w:rStyle w:val="Hyperlink"/>
                  <w:rFonts w:ascii="Times New Roman" w:hAnsi="Times New Roman" w:cs="Times New Roman"/>
                  <w:sz w:val="24"/>
                  <w:szCs w:val="24"/>
                </w:rPr>
                <w:t>https://doi.org/10.5116/ijme.5412.e641</w:t>
              </w:r>
            </w:hyperlink>
            <w:r w:rsidRPr="000F49E3">
              <w:rPr>
                <w:rFonts w:ascii="Times New Roman" w:hAnsi="Times New Roman" w:cs="Times New Roman"/>
                <w:sz w:val="24"/>
                <w:szCs w:val="24"/>
              </w:rPr>
              <w:t xml:space="preserve"> </w:t>
            </w:r>
          </w:p>
        </w:tc>
      </w:tr>
      <w:tr w:rsidR="00921D99" w:rsidRPr="004138DF" w14:paraId="7F4C19B4" w14:textId="77777777" w:rsidTr="00733359">
        <w:trPr>
          <w:trHeight w:val="568"/>
        </w:trPr>
        <w:tc>
          <w:tcPr>
            <w:tcW w:w="704" w:type="dxa"/>
          </w:tcPr>
          <w:p w14:paraId="4CE51C32" w14:textId="007C19C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35</w:t>
            </w:r>
          </w:p>
        </w:tc>
        <w:tc>
          <w:tcPr>
            <w:tcW w:w="9072" w:type="dxa"/>
          </w:tcPr>
          <w:p w14:paraId="0C778608" w14:textId="4C9BF31D"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Reyes, D., Isbej, L., Uribe, J., Ruz, C., Pizarro, M., Walker, R., Pérez-Cruz, P., Maldonado, A., Robles, C., Latorre, G., Ivanovic-Zuvic, D., Figueroa, C., González, A., Cotoras, P., Núñez, C., Labarca, J., &amp; Riquelme, A. (2019). Portafolio en pregrado de Medicina: impacto educacional a 10 años de su implementación [Educational impact after 10 years of implementation of a portfolio for undergraduate medical students]. </w:t>
            </w:r>
            <w:r w:rsidRPr="000F49E3">
              <w:rPr>
                <w:rFonts w:ascii="Times New Roman" w:hAnsi="Times New Roman" w:cs="Times New Roman"/>
                <w:i/>
                <w:iCs/>
                <w:sz w:val="24"/>
                <w:szCs w:val="24"/>
              </w:rPr>
              <w:t>Revista medica de Chile</w:t>
            </w:r>
            <w:r w:rsidRPr="000F49E3">
              <w:rPr>
                <w:rFonts w:ascii="Times New Roman" w:hAnsi="Times New Roman" w:cs="Times New Roman"/>
                <w:sz w:val="24"/>
                <w:szCs w:val="24"/>
              </w:rPr>
              <w:t>, </w:t>
            </w:r>
            <w:r w:rsidRPr="000F49E3">
              <w:rPr>
                <w:rFonts w:ascii="Times New Roman" w:hAnsi="Times New Roman" w:cs="Times New Roman"/>
                <w:i/>
                <w:iCs/>
                <w:sz w:val="24"/>
                <w:szCs w:val="24"/>
              </w:rPr>
              <w:t>147</w:t>
            </w:r>
            <w:r w:rsidRPr="000F49E3">
              <w:rPr>
                <w:rFonts w:ascii="Times New Roman" w:hAnsi="Times New Roman" w:cs="Times New Roman"/>
                <w:sz w:val="24"/>
                <w:szCs w:val="24"/>
              </w:rPr>
              <w:t xml:space="preserve">(6), 790–798. </w:t>
            </w:r>
            <w:hyperlink r:id="rId34" w:history="1">
              <w:r w:rsidRPr="000F49E3">
                <w:rPr>
                  <w:rStyle w:val="Hyperlink"/>
                  <w:rFonts w:ascii="Times New Roman" w:hAnsi="Times New Roman" w:cs="Times New Roman"/>
                  <w:sz w:val="24"/>
                  <w:szCs w:val="24"/>
                </w:rPr>
                <w:t>https://doi.org/10.4067/S0034-98872019000600790</w:t>
              </w:r>
            </w:hyperlink>
            <w:r w:rsidRPr="000F49E3">
              <w:rPr>
                <w:rFonts w:ascii="Times New Roman" w:hAnsi="Times New Roman" w:cs="Times New Roman"/>
                <w:sz w:val="24"/>
                <w:szCs w:val="24"/>
              </w:rPr>
              <w:t xml:space="preserve"> </w:t>
            </w:r>
          </w:p>
        </w:tc>
      </w:tr>
      <w:tr w:rsidR="00921D99" w:rsidRPr="004138DF" w14:paraId="48BB6A67" w14:textId="77777777" w:rsidTr="00733359">
        <w:trPr>
          <w:trHeight w:val="568"/>
        </w:trPr>
        <w:tc>
          <w:tcPr>
            <w:tcW w:w="704" w:type="dxa"/>
          </w:tcPr>
          <w:p w14:paraId="25830D19" w14:textId="634FDE3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36</w:t>
            </w:r>
          </w:p>
        </w:tc>
        <w:tc>
          <w:tcPr>
            <w:tcW w:w="9072" w:type="dxa"/>
          </w:tcPr>
          <w:p w14:paraId="2F9A318E" w14:textId="4CA63943"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Schweller, M., Costa, F. O., Antônio, M. Â., Amaral, E. M., &amp; de Carvalho-Filho, M. A. (2014). The impact of simulated medical consultations on the empathy levels of students at one medical school. </w:t>
            </w:r>
            <w:r w:rsidRPr="000F49E3">
              <w:rPr>
                <w:rFonts w:ascii="Times New Roman" w:hAnsi="Times New Roman" w:cs="Times New Roman"/>
                <w:i/>
                <w:iCs/>
                <w:sz w:val="24"/>
                <w:szCs w:val="24"/>
              </w:rPr>
              <w:t>Academic medicine : journal of the Association of American Medical Colleges</w:t>
            </w:r>
            <w:r w:rsidRPr="000F49E3">
              <w:rPr>
                <w:rFonts w:ascii="Times New Roman" w:hAnsi="Times New Roman" w:cs="Times New Roman"/>
                <w:sz w:val="24"/>
                <w:szCs w:val="24"/>
              </w:rPr>
              <w:t>, </w:t>
            </w:r>
            <w:r w:rsidRPr="000F49E3">
              <w:rPr>
                <w:rFonts w:ascii="Times New Roman" w:hAnsi="Times New Roman" w:cs="Times New Roman"/>
                <w:i/>
                <w:iCs/>
                <w:sz w:val="24"/>
                <w:szCs w:val="24"/>
              </w:rPr>
              <w:t>89</w:t>
            </w:r>
            <w:r w:rsidRPr="000F49E3">
              <w:rPr>
                <w:rFonts w:ascii="Times New Roman" w:hAnsi="Times New Roman" w:cs="Times New Roman"/>
                <w:sz w:val="24"/>
                <w:szCs w:val="24"/>
              </w:rPr>
              <w:t xml:space="preserve">(4), 632–637. </w:t>
            </w:r>
            <w:hyperlink r:id="rId35" w:history="1">
              <w:r w:rsidRPr="000F49E3">
                <w:rPr>
                  <w:rStyle w:val="Hyperlink"/>
                  <w:rFonts w:ascii="Times New Roman" w:hAnsi="Times New Roman" w:cs="Times New Roman"/>
                  <w:sz w:val="24"/>
                  <w:szCs w:val="24"/>
                </w:rPr>
                <w:t>https://doi.org/10.1097/ACM.0000000000000175</w:t>
              </w:r>
            </w:hyperlink>
            <w:r w:rsidRPr="000F49E3">
              <w:rPr>
                <w:rFonts w:ascii="Times New Roman" w:hAnsi="Times New Roman" w:cs="Times New Roman"/>
                <w:sz w:val="24"/>
                <w:szCs w:val="24"/>
              </w:rPr>
              <w:t xml:space="preserve"> </w:t>
            </w:r>
          </w:p>
        </w:tc>
      </w:tr>
      <w:tr w:rsidR="00921D99" w:rsidRPr="004138DF" w14:paraId="210C8592" w14:textId="77777777" w:rsidTr="00733359">
        <w:trPr>
          <w:trHeight w:val="568"/>
        </w:trPr>
        <w:tc>
          <w:tcPr>
            <w:tcW w:w="704" w:type="dxa"/>
          </w:tcPr>
          <w:p w14:paraId="58EDDD9D" w14:textId="31927C0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37</w:t>
            </w:r>
          </w:p>
        </w:tc>
        <w:tc>
          <w:tcPr>
            <w:tcW w:w="9072" w:type="dxa"/>
          </w:tcPr>
          <w:p w14:paraId="385BB4F7" w14:textId="61E7BAC4"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Tsao, P., &amp; Yu, C. H. (2016). "</w:t>
            </w:r>
            <w:r w:rsidR="00DD6796" w:rsidRPr="000F49E3">
              <w:rPr>
                <w:rFonts w:ascii="Times New Roman" w:hAnsi="Times New Roman" w:cs="Times New Roman"/>
                <w:sz w:val="24"/>
                <w:szCs w:val="24"/>
              </w:rPr>
              <w:t xml:space="preserve"> There's no billing code for empathy </w:t>
            </w:r>
            <w:r w:rsidRPr="000F49E3">
              <w:rPr>
                <w:rFonts w:ascii="Times New Roman" w:hAnsi="Times New Roman" w:cs="Times New Roman"/>
                <w:sz w:val="24"/>
                <w:szCs w:val="24"/>
              </w:rPr>
              <w:t>" - Animated comics remind medical students of empathy: a qualitative study. </w:t>
            </w:r>
            <w:r w:rsidRPr="000F49E3">
              <w:rPr>
                <w:rFonts w:ascii="Times New Roman" w:hAnsi="Times New Roman" w:cs="Times New Roman"/>
                <w:i/>
                <w:iCs/>
                <w:sz w:val="24"/>
                <w:szCs w:val="24"/>
              </w:rPr>
              <w:t>BMC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16</w:t>
            </w:r>
            <w:r w:rsidRPr="000F49E3">
              <w:rPr>
                <w:rFonts w:ascii="Times New Roman" w:hAnsi="Times New Roman" w:cs="Times New Roman"/>
                <w:sz w:val="24"/>
                <w:szCs w:val="24"/>
              </w:rPr>
              <w:t xml:space="preserve">(1), 204. </w:t>
            </w:r>
            <w:hyperlink r:id="rId36" w:history="1">
              <w:r w:rsidRPr="000F49E3">
                <w:rPr>
                  <w:rStyle w:val="Hyperlink"/>
                  <w:rFonts w:ascii="Times New Roman" w:hAnsi="Times New Roman" w:cs="Times New Roman"/>
                  <w:sz w:val="24"/>
                  <w:szCs w:val="24"/>
                </w:rPr>
                <w:t>https://doi.org/10.1186/s12909-016-0724-z</w:t>
              </w:r>
            </w:hyperlink>
            <w:r w:rsidRPr="000F49E3">
              <w:rPr>
                <w:rFonts w:ascii="Times New Roman" w:hAnsi="Times New Roman" w:cs="Times New Roman"/>
                <w:sz w:val="24"/>
                <w:szCs w:val="24"/>
              </w:rPr>
              <w:t xml:space="preserve"> </w:t>
            </w:r>
          </w:p>
        </w:tc>
      </w:tr>
      <w:tr w:rsidR="00921D99" w:rsidRPr="004138DF" w14:paraId="102E95DB" w14:textId="77777777" w:rsidTr="00733359">
        <w:trPr>
          <w:trHeight w:val="568"/>
        </w:trPr>
        <w:tc>
          <w:tcPr>
            <w:tcW w:w="704" w:type="dxa"/>
          </w:tcPr>
          <w:p w14:paraId="786CEAFB" w14:textId="1A7F4B0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38</w:t>
            </w:r>
          </w:p>
        </w:tc>
        <w:tc>
          <w:tcPr>
            <w:tcW w:w="9072" w:type="dxa"/>
          </w:tcPr>
          <w:p w14:paraId="057FA130" w14:textId="5A89F22D"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Belkowitz, J., Sanders, L. M., Zhang, C., Agarwal, G., Lichtstein, D., Mechaber, A. J., &amp; Chung, E. K. (2014). Teaching health advocacy to medical students: a comparison study. </w:t>
            </w:r>
            <w:r w:rsidRPr="000F49E3">
              <w:rPr>
                <w:rFonts w:ascii="Times New Roman" w:hAnsi="Times New Roman" w:cs="Times New Roman"/>
                <w:i/>
                <w:iCs/>
                <w:sz w:val="24"/>
                <w:szCs w:val="24"/>
              </w:rPr>
              <w:t>Journal of public health management and practice : JPHMP</w:t>
            </w:r>
            <w:r w:rsidRPr="000F49E3">
              <w:rPr>
                <w:rFonts w:ascii="Times New Roman" w:hAnsi="Times New Roman" w:cs="Times New Roman"/>
                <w:sz w:val="24"/>
                <w:szCs w:val="24"/>
              </w:rPr>
              <w:t>, </w:t>
            </w:r>
            <w:r w:rsidRPr="000F49E3">
              <w:rPr>
                <w:rFonts w:ascii="Times New Roman" w:hAnsi="Times New Roman" w:cs="Times New Roman"/>
                <w:i/>
                <w:iCs/>
                <w:sz w:val="24"/>
                <w:szCs w:val="24"/>
              </w:rPr>
              <w:t>20</w:t>
            </w:r>
            <w:r w:rsidRPr="000F49E3">
              <w:rPr>
                <w:rFonts w:ascii="Times New Roman" w:hAnsi="Times New Roman" w:cs="Times New Roman"/>
                <w:sz w:val="24"/>
                <w:szCs w:val="24"/>
              </w:rPr>
              <w:t xml:space="preserve">(6), E10–E19. </w:t>
            </w:r>
            <w:hyperlink r:id="rId37" w:history="1">
              <w:r w:rsidRPr="000F49E3">
                <w:rPr>
                  <w:rStyle w:val="Hyperlink"/>
                  <w:rFonts w:ascii="Times New Roman" w:hAnsi="Times New Roman" w:cs="Times New Roman"/>
                  <w:sz w:val="24"/>
                  <w:szCs w:val="24"/>
                </w:rPr>
                <w:t>https://doi.org/10.1097/PHH.0000000000000031</w:t>
              </w:r>
            </w:hyperlink>
            <w:r w:rsidRPr="000F49E3">
              <w:rPr>
                <w:rFonts w:ascii="Times New Roman" w:hAnsi="Times New Roman" w:cs="Times New Roman"/>
                <w:sz w:val="24"/>
                <w:szCs w:val="24"/>
              </w:rPr>
              <w:t xml:space="preserve"> </w:t>
            </w:r>
          </w:p>
        </w:tc>
      </w:tr>
      <w:tr w:rsidR="00921D99" w:rsidRPr="004138DF" w14:paraId="0C3DABF3" w14:textId="77777777" w:rsidTr="00733359">
        <w:trPr>
          <w:trHeight w:val="568"/>
        </w:trPr>
        <w:tc>
          <w:tcPr>
            <w:tcW w:w="704" w:type="dxa"/>
          </w:tcPr>
          <w:p w14:paraId="0D8092C1" w14:textId="24F0132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39</w:t>
            </w:r>
          </w:p>
        </w:tc>
        <w:tc>
          <w:tcPr>
            <w:tcW w:w="9072" w:type="dxa"/>
          </w:tcPr>
          <w:p w14:paraId="188AA7DE" w14:textId="77834CE0" w:rsidR="00921D99" w:rsidRPr="000F49E3" w:rsidRDefault="007E5D4F" w:rsidP="000F49E3">
            <w:pPr>
              <w:pStyle w:val="Heading1"/>
              <w:shd w:val="clear" w:color="auto" w:fill="FFFFFF"/>
              <w:spacing w:line="360" w:lineRule="auto"/>
              <w:rPr>
                <w:b w:val="0"/>
                <w:bCs w:val="0"/>
                <w:sz w:val="24"/>
                <w:szCs w:val="24"/>
              </w:rPr>
            </w:pPr>
            <w:r w:rsidRPr="000F49E3">
              <w:rPr>
                <w:b w:val="0"/>
                <w:bCs w:val="0"/>
                <w:sz w:val="24"/>
                <w:szCs w:val="24"/>
              </w:rPr>
              <w:t>McCloskey, L., Condon, R., Shanahan, C. W., Wolff, J., Culler, C., &amp; Kalish, R. (2011). Public health, medicine, and dentistry as partners in community health: a pioneering initiative in interprofessional, practice-based education. </w:t>
            </w:r>
            <w:r w:rsidRPr="000F49E3">
              <w:rPr>
                <w:b w:val="0"/>
                <w:bCs w:val="0"/>
                <w:i/>
                <w:iCs/>
                <w:sz w:val="24"/>
                <w:szCs w:val="24"/>
              </w:rPr>
              <w:t>Journal of public health management and practice : JPHMP</w:t>
            </w:r>
            <w:r w:rsidRPr="000F49E3">
              <w:rPr>
                <w:b w:val="0"/>
                <w:bCs w:val="0"/>
                <w:sz w:val="24"/>
                <w:szCs w:val="24"/>
              </w:rPr>
              <w:t>, </w:t>
            </w:r>
            <w:r w:rsidRPr="000F49E3">
              <w:rPr>
                <w:b w:val="0"/>
                <w:bCs w:val="0"/>
                <w:i/>
                <w:iCs/>
                <w:sz w:val="24"/>
                <w:szCs w:val="24"/>
              </w:rPr>
              <w:t>17</w:t>
            </w:r>
            <w:r w:rsidRPr="000F49E3">
              <w:rPr>
                <w:b w:val="0"/>
                <w:bCs w:val="0"/>
                <w:sz w:val="24"/>
                <w:szCs w:val="24"/>
              </w:rPr>
              <w:t xml:space="preserve">(4), 298–307. </w:t>
            </w:r>
            <w:hyperlink r:id="rId38" w:history="1">
              <w:r w:rsidRPr="000F49E3">
                <w:rPr>
                  <w:rStyle w:val="Hyperlink"/>
                  <w:b w:val="0"/>
                  <w:bCs w:val="0"/>
                  <w:sz w:val="24"/>
                  <w:szCs w:val="24"/>
                </w:rPr>
                <w:t>https://doi.org/10.1097/PHH.0b013e3182165013</w:t>
              </w:r>
            </w:hyperlink>
            <w:r w:rsidRPr="000F49E3">
              <w:rPr>
                <w:b w:val="0"/>
                <w:bCs w:val="0"/>
                <w:sz w:val="24"/>
                <w:szCs w:val="24"/>
              </w:rPr>
              <w:t xml:space="preserve"> </w:t>
            </w:r>
          </w:p>
        </w:tc>
      </w:tr>
      <w:tr w:rsidR="00921D99" w:rsidRPr="004138DF" w14:paraId="1BB1B0D5" w14:textId="77777777" w:rsidTr="00733359">
        <w:trPr>
          <w:trHeight w:val="568"/>
        </w:trPr>
        <w:tc>
          <w:tcPr>
            <w:tcW w:w="704" w:type="dxa"/>
          </w:tcPr>
          <w:p w14:paraId="4B3A3AE2" w14:textId="111E16F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40</w:t>
            </w:r>
          </w:p>
        </w:tc>
        <w:tc>
          <w:tcPr>
            <w:tcW w:w="9072" w:type="dxa"/>
          </w:tcPr>
          <w:p w14:paraId="13F1C812" w14:textId="61BE1F7F"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Costa, P., de Carvalho-Filho, M. A., Schweller, M., Thiemann, P., Salgueira, A., Benson, J., Costa, M. J., &amp; Quince, T. (2017). </w:t>
            </w:r>
            <w:r w:rsidR="00DD6796" w:rsidRPr="000F49E3">
              <w:rPr>
                <w:rFonts w:ascii="Times New Roman" w:hAnsi="Times New Roman" w:cs="Times New Roman"/>
                <w:sz w:val="24"/>
                <w:szCs w:val="24"/>
              </w:rPr>
              <w:t>Measuring Medical Students' Empathy: Exploring the Underlying Constructs of and Associations Between Two Widely Used Self-Report Instruments in Five Countries</w:t>
            </w:r>
            <w:r w:rsidRPr="000F49E3">
              <w:rPr>
                <w:rFonts w:ascii="Times New Roman" w:hAnsi="Times New Roman" w:cs="Times New Roman"/>
                <w:sz w:val="24"/>
                <w:szCs w:val="24"/>
              </w:rPr>
              <w:t>. </w:t>
            </w:r>
            <w:r w:rsidRPr="000F49E3">
              <w:rPr>
                <w:rFonts w:ascii="Times New Roman" w:hAnsi="Times New Roman" w:cs="Times New Roman"/>
                <w:i/>
                <w:iCs/>
                <w:sz w:val="24"/>
                <w:szCs w:val="24"/>
              </w:rPr>
              <w:t>Academic medicine : journal of the Association of American Medical Colleges</w:t>
            </w:r>
            <w:r w:rsidRPr="000F49E3">
              <w:rPr>
                <w:rFonts w:ascii="Times New Roman" w:hAnsi="Times New Roman" w:cs="Times New Roman"/>
                <w:sz w:val="24"/>
                <w:szCs w:val="24"/>
              </w:rPr>
              <w:t>, </w:t>
            </w:r>
            <w:r w:rsidRPr="000F49E3">
              <w:rPr>
                <w:rFonts w:ascii="Times New Roman" w:hAnsi="Times New Roman" w:cs="Times New Roman"/>
                <w:i/>
                <w:iCs/>
                <w:sz w:val="24"/>
                <w:szCs w:val="24"/>
              </w:rPr>
              <w:t>92</w:t>
            </w:r>
            <w:r w:rsidRPr="000F49E3">
              <w:rPr>
                <w:rFonts w:ascii="Times New Roman" w:hAnsi="Times New Roman" w:cs="Times New Roman"/>
                <w:sz w:val="24"/>
                <w:szCs w:val="24"/>
              </w:rPr>
              <w:t xml:space="preserve">(6), 860–867. </w:t>
            </w:r>
            <w:hyperlink r:id="rId39" w:history="1">
              <w:r w:rsidRPr="000F49E3">
                <w:rPr>
                  <w:rStyle w:val="Hyperlink"/>
                  <w:rFonts w:ascii="Times New Roman" w:hAnsi="Times New Roman" w:cs="Times New Roman"/>
                  <w:sz w:val="24"/>
                  <w:szCs w:val="24"/>
                </w:rPr>
                <w:t>https://doi.org/10.1097/ACM.0000000000001449</w:t>
              </w:r>
            </w:hyperlink>
            <w:r w:rsidRPr="000F49E3">
              <w:rPr>
                <w:rFonts w:ascii="Times New Roman" w:hAnsi="Times New Roman" w:cs="Times New Roman"/>
                <w:sz w:val="24"/>
                <w:szCs w:val="24"/>
              </w:rPr>
              <w:t xml:space="preserve"> </w:t>
            </w:r>
          </w:p>
        </w:tc>
      </w:tr>
      <w:tr w:rsidR="00921D99" w:rsidRPr="004138DF" w14:paraId="4ECFB518" w14:textId="77777777" w:rsidTr="00733359">
        <w:trPr>
          <w:trHeight w:val="568"/>
        </w:trPr>
        <w:tc>
          <w:tcPr>
            <w:tcW w:w="704" w:type="dxa"/>
          </w:tcPr>
          <w:p w14:paraId="44D107BF" w14:textId="6D0930F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41</w:t>
            </w:r>
          </w:p>
        </w:tc>
        <w:tc>
          <w:tcPr>
            <w:tcW w:w="9072" w:type="dxa"/>
          </w:tcPr>
          <w:p w14:paraId="2222FB89" w14:textId="5D1D3E3B"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Franco, C. A. G. D. S., Franco, R. S., Lopes, J. M. C., Severo, M., &amp; Ferreira, M. A. (2018). Clinical communication skills and professionalism education are required from the beginning of medical training - a point of view of family physicians. </w:t>
            </w:r>
            <w:r w:rsidRPr="000F49E3">
              <w:rPr>
                <w:rFonts w:ascii="Times New Roman" w:hAnsi="Times New Roman" w:cs="Times New Roman"/>
                <w:i/>
                <w:iCs/>
                <w:sz w:val="24"/>
                <w:szCs w:val="24"/>
              </w:rPr>
              <w:t>BMC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18</w:t>
            </w:r>
            <w:r w:rsidRPr="000F49E3">
              <w:rPr>
                <w:rFonts w:ascii="Times New Roman" w:hAnsi="Times New Roman" w:cs="Times New Roman"/>
                <w:sz w:val="24"/>
                <w:szCs w:val="24"/>
              </w:rPr>
              <w:t xml:space="preserve">(1), 43. </w:t>
            </w:r>
            <w:hyperlink r:id="rId40" w:history="1">
              <w:r w:rsidRPr="000F49E3">
                <w:rPr>
                  <w:rStyle w:val="Hyperlink"/>
                  <w:rFonts w:ascii="Times New Roman" w:hAnsi="Times New Roman" w:cs="Times New Roman"/>
                  <w:sz w:val="24"/>
                  <w:szCs w:val="24"/>
                </w:rPr>
                <w:t>https://doi.org/10.1186/s12909-018-1141-2</w:t>
              </w:r>
            </w:hyperlink>
            <w:r w:rsidRPr="000F49E3">
              <w:rPr>
                <w:rFonts w:ascii="Times New Roman" w:hAnsi="Times New Roman" w:cs="Times New Roman"/>
                <w:sz w:val="24"/>
                <w:szCs w:val="24"/>
              </w:rPr>
              <w:t xml:space="preserve"> </w:t>
            </w:r>
          </w:p>
        </w:tc>
      </w:tr>
      <w:tr w:rsidR="00921D99" w:rsidRPr="004138DF" w14:paraId="527B101D" w14:textId="77777777" w:rsidTr="00733359">
        <w:trPr>
          <w:trHeight w:val="568"/>
        </w:trPr>
        <w:tc>
          <w:tcPr>
            <w:tcW w:w="704" w:type="dxa"/>
          </w:tcPr>
          <w:p w14:paraId="59031128" w14:textId="3944892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42</w:t>
            </w:r>
          </w:p>
        </w:tc>
        <w:tc>
          <w:tcPr>
            <w:tcW w:w="9072" w:type="dxa"/>
          </w:tcPr>
          <w:p w14:paraId="65B61C39" w14:textId="50E1D0FD" w:rsidR="00921D99" w:rsidRPr="000F49E3" w:rsidRDefault="007E5D4F" w:rsidP="000F49E3">
            <w:pPr>
              <w:pStyle w:val="Heading1"/>
              <w:shd w:val="clear" w:color="auto" w:fill="FFFFFF"/>
              <w:spacing w:line="360" w:lineRule="auto"/>
              <w:rPr>
                <w:b w:val="0"/>
                <w:bCs w:val="0"/>
                <w:sz w:val="24"/>
                <w:szCs w:val="24"/>
              </w:rPr>
            </w:pPr>
            <w:r w:rsidRPr="000F49E3">
              <w:rPr>
                <w:b w:val="0"/>
                <w:bCs w:val="0"/>
                <w:sz w:val="24"/>
                <w:szCs w:val="24"/>
              </w:rPr>
              <w:t>Rotenstein, L., Perez, K., Wohler, D., Sanders, S., Im, D., Kazberouk, A., &amp; Phillips, R. S. (2019). Preparing health professions students to lead change. </w:t>
            </w:r>
            <w:r w:rsidRPr="000F49E3">
              <w:rPr>
                <w:b w:val="0"/>
                <w:bCs w:val="0"/>
                <w:i/>
                <w:iCs/>
                <w:sz w:val="24"/>
                <w:szCs w:val="24"/>
              </w:rPr>
              <w:t>Leadership in health services (Bradford, England)</w:t>
            </w:r>
            <w:r w:rsidRPr="000F49E3">
              <w:rPr>
                <w:b w:val="0"/>
                <w:bCs w:val="0"/>
                <w:sz w:val="24"/>
                <w:szCs w:val="24"/>
              </w:rPr>
              <w:t>, </w:t>
            </w:r>
            <w:r w:rsidRPr="000F49E3">
              <w:rPr>
                <w:b w:val="0"/>
                <w:bCs w:val="0"/>
                <w:i/>
                <w:iCs/>
                <w:sz w:val="24"/>
                <w:szCs w:val="24"/>
              </w:rPr>
              <w:t>32</w:t>
            </w:r>
            <w:r w:rsidRPr="000F49E3">
              <w:rPr>
                <w:b w:val="0"/>
                <w:bCs w:val="0"/>
                <w:sz w:val="24"/>
                <w:szCs w:val="24"/>
              </w:rPr>
              <w:t xml:space="preserve">(2), 182–194. </w:t>
            </w:r>
            <w:hyperlink r:id="rId41" w:history="1">
              <w:r w:rsidRPr="000F49E3">
                <w:rPr>
                  <w:rStyle w:val="Hyperlink"/>
                  <w:b w:val="0"/>
                  <w:bCs w:val="0"/>
                  <w:sz w:val="24"/>
                  <w:szCs w:val="24"/>
                </w:rPr>
                <w:t>https://doi.org/10.1108/LHS-02-2018-0011</w:t>
              </w:r>
            </w:hyperlink>
            <w:r w:rsidRPr="000F49E3">
              <w:rPr>
                <w:b w:val="0"/>
                <w:bCs w:val="0"/>
                <w:sz w:val="24"/>
                <w:szCs w:val="24"/>
              </w:rPr>
              <w:t xml:space="preserve"> </w:t>
            </w:r>
          </w:p>
        </w:tc>
      </w:tr>
      <w:tr w:rsidR="00921D99" w:rsidRPr="004138DF" w14:paraId="210AADA2" w14:textId="77777777" w:rsidTr="00733359">
        <w:trPr>
          <w:trHeight w:val="568"/>
        </w:trPr>
        <w:tc>
          <w:tcPr>
            <w:tcW w:w="704" w:type="dxa"/>
          </w:tcPr>
          <w:p w14:paraId="56261C4C" w14:textId="335A2C8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43</w:t>
            </w:r>
          </w:p>
        </w:tc>
        <w:tc>
          <w:tcPr>
            <w:tcW w:w="9072" w:type="dxa"/>
          </w:tcPr>
          <w:p w14:paraId="0F1881CE" w14:textId="19979C2B"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Rodríguez-Villamizar, L. A., Vera-Cala, L. M., Rojas-Sánchez, O. A., Rivera-Carvajal, R., &amp; Uribe-Rivero, L. M. (2017). Evaluación de contenidos curriculares y percepción de competencias de estudiantes del área de la salud respecto del Modelo Integral de Atención en Salud en Colombia [Assessment of curricular contents and perception of competencies of health students related to the integrated health care model in Colombia]. </w:t>
            </w:r>
            <w:r w:rsidRPr="000F49E3">
              <w:rPr>
                <w:rFonts w:ascii="Times New Roman" w:hAnsi="Times New Roman" w:cs="Times New Roman"/>
                <w:i/>
                <w:iCs/>
                <w:sz w:val="24"/>
                <w:szCs w:val="24"/>
              </w:rPr>
              <w:t>Revista de salud publica (Bogota, Colombia)</w:t>
            </w:r>
            <w:r w:rsidRPr="000F49E3">
              <w:rPr>
                <w:rFonts w:ascii="Times New Roman" w:hAnsi="Times New Roman" w:cs="Times New Roman"/>
                <w:sz w:val="24"/>
                <w:szCs w:val="24"/>
              </w:rPr>
              <w:t>, </w:t>
            </w:r>
            <w:r w:rsidRPr="000F49E3">
              <w:rPr>
                <w:rFonts w:ascii="Times New Roman" w:hAnsi="Times New Roman" w:cs="Times New Roman"/>
                <w:i/>
                <w:iCs/>
                <w:sz w:val="24"/>
                <w:szCs w:val="24"/>
              </w:rPr>
              <w:t>19</w:t>
            </w:r>
            <w:r w:rsidRPr="000F49E3">
              <w:rPr>
                <w:rFonts w:ascii="Times New Roman" w:hAnsi="Times New Roman" w:cs="Times New Roman"/>
                <w:sz w:val="24"/>
                <w:szCs w:val="24"/>
              </w:rPr>
              <w:t xml:space="preserve">(4), 491–498. </w:t>
            </w:r>
            <w:hyperlink r:id="rId42" w:history="1">
              <w:r w:rsidRPr="000F49E3">
                <w:rPr>
                  <w:rStyle w:val="Hyperlink"/>
                  <w:rFonts w:ascii="Times New Roman" w:hAnsi="Times New Roman" w:cs="Times New Roman"/>
                  <w:sz w:val="24"/>
                  <w:szCs w:val="24"/>
                </w:rPr>
                <w:t>https://doi.org/10.15446/rsap.v19n4.67261</w:t>
              </w:r>
            </w:hyperlink>
            <w:r w:rsidRPr="000F49E3">
              <w:rPr>
                <w:rFonts w:ascii="Times New Roman" w:hAnsi="Times New Roman" w:cs="Times New Roman"/>
                <w:sz w:val="24"/>
                <w:szCs w:val="24"/>
              </w:rPr>
              <w:t xml:space="preserve"> </w:t>
            </w:r>
          </w:p>
        </w:tc>
      </w:tr>
      <w:tr w:rsidR="00921D99" w:rsidRPr="004138DF" w14:paraId="63696228" w14:textId="77777777" w:rsidTr="00733359">
        <w:trPr>
          <w:trHeight w:val="568"/>
        </w:trPr>
        <w:tc>
          <w:tcPr>
            <w:tcW w:w="704" w:type="dxa"/>
          </w:tcPr>
          <w:p w14:paraId="3161DA46" w14:textId="64734DF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44</w:t>
            </w:r>
          </w:p>
        </w:tc>
        <w:tc>
          <w:tcPr>
            <w:tcW w:w="9072" w:type="dxa"/>
          </w:tcPr>
          <w:p w14:paraId="11FF8467" w14:textId="7365B3CA"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Gruner, D., Feinberg, Y., Venables, M. J., Shanza Hashmi, S., Saad, A., Archibald, D., &amp; Pottie, K. (2022). An undergraduate medical education framework for refugee and migrant health: Curriculum development and conceptual approaches. </w:t>
            </w:r>
            <w:r w:rsidRPr="000F49E3">
              <w:rPr>
                <w:rFonts w:ascii="Times New Roman" w:hAnsi="Times New Roman" w:cs="Times New Roman"/>
                <w:i/>
                <w:iCs/>
                <w:sz w:val="24"/>
                <w:szCs w:val="24"/>
              </w:rPr>
              <w:t>BMC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22</w:t>
            </w:r>
            <w:r w:rsidRPr="000F49E3">
              <w:rPr>
                <w:rFonts w:ascii="Times New Roman" w:hAnsi="Times New Roman" w:cs="Times New Roman"/>
                <w:sz w:val="24"/>
                <w:szCs w:val="24"/>
              </w:rPr>
              <w:t xml:space="preserve">(1), 374. </w:t>
            </w:r>
            <w:hyperlink r:id="rId43" w:history="1">
              <w:r w:rsidRPr="000F49E3">
                <w:rPr>
                  <w:rStyle w:val="Hyperlink"/>
                  <w:rFonts w:ascii="Times New Roman" w:hAnsi="Times New Roman" w:cs="Times New Roman"/>
                  <w:sz w:val="24"/>
                  <w:szCs w:val="24"/>
                </w:rPr>
                <w:t>https://doi.org/10.1186/s12909-022-03413-8</w:t>
              </w:r>
            </w:hyperlink>
            <w:r w:rsidRPr="000F49E3">
              <w:rPr>
                <w:rFonts w:ascii="Times New Roman" w:hAnsi="Times New Roman" w:cs="Times New Roman"/>
                <w:sz w:val="24"/>
                <w:szCs w:val="24"/>
              </w:rPr>
              <w:t xml:space="preserve"> </w:t>
            </w:r>
          </w:p>
        </w:tc>
      </w:tr>
      <w:tr w:rsidR="00921D99" w:rsidRPr="004138DF" w14:paraId="4D4D6877" w14:textId="77777777" w:rsidTr="00733359">
        <w:trPr>
          <w:trHeight w:val="568"/>
        </w:trPr>
        <w:tc>
          <w:tcPr>
            <w:tcW w:w="704" w:type="dxa"/>
          </w:tcPr>
          <w:p w14:paraId="19E3B5F2" w14:textId="7F54DE8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45</w:t>
            </w:r>
          </w:p>
        </w:tc>
        <w:tc>
          <w:tcPr>
            <w:tcW w:w="9072" w:type="dxa"/>
          </w:tcPr>
          <w:p w14:paraId="4FC7D310" w14:textId="6C0A4896"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Hamui-Sutton, A., Varela-Ruiz, M., Ortiz-Montalvo, A., &amp; Torruco-García, U. (2015). Modelo educativo para desarrollar actividades profesionales confiables (MEDAPROC) [Educational model to develop trustworthy professional activities]. </w:t>
            </w:r>
            <w:r w:rsidRPr="000F49E3">
              <w:rPr>
                <w:rFonts w:ascii="Times New Roman" w:hAnsi="Times New Roman" w:cs="Times New Roman"/>
                <w:i/>
                <w:iCs/>
                <w:sz w:val="24"/>
                <w:szCs w:val="24"/>
              </w:rPr>
              <w:t>Revista medica del Instituto Mexicano del Seguro Social</w:t>
            </w:r>
            <w:r w:rsidRPr="000F49E3">
              <w:rPr>
                <w:rFonts w:ascii="Times New Roman" w:hAnsi="Times New Roman" w:cs="Times New Roman"/>
                <w:sz w:val="24"/>
                <w:szCs w:val="24"/>
              </w:rPr>
              <w:t>, </w:t>
            </w:r>
            <w:r w:rsidRPr="000F49E3">
              <w:rPr>
                <w:rFonts w:ascii="Times New Roman" w:hAnsi="Times New Roman" w:cs="Times New Roman"/>
                <w:i/>
                <w:iCs/>
                <w:sz w:val="24"/>
                <w:szCs w:val="24"/>
              </w:rPr>
              <w:t>53</w:t>
            </w:r>
            <w:r w:rsidRPr="000F49E3">
              <w:rPr>
                <w:rFonts w:ascii="Times New Roman" w:hAnsi="Times New Roman" w:cs="Times New Roman"/>
                <w:sz w:val="24"/>
                <w:szCs w:val="24"/>
              </w:rPr>
              <w:t xml:space="preserve">(5), 616–629. </w:t>
            </w:r>
          </w:p>
        </w:tc>
      </w:tr>
      <w:tr w:rsidR="00921D99" w:rsidRPr="004138DF" w14:paraId="17ABB729" w14:textId="77777777" w:rsidTr="00733359">
        <w:trPr>
          <w:trHeight w:val="568"/>
        </w:trPr>
        <w:tc>
          <w:tcPr>
            <w:tcW w:w="704" w:type="dxa"/>
          </w:tcPr>
          <w:p w14:paraId="60F48125" w14:textId="4CCE125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46</w:t>
            </w:r>
          </w:p>
        </w:tc>
        <w:tc>
          <w:tcPr>
            <w:tcW w:w="9072" w:type="dxa"/>
          </w:tcPr>
          <w:p w14:paraId="1F0B61FA" w14:textId="107A3B5C"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MacKechnie, M. C., Miclau, T. A., Cordero, D. M., Tahir, P., &amp; Miclau, T., 3rd (2022). Leadership development programs for healthcare professionals in low-and middle-income countries: A systematic review. </w:t>
            </w:r>
            <w:r w:rsidRPr="000F49E3">
              <w:rPr>
                <w:rFonts w:ascii="Times New Roman" w:hAnsi="Times New Roman" w:cs="Times New Roman"/>
                <w:i/>
                <w:iCs/>
                <w:sz w:val="24"/>
                <w:szCs w:val="24"/>
              </w:rPr>
              <w:t>The International journal of health planning and management</w:t>
            </w:r>
            <w:r w:rsidRPr="000F49E3">
              <w:rPr>
                <w:rFonts w:ascii="Times New Roman" w:hAnsi="Times New Roman" w:cs="Times New Roman"/>
                <w:sz w:val="24"/>
                <w:szCs w:val="24"/>
              </w:rPr>
              <w:t>, </w:t>
            </w:r>
            <w:r w:rsidRPr="000F49E3">
              <w:rPr>
                <w:rFonts w:ascii="Times New Roman" w:hAnsi="Times New Roman" w:cs="Times New Roman"/>
                <w:i/>
                <w:iCs/>
                <w:sz w:val="24"/>
                <w:szCs w:val="24"/>
              </w:rPr>
              <w:t>37</w:t>
            </w:r>
            <w:r w:rsidRPr="000F49E3">
              <w:rPr>
                <w:rFonts w:ascii="Times New Roman" w:hAnsi="Times New Roman" w:cs="Times New Roman"/>
                <w:sz w:val="24"/>
                <w:szCs w:val="24"/>
              </w:rPr>
              <w:t xml:space="preserve">(4), 2149–2166. </w:t>
            </w:r>
            <w:hyperlink r:id="rId44" w:history="1">
              <w:r w:rsidRPr="000F49E3">
                <w:rPr>
                  <w:rStyle w:val="Hyperlink"/>
                  <w:rFonts w:ascii="Times New Roman" w:hAnsi="Times New Roman" w:cs="Times New Roman"/>
                  <w:sz w:val="24"/>
                  <w:szCs w:val="24"/>
                </w:rPr>
                <w:t>https://doi.org/10.1002/hpm.3457</w:t>
              </w:r>
            </w:hyperlink>
            <w:r w:rsidRPr="000F49E3">
              <w:rPr>
                <w:rFonts w:ascii="Times New Roman" w:hAnsi="Times New Roman" w:cs="Times New Roman"/>
                <w:sz w:val="24"/>
                <w:szCs w:val="24"/>
              </w:rPr>
              <w:t xml:space="preserve"> </w:t>
            </w:r>
          </w:p>
        </w:tc>
      </w:tr>
      <w:tr w:rsidR="00921D99" w:rsidRPr="004138DF" w14:paraId="0878829E" w14:textId="77777777" w:rsidTr="00733359">
        <w:trPr>
          <w:trHeight w:val="568"/>
        </w:trPr>
        <w:tc>
          <w:tcPr>
            <w:tcW w:w="704" w:type="dxa"/>
          </w:tcPr>
          <w:p w14:paraId="319E4CC7" w14:textId="055E5E6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47</w:t>
            </w:r>
          </w:p>
        </w:tc>
        <w:tc>
          <w:tcPr>
            <w:tcW w:w="9072" w:type="dxa"/>
          </w:tcPr>
          <w:p w14:paraId="20F44091" w14:textId="5BACD143"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Ament Giuliani Franco, C., Franco, R. S., Cecilio-Fernandes, D., Severo, M., Ferreira, M. A., &amp; de Carvalho-Filho, M. A. (2020). Added value of assessing medical students' reflective writings in communication skills training: a longitudinal study in four academic centres. </w:t>
            </w:r>
            <w:r w:rsidRPr="000F49E3">
              <w:rPr>
                <w:rFonts w:ascii="Times New Roman" w:hAnsi="Times New Roman" w:cs="Times New Roman"/>
                <w:i/>
                <w:iCs/>
                <w:sz w:val="24"/>
                <w:szCs w:val="24"/>
              </w:rPr>
              <w:t>BMJ open</w:t>
            </w:r>
            <w:r w:rsidRPr="000F49E3">
              <w:rPr>
                <w:rFonts w:ascii="Times New Roman" w:hAnsi="Times New Roman" w:cs="Times New Roman"/>
                <w:sz w:val="24"/>
                <w:szCs w:val="24"/>
              </w:rPr>
              <w:t>, </w:t>
            </w:r>
            <w:r w:rsidRPr="000F49E3">
              <w:rPr>
                <w:rFonts w:ascii="Times New Roman" w:hAnsi="Times New Roman" w:cs="Times New Roman"/>
                <w:i/>
                <w:iCs/>
                <w:sz w:val="24"/>
                <w:szCs w:val="24"/>
              </w:rPr>
              <w:t>10</w:t>
            </w:r>
            <w:r w:rsidRPr="000F49E3">
              <w:rPr>
                <w:rFonts w:ascii="Times New Roman" w:hAnsi="Times New Roman" w:cs="Times New Roman"/>
                <w:sz w:val="24"/>
                <w:szCs w:val="24"/>
              </w:rPr>
              <w:t xml:space="preserve">(11), e038898. </w:t>
            </w:r>
            <w:hyperlink r:id="rId45" w:history="1">
              <w:r w:rsidRPr="000F49E3">
                <w:rPr>
                  <w:rStyle w:val="Hyperlink"/>
                  <w:rFonts w:ascii="Times New Roman" w:hAnsi="Times New Roman" w:cs="Times New Roman"/>
                  <w:sz w:val="24"/>
                  <w:szCs w:val="24"/>
                </w:rPr>
                <w:t>https://doi.org/10.1136/bmjopen-2020-038898</w:t>
              </w:r>
            </w:hyperlink>
            <w:r w:rsidRPr="000F49E3">
              <w:rPr>
                <w:rFonts w:ascii="Times New Roman" w:hAnsi="Times New Roman" w:cs="Times New Roman"/>
                <w:sz w:val="24"/>
                <w:szCs w:val="24"/>
              </w:rPr>
              <w:t xml:space="preserve"> </w:t>
            </w:r>
          </w:p>
        </w:tc>
      </w:tr>
      <w:tr w:rsidR="00921D99" w:rsidRPr="004138DF" w14:paraId="72C46176" w14:textId="77777777" w:rsidTr="00733359">
        <w:trPr>
          <w:trHeight w:val="568"/>
        </w:trPr>
        <w:tc>
          <w:tcPr>
            <w:tcW w:w="704" w:type="dxa"/>
          </w:tcPr>
          <w:p w14:paraId="60C3E40A" w14:textId="0F16F0CF"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48</w:t>
            </w:r>
          </w:p>
        </w:tc>
        <w:tc>
          <w:tcPr>
            <w:tcW w:w="9072" w:type="dxa"/>
          </w:tcPr>
          <w:p w14:paraId="56103CD5" w14:textId="7A24DD2F" w:rsidR="00921D99" w:rsidRPr="000F49E3" w:rsidRDefault="007E5D4F" w:rsidP="000F49E3">
            <w:pPr>
              <w:pStyle w:val="Heading1"/>
              <w:shd w:val="clear" w:color="auto" w:fill="FFFFFF"/>
              <w:spacing w:line="360" w:lineRule="auto"/>
              <w:rPr>
                <w:b w:val="0"/>
                <w:bCs w:val="0"/>
                <w:sz w:val="24"/>
                <w:szCs w:val="24"/>
              </w:rPr>
            </w:pPr>
            <w:r w:rsidRPr="000F49E3">
              <w:rPr>
                <w:b w:val="0"/>
                <w:bCs w:val="0"/>
                <w:sz w:val="24"/>
                <w:szCs w:val="24"/>
              </w:rPr>
              <w:t xml:space="preserve">Davalos-Batallas, V., Vargas-Martínez, A. M., Bonilla-Sierra, P., Leon-Larios, F., Lomas-Campos, M. D., Vaca-Gallegos, S. L., &amp; de Diego-Cordero, R. (2020). Compassionate Engagement and Action in the Education for Health Care Professions: A Cross-Sectional </w:t>
            </w:r>
            <w:r w:rsidRPr="000F49E3">
              <w:rPr>
                <w:b w:val="0"/>
                <w:bCs w:val="0"/>
                <w:sz w:val="24"/>
                <w:szCs w:val="24"/>
              </w:rPr>
              <w:lastRenderedPageBreak/>
              <w:t>Study at an Ecuadorian University. </w:t>
            </w:r>
            <w:r w:rsidRPr="000F49E3">
              <w:rPr>
                <w:b w:val="0"/>
                <w:bCs w:val="0"/>
                <w:i/>
                <w:iCs/>
                <w:sz w:val="24"/>
                <w:szCs w:val="24"/>
              </w:rPr>
              <w:t>International journal of environmental research and public health</w:t>
            </w:r>
            <w:r w:rsidRPr="000F49E3">
              <w:rPr>
                <w:b w:val="0"/>
                <w:bCs w:val="0"/>
                <w:sz w:val="24"/>
                <w:szCs w:val="24"/>
              </w:rPr>
              <w:t>, </w:t>
            </w:r>
            <w:r w:rsidRPr="000F49E3">
              <w:rPr>
                <w:b w:val="0"/>
                <w:bCs w:val="0"/>
                <w:i/>
                <w:iCs/>
                <w:sz w:val="24"/>
                <w:szCs w:val="24"/>
              </w:rPr>
              <w:t>17</w:t>
            </w:r>
            <w:r w:rsidRPr="000F49E3">
              <w:rPr>
                <w:b w:val="0"/>
                <w:bCs w:val="0"/>
                <w:sz w:val="24"/>
                <w:szCs w:val="24"/>
              </w:rPr>
              <w:t xml:space="preserve">(15), 5425. </w:t>
            </w:r>
            <w:hyperlink r:id="rId46" w:history="1">
              <w:r w:rsidRPr="000F49E3">
                <w:rPr>
                  <w:rStyle w:val="Hyperlink"/>
                  <w:b w:val="0"/>
                  <w:bCs w:val="0"/>
                  <w:sz w:val="24"/>
                  <w:szCs w:val="24"/>
                </w:rPr>
                <w:t>https://doi.org/10.3390/ijerph17155425</w:t>
              </w:r>
            </w:hyperlink>
            <w:r w:rsidRPr="000F49E3">
              <w:rPr>
                <w:b w:val="0"/>
                <w:bCs w:val="0"/>
                <w:sz w:val="24"/>
                <w:szCs w:val="24"/>
              </w:rPr>
              <w:t xml:space="preserve"> </w:t>
            </w:r>
          </w:p>
        </w:tc>
      </w:tr>
      <w:tr w:rsidR="00921D99" w:rsidRPr="004138DF" w14:paraId="421DF290" w14:textId="77777777" w:rsidTr="00733359">
        <w:trPr>
          <w:trHeight w:val="568"/>
        </w:trPr>
        <w:tc>
          <w:tcPr>
            <w:tcW w:w="704" w:type="dxa"/>
          </w:tcPr>
          <w:p w14:paraId="72DBE087" w14:textId="30FF5ED4"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49</w:t>
            </w:r>
          </w:p>
        </w:tc>
        <w:tc>
          <w:tcPr>
            <w:tcW w:w="9072" w:type="dxa"/>
          </w:tcPr>
          <w:p w14:paraId="78419433" w14:textId="40858C07"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Hernández-Rincón, E. H., Pimentel-González, J. P., Orozco-Beltrán, D., &amp; Carratalá-Munuera, C. (2016). Inclusion of the equity focus and social determinants of health in health care education programmes in Colombia: a qualitative approach. </w:t>
            </w:r>
            <w:r w:rsidRPr="000F49E3">
              <w:rPr>
                <w:rFonts w:ascii="Times New Roman" w:hAnsi="Times New Roman" w:cs="Times New Roman"/>
                <w:i/>
                <w:iCs/>
                <w:sz w:val="24"/>
                <w:szCs w:val="24"/>
              </w:rPr>
              <w:t>Family practice</w:t>
            </w:r>
            <w:r w:rsidRPr="000F49E3">
              <w:rPr>
                <w:rFonts w:ascii="Times New Roman" w:hAnsi="Times New Roman" w:cs="Times New Roman"/>
                <w:sz w:val="24"/>
                <w:szCs w:val="24"/>
              </w:rPr>
              <w:t>, </w:t>
            </w:r>
            <w:r w:rsidRPr="000F49E3">
              <w:rPr>
                <w:rFonts w:ascii="Times New Roman" w:hAnsi="Times New Roman" w:cs="Times New Roman"/>
                <w:i/>
                <w:iCs/>
                <w:sz w:val="24"/>
                <w:szCs w:val="24"/>
              </w:rPr>
              <w:t>33</w:t>
            </w:r>
            <w:r w:rsidRPr="000F49E3">
              <w:rPr>
                <w:rFonts w:ascii="Times New Roman" w:hAnsi="Times New Roman" w:cs="Times New Roman"/>
                <w:sz w:val="24"/>
                <w:szCs w:val="24"/>
              </w:rPr>
              <w:t xml:space="preserve">(3), 268–273. </w:t>
            </w:r>
            <w:hyperlink r:id="rId47" w:history="1">
              <w:r w:rsidRPr="000F49E3">
                <w:rPr>
                  <w:rStyle w:val="Hyperlink"/>
                  <w:rFonts w:ascii="Times New Roman" w:hAnsi="Times New Roman" w:cs="Times New Roman"/>
                  <w:sz w:val="24"/>
                  <w:szCs w:val="24"/>
                </w:rPr>
                <w:t>https://doi.org/10.1093/fampra/cmw010</w:t>
              </w:r>
            </w:hyperlink>
            <w:r w:rsidRPr="000F49E3">
              <w:rPr>
                <w:rFonts w:ascii="Times New Roman" w:hAnsi="Times New Roman" w:cs="Times New Roman"/>
                <w:sz w:val="24"/>
                <w:szCs w:val="24"/>
              </w:rPr>
              <w:t xml:space="preserve"> </w:t>
            </w:r>
          </w:p>
        </w:tc>
      </w:tr>
      <w:tr w:rsidR="00921D99" w:rsidRPr="004138DF" w14:paraId="3181ED28" w14:textId="77777777" w:rsidTr="00733359">
        <w:trPr>
          <w:trHeight w:val="568"/>
        </w:trPr>
        <w:tc>
          <w:tcPr>
            <w:tcW w:w="704" w:type="dxa"/>
          </w:tcPr>
          <w:p w14:paraId="11EF5289" w14:textId="3BCC621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50</w:t>
            </w:r>
          </w:p>
        </w:tc>
        <w:tc>
          <w:tcPr>
            <w:tcW w:w="9072" w:type="dxa"/>
          </w:tcPr>
          <w:p w14:paraId="253E0B8B" w14:textId="521AD04F"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Abreu-Oliveira, Mayara de, Rangel-Rosa, Kamila, Rezende-Dázio, Eliza Maria, Castro-Ribeiro, Anderson de, &amp; Silva-Lima, Rogério. (2022). Aprendizaje de competencias no técnicas en las urgencias prehospitalarias: perspectiva de los estudiantes de Medicina. </w:t>
            </w:r>
            <w:r w:rsidRPr="000F49E3">
              <w:rPr>
                <w:rFonts w:ascii="Times New Roman" w:hAnsi="Times New Roman" w:cs="Times New Roman"/>
                <w:i/>
                <w:iCs/>
                <w:sz w:val="24"/>
                <w:szCs w:val="24"/>
              </w:rPr>
              <w:t>Revista Médica Electrónica</w:t>
            </w:r>
            <w:r w:rsidRPr="000F49E3">
              <w:rPr>
                <w:rFonts w:ascii="Times New Roman" w:hAnsi="Times New Roman" w:cs="Times New Roman"/>
                <w:sz w:val="24"/>
                <w:szCs w:val="24"/>
              </w:rPr>
              <w:t>, </w:t>
            </w:r>
            <w:r w:rsidRPr="000F49E3">
              <w:rPr>
                <w:rFonts w:ascii="Times New Roman" w:hAnsi="Times New Roman" w:cs="Times New Roman"/>
                <w:i/>
                <w:iCs/>
                <w:sz w:val="24"/>
                <w:szCs w:val="24"/>
              </w:rPr>
              <w:t>44</w:t>
            </w:r>
            <w:r w:rsidRPr="000F49E3">
              <w:rPr>
                <w:rFonts w:ascii="Times New Roman" w:hAnsi="Times New Roman" w:cs="Times New Roman"/>
                <w:sz w:val="24"/>
                <w:szCs w:val="24"/>
              </w:rPr>
              <w:t xml:space="preserve">(4), 700-713. Epub 31 de agosto de 2022. Recuperado en 21 de agosto de 2024, de </w:t>
            </w:r>
            <w:hyperlink r:id="rId48" w:history="1">
              <w:r w:rsidRPr="000F49E3">
                <w:rPr>
                  <w:rStyle w:val="Hyperlink"/>
                  <w:rFonts w:ascii="Times New Roman" w:hAnsi="Times New Roman" w:cs="Times New Roman"/>
                  <w:sz w:val="24"/>
                  <w:szCs w:val="24"/>
                </w:rPr>
                <w:t>http://scielo.sld.cu/scielo.php?script=sci_arttext&amp;pid=S1684-18242022000400700&amp;lng=es&amp;tlng=es</w:t>
              </w:r>
            </w:hyperlink>
            <w:r w:rsidRPr="000F49E3">
              <w:rPr>
                <w:rFonts w:ascii="Times New Roman" w:hAnsi="Times New Roman" w:cs="Times New Roman"/>
                <w:sz w:val="24"/>
                <w:szCs w:val="24"/>
              </w:rPr>
              <w:t xml:space="preserve">. </w:t>
            </w:r>
          </w:p>
        </w:tc>
      </w:tr>
      <w:tr w:rsidR="00921D99" w:rsidRPr="004138DF" w14:paraId="03AEC860" w14:textId="77777777" w:rsidTr="00733359">
        <w:trPr>
          <w:trHeight w:val="568"/>
        </w:trPr>
        <w:tc>
          <w:tcPr>
            <w:tcW w:w="704" w:type="dxa"/>
          </w:tcPr>
          <w:p w14:paraId="6073DEDD" w14:textId="56EBDAD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51</w:t>
            </w:r>
          </w:p>
        </w:tc>
        <w:tc>
          <w:tcPr>
            <w:tcW w:w="9072" w:type="dxa"/>
          </w:tcPr>
          <w:p w14:paraId="58399B20" w14:textId="48FAB0FF"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García, Héctor Atilio, Arce, Maura, Hoberuk, Tania, Cañete, Felicia, &amp; Szwako, Andrés. (2021). Competencias transversales en los tres primeros años de la carrera de medicina malla 2015: una aproximación desde la percepción de los actores clave. </w:t>
            </w:r>
            <w:r w:rsidRPr="000F49E3">
              <w:rPr>
                <w:rFonts w:ascii="Times New Roman" w:hAnsi="Times New Roman" w:cs="Times New Roman"/>
                <w:i/>
                <w:iCs/>
                <w:sz w:val="24"/>
                <w:szCs w:val="24"/>
              </w:rPr>
              <w:t>Anales de la Facultad de Ciencias Médicas (Asunción)</w:t>
            </w:r>
            <w:r w:rsidRPr="000F49E3">
              <w:rPr>
                <w:rFonts w:ascii="Times New Roman" w:hAnsi="Times New Roman" w:cs="Times New Roman"/>
                <w:sz w:val="24"/>
                <w:szCs w:val="24"/>
              </w:rPr>
              <w:t>, </w:t>
            </w:r>
            <w:r w:rsidRPr="000F49E3">
              <w:rPr>
                <w:rFonts w:ascii="Times New Roman" w:hAnsi="Times New Roman" w:cs="Times New Roman"/>
                <w:i/>
                <w:iCs/>
                <w:sz w:val="24"/>
                <w:szCs w:val="24"/>
              </w:rPr>
              <w:t>54</w:t>
            </w:r>
            <w:r w:rsidRPr="000F49E3">
              <w:rPr>
                <w:rFonts w:ascii="Times New Roman" w:hAnsi="Times New Roman" w:cs="Times New Roman"/>
                <w:sz w:val="24"/>
                <w:szCs w:val="24"/>
              </w:rPr>
              <w:t>(3), 67-84. Epub December 00, 2021.</w:t>
            </w:r>
            <w:hyperlink r:id="rId49" w:history="1">
              <w:r w:rsidRPr="000F49E3">
                <w:rPr>
                  <w:rStyle w:val="Hyperlink"/>
                  <w:rFonts w:ascii="Times New Roman" w:hAnsi="Times New Roman" w:cs="Times New Roman"/>
                  <w:sz w:val="24"/>
                  <w:szCs w:val="24"/>
                </w:rPr>
                <w:t>https://doi.org/10.18004/anales/2021.054.03.67</w:t>
              </w:r>
            </w:hyperlink>
            <w:r w:rsidRPr="000F49E3">
              <w:rPr>
                <w:rFonts w:ascii="Times New Roman" w:hAnsi="Times New Roman" w:cs="Times New Roman"/>
                <w:sz w:val="24"/>
                <w:szCs w:val="24"/>
              </w:rPr>
              <w:t xml:space="preserve"> </w:t>
            </w:r>
          </w:p>
        </w:tc>
      </w:tr>
      <w:tr w:rsidR="00921D99" w:rsidRPr="004138DF" w14:paraId="13D40BA7" w14:textId="77777777" w:rsidTr="00733359">
        <w:trPr>
          <w:trHeight w:val="568"/>
        </w:trPr>
        <w:tc>
          <w:tcPr>
            <w:tcW w:w="704" w:type="dxa"/>
          </w:tcPr>
          <w:p w14:paraId="22E6EDC8" w14:textId="37F0139C"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52</w:t>
            </w:r>
          </w:p>
        </w:tc>
        <w:tc>
          <w:tcPr>
            <w:tcW w:w="9072" w:type="dxa"/>
          </w:tcPr>
          <w:p w14:paraId="103CC882" w14:textId="149054AB"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Martinez Ozuna, Gregorio, Santos Guzmán, Jesús, Beltran, Eduardo Leal, &amp; Hernandez Angeles, Angélica Lizeth. (2020). </w:t>
            </w:r>
            <w:r w:rsidR="00DD6796" w:rsidRPr="000F49E3">
              <w:rPr>
                <w:rFonts w:ascii="Times New Roman" w:hAnsi="Times New Roman" w:cs="Times New Roman"/>
                <w:sz w:val="24"/>
                <w:szCs w:val="24"/>
              </w:rPr>
              <w:t>Liderazgo transformacional en estudiantes de ciencias de la salud</w:t>
            </w:r>
            <w:r w:rsidRPr="000F49E3">
              <w:rPr>
                <w:rFonts w:ascii="Times New Roman" w:hAnsi="Times New Roman" w:cs="Times New Roman"/>
                <w:sz w:val="24"/>
                <w:szCs w:val="24"/>
              </w:rPr>
              <w:t>. </w:t>
            </w:r>
            <w:r w:rsidRPr="000F49E3">
              <w:rPr>
                <w:rFonts w:ascii="Times New Roman" w:hAnsi="Times New Roman" w:cs="Times New Roman"/>
                <w:i/>
                <w:iCs/>
                <w:sz w:val="24"/>
                <w:szCs w:val="24"/>
              </w:rPr>
              <w:t>Educación Médica Superior</w:t>
            </w:r>
            <w:r w:rsidRPr="000F49E3">
              <w:rPr>
                <w:rFonts w:ascii="Times New Roman" w:hAnsi="Times New Roman" w:cs="Times New Roman"/>
                <w:sz w:val="24"/>
                <w:szCs w:val="24"/>
              </w:rPr>
              <w:t>, </w:t>
            </w:r>
            <w:r w:rsidRPr="000F49E3">
              <w:rPr>
                <w:rFonts w:ascii="Times New Roman" w:hAnsi="Times New Roman" w:cs="Times New Roman"/>
                <w:i/>
                <w:iCs/>
                <w:sz w:val="24"/>
                <w:szCs w:val="24"/>
              </w:rPr>
              <w:t>34</w:t>
            </w:r>
            <w:r w:rsidRPr="000F49E3">
              <w:rPr>
                <w:rFonts w:ascii="Times New Roman" w:hAnsi="Times New Roman" w:cs="Times New Roman"/>
                <w:sz w:val="24"/>
                <w:szCs w:val="24"/>
              </w:rPr>
              <w:t xml:space="preserve">(2), . Epub 01 de junio de 2020. Recuperado en 21 de agosto de 2024, de </w:t>
            </w:r>
            <w:hyperlink r:id="rId50" w:history="1">
              <w:r w:rsidRPr="000F49E3">
                <w:rPr>
                  <w:rStyle w:val="Hyperlink"/>
                  <w:rFonts w:ascii="Times New Roman" w:hAnsi="Times New Roman" w:cs="Times New Roman"/>
                  <w:sz w:val="24"/>
                  <w:szCs w:val="24"/>
                </w:rPr>
                <w:t>http://scielo.sld.cu/scielo.php?script=sci_arttext&amp;pid=S0864-21412020000200007&amp;lng=es&amp;tlng=es</w:t>
              </w:r>
            </w:hyperlink>
            <w:r w:rsidRPr="000F49E3">
              <w:rPr>
                <w:rFonts w:ascii="Times New Roman" w:hAnsi="Times New Roman" w:cs="Times New Roman"/>
                <w:sz w:val="24"/>
                <w:szCs w:val="24"/>
              </w:rPr>
              <w:t xml:space="preserve">. </w:t>
            </w:r>
          </w:p>
        </w:tc>
      </w:tr>
      <w:tr w:rsidR="00921D99" w:rsidRPr="004138DF" w14:paraId="626FB7AB" w14:textId="77777777" w:rsidTr="00733359">
        <w:trPr>
          <w:trHeight w:val="568"/>
        </w:trPr>
        <w:tc>
          <w:tcPr>
            <w:tcW w:w="704" w:type="dxa"/>
          </w:tcPr>
          <w:p w14:paraId="473DAF84" w14:textId="667EB55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53</w:t>
            </w:r>
          </w:p>
        </w:tc>
        <w:tc>
          <w:tcPr>
            <w:tcW w:w="9072" w:type="dxa"/>
          </w:tcPr>
          <w:p w14:paraId="24833CBD" w14:textId="5ABA9C03"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Cajachagua Castro, Mayela, Mamani Limachi, Rut, Miranda Limachi, Keila, &amp; Davila Villavicencio, Roussel. (2020). Educación interprofesional y vivencias de los estudiantes en la ejecución de proyectos de desarrollo social. </w:t>
            </w:r>
            <w:r w:rsidRPr="000F49E3">
              <w:rPr>
                <w:rFonts w:ascii="Times New Roman" w:hAnsi="Times New Roman" w:cs="Times New Roman"/>
                <w:i/>
                <w:iCs/>
                <w:sz w:val="24"/>
                <w:szCs w:val="24"/>
              </w:rPr>
              <w:t>Revista Cubana de Enfermería</w:t>
            </w:r>
            <w:r w:rsidRPr="000F49E3">
              <w:rPr>
                <w:rFonts w:ascii="Times New Roman" w:hAnsi="Times New Roman" w:cs="Times New Roman"/>
                <w:sz w:val="24"/>
                <w:szCs w:val="24"/>
              </w:rPr>
              <w:t>, </w:t>
            </w:r>
            <w:r w:rsidRPr="000F49E3">
              <w:rPr>
                <w:rFonts w:ascii="Times New Roman" w:hAnsi="Times New Roman" w:cs="Times New Roman"/>
                <w:i/>
                <w:iCs/>
                <w:sz w:val="24"/>
                <w:szCs w:val="24"/>
              </w:rPr>
              <w:t>36</w:t>
            </w:r>
            <w:r w:rsidRPr="000F49E3">
              <w:rPr>
                <w:rFonts w:ascii="Times New Roman" w:hAnsi="Times New Roman" w:cs="Times New Roman"/>
                <w:sz w:val="24"/>
                <w:szCs w:val="24"/>
              </w:rPr>
              <w:t xml:space="preserve">(2), . Epub 01 de junio de 2020. Recuperado en 21 de agosto de 2024, de </w:t>
            </w:r>
            <w:hyperlink r:id="rId51" w:history="1">
              <w:r w:rsidRPr="000F49E3">
                <w:rPr>
                  <w:rStyle w:val="Hyperlink"/>
                  <w:rFonts w:ascii="Times New Roman" w:hAnsi="Times New Roman" w:cs="Times New Roman"/>
                  <w:sz w:val="24"/>
                  <w:szCs w:val="24"/>
                </w:rPr>
                <w:t>http://scielo.sld.cu/scielo.php?script=sci_arttext&amp;pid=S0864-03192020000200005&amp;lng=es&amp;tlng=es</w:t>
              </w:r>
            </w:hyperlink>
            <w:r w:rsidRPr="000F49E3">
              <w:rPr>
                <w:rFonts w:ascii="Times New Roman" w:hAnsi="Times New Roman" w:cs="Times New Roman"/>
                <w:sz w:val="24"/>
                <w:szCs w:val="24"/>
              </w:rPr>
              <w:t xml:space="preserve">. </w:t>
            </w:r>
          </w:p>
        </w:tc>
      </w:tr>
      <w:tr w:rsidR="00921D99" w:rsidRPr="004138DF" w14:paraId="4AB9BF86" w14:textId="77777777" w:rsidTr="00733359">
        <w:trPr>
          <w:trHeight w:val="568"/>
        </w:trPr>
        <w:tc>
          <w:tcPr>
            <w:tcW w:w="704" w:type="dxa"/>
          </w:tcPr>
          <w:p w14:paraId="7F999062" w14:textId="3603CB4E"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54</w:t>
            </w:r>
          </w:p>
        </w:tc>
        <w:tc>
          <w:tcPr>
            <w:tcW w:w="9072" w:type="dxa"/>
          </w:tcPr>
          <w:p w14:paraId="41450ABE" w14:textId="03E37651" w:rsidR="00921D99" w:rsidRPr="000F49E3" w:rsidRDefault="007E5D4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shd w:val="clear" w:color="auto" w:fill="FFFFFF"/>
              </w:rPr>
              <w:t>Rolle, A. J., Lubi, F., &amp; Ramirez, M. (2016). Voluntariado en medicina. Proyecciones asociadas a su desarrollo. </w:t>
            </w:r>
            <w:r w:rsidRPr="000F49E3">
              <w:rPr>
                <w:rFonts w:ascii="Times New Roman" w:hAnsi="Times New Roman" w:cs="Times New Roman"/>
                <w:i/>
                <w:iCs/>
                <w:sz w:val="24"/>
                <w:szCs w:val="24"/>
                <w:shd w:val="clear" w:color="auto" w:fill="FFFFFF"/>
              </w:rPr>
              <w:t>ARS MEDICA Revista De Ciencias Médicas</w:t>
            </w:r>
            <w:r w:rsidRPr="000F49E3">
              <w:rPr>
                <w:rFonts w:ascii="Times New Roman" w:hAnsi="Times New Roman" w:cs="Times New Roman"/>
                <w:sz w:val="24"/>
                <w:szCs w:val="24"/>
                <w:shd w:val="clear" w:color="auto" w:fill="FFFFFF"/>
              </w:rPr>
              <w:t>, </w:t>
            </w:r>
            <w:r w:rsidRPr="000F49E3">
              <w:rPr>
                <w:rFonts w:ascii="Times New Roman" w:hAnsi="Times New Roman" w:cs="Times New Roman"/>
                <w:i/>
                <w:iCs/>
                <w:sz w:val="24"/>
                <w:szCs w:val="24"/>
                <w:shd w:val="clear" w:color="auto" w:fill="FFFFFF"/>
              </w:rPr>
              <w:t>41</w:t>
            </w:r>
            <w:r w:rsidRPr="000F49E3">
              <w:rPr>
                <w:rFonts w:ascii="Times New Roman" w:hAnsi="Times New Roman" w:cs="Times New Roman"/>
                <w:sz w:val="24"/>
                <w:szCs w:val="24"/>
                <w:shd w:val="clear" w:color="auto" w:fill="FFFFFF"/>
              </w:rPr>
              <w:t xml:space="preserve">(3), 34–37. </w:t>
            </w:r>
            <w:hyperlink r:id="rId52" w:history="1">
              <w:r w:rsidRPr="000F49E3">
                <w:rPr>
                  <w:rStyle w:val="Hyperlink"/>
                  <w:rFonts w:ascii="Times New Roman" w:hAnsi="Times New Roman" w:cs="Times New Roman"/>
                  <w:sz w:val="24"/>
                  <w:szCs w:val="24"/>
                  <w:shd w:val="clear" w:color="auto" w:fill="FFFFFF"/>
                </w:rPr>
                <w:t>https://doi.org/10.11565/arsmed.v41i3.372</w:t>
              </w:r>
            </w:hyperlink>
            <w:r w:rsidRPr="000F49E3">
              <w:rPr>
                <w:rFonts w:ascii="Times New Roman" w:hAnsi="Times New Roman" w:cs="Times New Roman"/>
                <w:sz w:val="24"/>
                <w:szCs w:val="24"/>
                <w:shd w:val="clear" w:color="auto" w:fill="FFFFFF"/>
              </w:rPr>
              <w:t xml:space="preserve"> </w:t>
            </w:r>
          </w:p>
        </w:tc>
      </w:tr>
      <w:tr w:rsidR="00921D99" w:rsidRPr="004138DF" w14:paraId="23A93CD2" w14:textId="77777777" w:rsidTr="00733359">
        <w:trPr>
          <w:trHeight w:val="568"/>
        </w:trPr>
        <w:tc>
          <w:tcPr>
            <w:tcW w:w="704" w:type="dxa"/>
          </w:tcPr>
          <w:p w14:paraId="52F5521E" w14:textId="03BFD8C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55</w:t>
            </w:r>
          </w:p>
        </w:tc>
        <w:tc>
          <w:tcPr>
            <w:tcW w:w="9072" w:type="dxa"/>
          </w:tcPr>
          <w:p w14:paraId="285C2BF5" w14:textId="061BE53B"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Bustamante, E. </w:t>
            </w:r>
            <w:r w:rsidRPr="000F49E3">
              <w:rPr>
                <w:rFonts w:ascii="Times New Roman" w:hAnsi="Times New Roman" w:cs="Times New Roman"/>
                <w:sz w:val="24"/>
                <w:szCs w:val="24"/>
                <w:shd w:val="clear" w:color="auto" w:fill="FFFFFF"/>
              </w:rPr>
              <w:t>&amp;</w:t>
            </w:r>
            <w:r w:rsidRPr="000F49E3">
              <w:rPr>
                <w:rFonts w:ascii="Times New Roman" w:hAnsi="Times New Roman" w:cs="Times New Roman"/>
                <w:sz w:val="24"/>
                <w:szCs w:val="24"/>
              </w:rPr>
              <w:t xml:space="preserve"> Sanabria, Álvaro</w:t>
            </w:r>
            <w:r w:rsidRPr="000F49E3">
              <w:rPr>
                <w:rFonts w:ascii="Times New Roman" w:hAnsi="Times New Roman" w:cs="Times New Roman"/>
                <w:sz w:val="24"/>
                <w:szCs w:val="24"/>
                <w:shd w:val="clear" w:color="auto" w:fill="FFFFFF"/>
              </w:rPr>
              <w:t>. (</w:t>
            </w:r>
            <w:r w:rsidRPr="000F49E3">
              <w:rPr>
                <w:rFonts w:ascii="Times New Roman" w:hAnsi="Times New Roman" w:cs="Times New Roman"/>
                <w:sz w:val="24"/>
                <w:szCs w:val="24"/>
              </w:rPr>
              <w:t xml:space="preserve"> 2014</w:t>
            </w:r>
            <w:r w:rsidRPr="000F49E3">
              <w:rPr>
                <w:rFonts w:ascii="Times New Roman" w:hAnsi="Times New Roman" w:cs="Times New Roman"/>
                <w:sz w:val="24"/>
                <w:szCs w:val="24"/>
                <w:shd w:val="clear" w:color="auto" w:fill="FFFFFF"/>
              </w:rPr>
              <w:t>)</w:t>
            </w:r>
            <w:r w:rsidRPr="000F49E3">
              <w:rPr>
                <w:rFonts w:ascii="Times New Roman" w:hAnsi="Times New Roman" w:cs="Times New Roman"/>
                <w:sz w:val="24"/>
                <w:szCs w:val="24"/>
              </w:rPr>
              <w:t>. Evaluación de las actitudes hacia el profesionalismo en estudiantes de medicina. </w:t>
            </w:r>
            <w:r w:rsidRPr="000F49E3">
              <w:rPr>
                <w:rFonts w:ascii="Times New Roman" w:hAnsi="Times New Roman" w:cs="Times New Roman"/>
                <w:i/>
                <w:iCs/>
                <w:sz w:val="24"/>
                <w:szCs w:val="24"/>
              </w:rPr>
              <w:t>Revista Colombiana de Cirugía</w:t>
            </w:r>
            <w:r w:rsidRPr="000F49E3">
              <w:rPr>
                <w:rFonts w:ascii="Times New Roman" w:hAnsi="Times New Roman" w:cs="Times New Roman"/>
                <w:sz w:val="24"/>
                <w:szCs w:val="24"/>
              </w:rPr>
              <w:t xml:space="preserve">, 29 </w:t>
            </w:r>
            <w:r w:rsidRPr="000F49E3">
              <w:rPr>
                <w:rFonts w:ascii="Times New Roman" w:hAnsi="Times New Roman" w:cs="Times New Roman"/>
                <w:sz w:val="24"/>
                <w:szCs w:val="24"/>
                <w:shd w:val="clear" w:color="auto" w:fill="FFFFFF"/>
              </w:rPr>
              <w:t>(3)</w:t>
            </w:r>
            <w:r w:rsidRPr="000F49E3">
              <w:rPr>
                <w:rFonts w:ascii="Times New Roman" w:hAnsi="Times New Roman" w:cs="Times New Roman"/>
                <w:sz w:val="24"/>
                <w:szCs w:val="24"/>
              </w:rPr>
              <w:t>, 222–229. DOI:https://doi.org/10.30944/20117582.404.</w:t>
            </w:r>
          </w:p>
        </w:tc>
      </w:tr>
      <w:tr w:rsidR="00921D99" w:rsidRPr="004138DF" w14:paraId="7335C16F" w14:textId="77777777" w:rsidTr="00733359">
        <w:trPr>
          <w:trHeight w:val="568"/>
        </w:trPr>
        <w:tc>
          <w:tcPr>
            <w:tcW w:w="704" w:type="dxa"/>
          </w:tcPr>
          <w:p w14:paraId="44354FB3" w14:textId="67CF9F1F"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56</w:t>
            </w:r>
          </w:p>
        </w:tc>
        <w:tc>
          <w:tcPr>
            <w:tcW w:w="9072" w:type="dxa"/>
          </w:tcPr>
          <w:p w14:paraId="4C3F6F73" w14:textId="6184FD50" w:rsidR="00921D99" w:rsidRPr="000F49E3" w:rsidRDefault="00AA28B4" w:rsidP="000F49E3">
            <w:pPr>
              <w:pStyle w:val="Heading1"/>
              <w:spacing w:before="0" w:beforeAutospacing="0" w:after="180" w:afterAutospacing="0" w:line="360" w:lineRule="auto"/>
              <w:rPr>
                <w:b w:val="0"/>
                <w:bCs w:val="0"/>
                <w:spacing w:val="-6"/>
                <w:sz w:val="24"/>
                <w:szCs w:val="24"/>
              </w:rPr>
            </w:pPr>
            <w:r w:rsidRPr="000F49E3">
              <w:rPr>
                <w:b w:val="0"/>
                <w:bCs w:val="0"/>
                <w:spacing w:val="-6"/>
                <w:sz w:val="24"/>
                <w:szCs w:val="24"/>
              </w:rPr>
              <w:t>Jorge, M. L., Coelho, I. C., Paraizo, M. M., &amp; Paciornik, E. F. (2014). Leadership, management and teamwork learning through an extra-curricular project for medical students: descriptive study. </w:t>
            </w:r>
            <w:r w:rsidRPr="000F49E3">
              <w:rPr>
                <w:b w:val="0"/>
                <w:bCs w:val="0"/>
                <w:i/>
                <w:iCs/>
                <w:spacing w:val="-6"/>
                <w:sz w:val="24"/>
                <w:szCs w:val="24"/>
              </w:rPr>
              <w:t>Sao Paulo medical journal = Revista paulista de medicina</w:t>
            </w:r>
            <w:r w:rsidRPr="000F49E3">
              <w:rPr>
                <w:b w:val="0"/>
                <w:bCs w:val="0"/>
                <w:spacing w:val="-6"/>
                <w:sz w:val="24"/>
                <w:szCs w:val="24"/>
              </w:rPr>
              <w:t>, </w:t>
            </w:r>
            <w:r w:rsidRPr="000F49E3">
              <w:rPr>
                <w:b w:val="0"/>
                <w:bCs w:val="0"/>
                <w:i/>
                <w:iCs/>
                <w:spacing w:val="-6"/>
                <w:sz w:val="24"/>
                <w:szCs w:val="24"/>
              </w:rPr>
              <w:t>132</w:t>
            </w:r>
            <w:r w:rsidRPr="000F49E3">
              <w:rPr>
                <w:b w:val="0"/>
                <w:bCs w:val="0"/>
                <w:spacing w:val="-6"/>
                <w:sz w:val="24"/>
                <w:szCs w:val="24"/>
              </w:rPr>
              <w:t xml:space="preserve">(5), 303–306. </w:t>
            </w:r>
            <w:hyperlink r:id="rId53" w:history="1">
              <w:r w:rsidRPr="000F49E3">
                <w:rPr>
                  <w:rStyle w:val="Hyperlink"/>
                  <w:b w:val="0"/>
                  <w:bCs w:val="0"/>
                  <w:spacing w:val="-6"/>
                  <w:sz w:val="24"/>
                  <w:szCs w:val="24"/>
                </w:rPr>
                <w:t>https://doi.org/10.1590/1516-3180.2014.1325685</w:t>
              </w:r>
            </w:hyperlink>
          </w:p>
        </w:tc>
      </w:tr>
      <w:tr w:rsidR="00921D99" w:rsidRPr="004138DF" w14:paraId="531CC4FF" w14:textId="77777777" w:rsidTr="00733359">
        <w:trPr>
          <w:trHeight w:val="568"/>
        </w:trPr>
        <w:tc>
          <w:tcPr>
            <w:tcW w:w="704" w:type="dxa"/>
          </w:tcPr>
          <w:p w14:paraId="704AB51C" w14:textId="69007852"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57</w:t>
            </w:r>
          </w:p>
        </w:tc>
        <w:tc>
          <w:tcPr>
            <w:tcW w:w="9072" w:type="dxa"/>
          </w:tcPr>
          <w:p w14:paraId="7D12E1B0" w14:textId="75D3A8B3"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Galindo Cárdenas LA, Arango Rave ME, Díaz Hernández DP, Villegas Múnera EM, Aguirre Muñoz CE, Kambourova M, Jaramillo Marín PA. ¿Cómo el aprendizaje basado en problemas (ABP) transforma los sentidos educativos del programa de Medicina de la Universidad de Antioquia?. Iatreia [Internet]. 6 de febrero de 2012 [citado 21 de agosto de 2024];24(3):Pág. 325-334. Disponible en: </w:t>
            </w:r>
            <w:hyperlink r:id="rId54" w:history="1">
              <w:r w:rsidRPr="000F49E3">
                <w:rPr>
                  <w:rStyle w:val="Hyperlink"/>
                  <w:rFonts w:ascii="Times New Roman" w:hAnsi="Times New Roman" w:cs="Times New Roman"/>
                  <w:sz w:val="24"/>
                  <w:szCs w:val="24"/>
                </w:rPr>
                <w:t>https://revistas.udea.edu.co/index.php/iatreia/article/view/10553</w:t>
              </w:r>
            </w:hyperlink>
            <w:r w:rsidRPr="000F49E3">
              <w:rPr>
                <w:rFonts w:ascii="Times New Roman" w:hAnsi="Times New Roman" w:cs="Times New Roman"/>
                <w:sz w:val="24"/>
                <w:szCs w:val="24"/>
              </w:rPr>
              <w:t xml:space="preserve"> </w:t>
            </w:r>
          </w:p>
        </w:tc>
      </w:tr>
      <w:tr w:rsidR="00921D99" w:rsidRPr="004138DF" w14:paraId="1130C273" w14:textId="77777777" w:rsidTr="00733359">
        <w:trPr>
          <w:trHeight w:val="568"/>
        </w:trPr>
        <w:tc>
          <w:tcPr>
            <w:tcW w:w="704" w:type="dxa"/>
          </w:tcPr>
          <w:p w14:paraId="11BE5663" w14:textId="5E9765B1"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58</w:t>
            </w:r>
          </w:p>
        </w:tc>
        <w:tc>
          <w:tcPr>
            <w:tcW w:w="9072" w:type="dxa"/>
          </w:tcPr>
          <w:p w14:paraId="4E04CF15" w14:textId="52ADB36E"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SANTAMARÍA, C., &amp; SÁNCHEZ, M. O. (2011). Participación y liderazgo estudiantil: Una apuesta por la ciudadanía activa. </w:t>
            </w:r>
            <w:r w:rsidRPr="000F49E3">
              <w:rPr>
                <w:rFonts w:ascii="Times New Roman" w:hAnsi="Times New Roman" w:cs="Times New Roman"/>
                <w:i/>
                <w:iCs/>
                <w:sz w:val="24"/>
                <w:szCs w:val="24"/>
              </w:rPr>
              <w:t>Colombia Médica, 42</w:t>
            </w:r>
            <w:r w:rsidRPr="000F49E3">
              <w:rPr>
                <w:rFonts w:ascii="Times New Roman" w:hAnsi="Times New Roman" w:cs="Times New Roman"/>
                <w:sz w:val="24"/>
                <w:szCs w:val="24"/>
              </w:rPr>
              <w:t xml:space="preserve">(2), 103-112. </w:t>
            </w:r>
          </w:p>
        </w:tc>
      </w:tr>
      <w:tr w:rsidR="00921D99" w:rsidRPr="004138DF" w14:paraId="604FE209" w14:textId="77777777" w:rsidTr="00733359">
        <w:trPr>
          <w:trHeight w:val="568"/>
        </w:trPr>
        <w:tc>
          <w:tcPr>
            <w:tcW w:w="704" w:type="dxa"/>
          </w:tcPr>
          <w:p w14:paraId="16A05D7E" w14:textId="4651213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59</w:t>
            </w:r>
          </w:p>
        </w:tc>
        <w:tc>
          <w:tcPr>
            <w:tcW w:w="9072" w:type="dxa"/>
          </w:tcPr>
          <w:p w14:paraId="15728FEC" w14:textId="77777777" w:rsidR="00AA28B4" w:rsidRPr="000F49E3" w:rsidRDefault="00AA28B4" w:rsidP="000F49E3">
            <w:pPr>
              <w:spacing w:line="360" w:lineRule="auto"/>
              <w:jc w:val="both"/>
              <w:rPr>
                <w:rFonts w:ascii="Times New Roman" w:hAnsi="Times New Roman" w:cs="Times New Roman"/>
                <w:sz w:val="24"/>
                <w:szCs w:val="24"/>
              </w:rPr>
            </w:pPr>
            <w:r w:rsidRPr="000F49E3">
              <w:rPr>
                <w:rFonts w:ascii="Times New Roman" w:hAnsi="Times New Roman" w:cs="Times New Roman"/>
                <w:sz w:val="24"/>
                <w:szCs w:val="24"/>
                <w:shd w:val="clear" w:color="auto" w:fill="FFFFFF"/>
              </w:rPr>
              <w:t>Gobierno de Colombia: Ministerio de Salud.</w:t>
            </w:r>
            <w:r w:rsidRPr="000F49E3">
              <w:rPr>
                <w:rFonts w:ascii="Times New Roman" w:hAnsi="Times New Roman" w:cs="Times New Roman"/>
                <w:sz w:val="24"/>
                <w:szCs w:val="24"/>
              </w:rPr>
              <w:t xml:space="preserve"> Perfiles y competencias profesionales en salud</w:t>
            </w:r>
            <w:r w:rsidRPr="000F49E3">
              <w:rPr>
                <w:rFonts w:ascii="Times New Roman" w:hAnsi="Times New Roman" w:cs="Times New Roman"/>
                <w:sz w:val="24"/>
                <w:szCs w:val="24"/>
                <w:shd w:val="clear" w:color="auto" w:fill="FFFFFF"/>
              </w:rPr>
              <w:t xml:space="preserve">. Available from:  </w:t>
            </w:r>
            <w:hyperlink r:id="rId55" w:history="1">
              <w:r w:rsidRPr="000F49E3">
                <w:rPr>
                  <w:rStyle w:val="Hyperlink"/>
                  <w:rFonts w:ascii="Times New Roman" w:hAnsi="Times New Roman" w:cs="Times New Roman"/>
                  <w:sz w:val="24"/>
                  <w:szCs w:val="24"/>
                  <w:shd w:val="clear" w:color="auto" w:fill="FFFFFF"/>
                </w:rPr>
                <w:t>https://www.minsalud.gov.co/sites/rid/Lists/BibliotecaDigital/RIDE/VS/TH/Perfiles-profesionales-salud.pdf</w:t>
              </w:r>
            </w:hyperlink>
            <w:r w:rsidRPr="000F49E3">
              <w:rPr>
                <w:rFonts w:ascii="Times New Roman" w:hAnsi="Times New Roman" w:cs="Times New Roman"/>
                <w:sz w:val="24"/>
                <w:szCs w:val="24"/>
                <w:shd w:val="clear" w:color="auto" w:fill="FFFFFF"/>
              </w:rPr>
              <w:t xml:space="preserve"> </w:t>
            </w:r>
            <w:r w:rsidRPr="000F49E3">
              <w:rPr>
                <w:rFonts w:ascii="Times New Roman" w:hAnsi="Times New Roman" w:cs="Times New Roman"/>
                <w:sz w:val="24"/>
                <w:szCs w:val="24"/>
              </w:rPr>
              <w:t>Accessed on April 6th 2020</w:t>
            </w:r>
          </w:p>
          <w:p w14:paraId="212F6897" w14:textId="778A7334" w:rsidR="00921D99" w:rsidRPr="000F49E3" w:rsidRDefault="00921D99" w:rsidP="000F49E3">
            <w:pPr>
              <w:spacing w:line="360" w:lineRule="auto"/>
              <w:rPr>
                <w:rFonts w:ascii="Times New Roman" w:hAnsi="Times New Roman" w:cs="Times New Roman"/>
                <w:sz w:val="24"/>
                <w:szCs w:val="24"/>
              </w:rPr>
            </w:pPr>
          </w:p>
        </w:tc>
      </w:tr>
      <w:tr w:rsidR="00921D99" w:rsidRPr="004138DF" w14:paraId="6D0AB073" w14:textId="77777777" w:rsidTr="00733359">
        <w:trPr>
          <w:trHeight w:val="568"/>
        </w:trPr>
        <w:tc>
          <w:tcPr>
            <w:tcW w:w="704" w:type="dxa"/>
          </w:tcPr>
          <w:p w14:paraId="1CEF7B5E" w14:textId="6590769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60</w:t>
            </w:r>
          </w:p>
        </w:tc>
        <w:tc>
          <w:tcPr>
            <w:tcW w:w="9072" w:type="dxa"/>
          </w:tcPr>
          <w:p w14:paraId="2A5C7B66" w14:textId="58CC862D" w:rsidR="00921D99" w:rsidRPr="000F49E3" w:rsidRDefault="00AA28B4" w:rsidP="000F49E3">
            <w:pPr>
              <w:spacing w:line="360" w:lineRule="auto"/>
              <w:jc w:val="both"/>
              <w:rPr>
                <w:rFonts w:ascii="Times New Roman" w:hAnsi="Times New Roman" w:cs="Times New Roman"/>
                <w:sz w:val="24"/>
                <w:szCs w:val="24"/>
              </w:rPr>
            </w:pPr>
            <w:r w:rsidRPr="000F49E3">
              <w:rPr>
                <w:rFonts w:ascii="Times New Roman" w:hAnsi="Times New Roman" w:cs="Times New Roman"/>
                <w:color w:val="3A3A3A"/>
                <w:sz w:val="24"/>
                <w:szCs w:val="24"/>
                <w:shd w:val="clear" w:color="auto" w:fill="FFFFFF"/>
              </w:rPr>
              <w:t>Gobierno de Colombia: Ministerio de Salud.</w:t>
            </w:r>
            <w:r w:rsidRPr="000F49E3">
              <w:rPr>
                <w:rFonts w:ascii="Times New Roman" w:hAnsi="Times New Roman" w:cs="Times New Roman"/>
                <w:sz w:val="24"/>
                <w:szCs w:val="24"/>
              </w:rPr>
              <w:t xml:space="preserve"> </w:t>
            </w:r>
            <w:r w:rsidRPr="000F49E3">
              <w:rPr>
                <w:rFonts w:ascii="Times New Roman" w:hAnsi="Times New Roman" w:cs="Times New Roman"/>
                <w:color w:val="3A3A3A"/>
                <w:sz w:val="24"/>
                <w:szCs w:val="24"/>
                <w:shd w:val="clear" w:color="auto" w:fill="FFFFFF"/>
              </w:rPr>
              <w:t xml:space="preserve">Política Nacional de Talento Humano en Salud Dirección de Desarrollo del Talento Humano en Salud. Available from </w:t>
            </w:r>
            <w:hyperlink r:id="rId56" w:history="1">
              <w:r w:rsidRPr="000F49E3">
                <w:rPr>
                  <w:rStyle w:val="Hyperlink"/>
                  <w:rFonts w:ascii="Times New Roman" w:hAnsi="Times New Roman" w:cs="Times New Roman"/>
                  <w:sz w:val="24"/>
                  <w:szCs w:val="24"/>
                  <w:shd w:val="clear" w:color="auto" w:fill="FFFFFF"/>
                </w:rPr>
                <w:t>https://www.minsalud.gov.co/sites/rid/Lists/BibliotecaDigital/RIDE/VS/TH/politica-nacional-talento-humano-salud.pdf</w:t>
              </w:r>
            </w:hyperlink>
            <w:r w:rsidRPr="000F49E3">
              <w:rPr>
                <w:rFonts w:ascii="Times New Roman" w:hAnsi="Times New Roman" w:cs="Times New Roman"/>
                <w:color w:val="3A3A3A"/>
                <w:sz w:val="24"/>
                <w:szCs w:val="24"/>
                <w:shd w:val="clear" w:color="auto" w:fill="FFFFFF"/>
              </w:rPr>
              <w:t xml:space="preserve"> </w:t>
            </w:r>
            <w:r w:rsidRPr="000F49E3">
              <w:rPr>
                <w:rFonts w:ascii="Times New Roman" w:hAnsi="Times New Roman" w:cs="Times New Roman"/>
                <w:sz w:val="24"/>
                <w:szCs w:val="24"/>
              </w:rPr>
              <w:t xml:space="preserve">Accessed on April 6th 2020 </w:t>
            </w:r>
          </w:p>
        </w:tc>
      </w:tr>
      <w:tr w:rsidR="00921D99" w:rsidRPr="004138DF" w14:paraId="02EF0B4D" w14:textId="77777777" w:rsidTr="00733359">
        <w:trPr>
          <w:trHeight w:val="568"/>
        </w:trPr>
        <w:tc>
          <w:tcPr>
            <w:tcW w:w="704" w:type="dxa"/>
          </w:tcPr>
          <w:p w14:paraId="5442FF7A" w14:textId="52B069A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61</w:t>
            </w:r>
          </w:p>
        </w:tc>
        <w:tc>
          <w:tcPr>
            <w:tcW w:w="9072" w:type="dxa"/>
          </w:tcPr>
          <w:p w14:paraId="294FC0E4" w14:textId="709A0F20"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color w:val="3A3A3A"/>
                <w:sz w:val="24"/>
                <w:szCs w:val="24"/>
                <w:shd w:val="clear" w:color="auto" w:fill="FFFFFF"/>
              </w:rPr>
              <w:t>Gobierno de Colombia: Ministerio de Salud.</w:t>
            </w:r>
            <w:r w:rsidRPr="000F49E3">
              <w:rPr>
                <w:rFonts w:ascii="Times New Roman" w:hAnsi="Times New Roman" w:cs="Times New Roman"/>
                <w:sz w:val="24"/>
                <w:szCs w:val="24"/>
              </w:rPr>
              <w:t xml:space="preserve"> Documento de recomendaciones para la transformación de la educación médica en Colombia. Available from: </w:t>
            </w:r>
            <w:hyperlink r:id="rId57" w:history="1">
              <w:r w:rsidRPr="000F49E3">
                <w:rPr>
                  <w:rStyle w:val="Hyperlink"/>
                  <w:rFonts w:ascii="Times New Roman" w:hAnsi="Times New Roman" w:cs="Times New Roman"/>
                  <w:sz w:val="24"/>
                  <w:szCs w:val="24"/>
                </w:rPr>
                <w:t>Documento de recomendaciones para la transformación de la educación médica en Colombia (unisabana.edu.co)</w:t>
              </w:r>
            </w:hyperlink>
            <w:r w:rsidRPr="000F49E3">
              <w:rPr>
                <w:rFonts w:ascii="Times New Roman" w:hAnsi="Times New Roman" w:cs="Times New Roman"/>
                <w:sz w:val="24"/>
                <w:szCs w:val="24"/>
              </w:rPr>
              <w:t xml:space="preserve"> Accessed on April 6th 2020 </w:t>
            </w:r>
          </w:p>
        </w:tc>
      </w:tr>
      <w:tr w:rsidR="00921D99" w:rsidRPr="004138DF" w14:paraId="14DD1AC6" w14:textId="77777777" w:rsidTr="00733359">
        <w:trPr>
          <w:trHeight w:val="568"/>
        </w:trPr>
        <w:tc>
          <w:tcPr>
            <w:tcW w:w="704" w:type="dxa"/>
          </w:tcPr>
          <w:p w14:paraId="3AEF48BE" w14:textId="3CADF95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62</w:t>
            </w:r>
          </w:p>
        </w:tc>
        <w:tc>
          <w:tcPr>
            <w:tcW w:w="9072" w:type="dxa"/>
          </w:tcPr>
          <w:p w14:paraId="08C67CAA" w14:textId="1D4396E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Organismo Andino de Salud – Convenio Hipólito Unanue. Componente de Educación Permanente en Salud de la Política y Plan Andino de Recursos Humanos para la Salud; Lima: ORAS-CONHU, 2018.</w:t>
            </w:r>
            <w:r w:rsidR="00AA28B4" w:rsidRPr="000F49E3">
              <w:rPr>
                <w:rFonts w:ascii="Times New Roman" w:hAnsi="Times New Roman" w:cs="Times New Roman"/>
                <w:sz w:val="24"/>
                <w:szCs w:val="24"/>
              </w:rPr>
              <w:t xml:space="preserve"> Available from: </w:t>
            </w:r>
            <w:hyperlink r:id="rId58" w:history="1">
              <w:r w:rsidR="00AA28B4" w:rsidRPr="000F49E3">
                <w:rPr>
                  <w:rStyle w:val="Hyperlink"/>
                  <w:rFonts w:ascii="Times New Roman" w:hAnsi="Times New Roman" w:cs="Times New Roman"/>
                  <w:sz w:val="24"/>
                  <w:szCs w:val="24"/>
                </w:rPr>
                <w:t xml:space="preserve">Componente de educación permanente de la Política y Plan Andino de Recursos Humanos para la Salud del Organismo Andino de Salud </w:t>
              </w:r>
              <w:r w:rsidR="00AA28B4" w:rsidRPr="000F49E3">
                <w:rPr>
                  <w:rStyle w:val="Hyperlink"/>
                  <w:rFonts w:ascii="Times New Roman" w:hAnsi="Times New Roman" w:cs="Times New Roman"/>
                  <w:sz w:val="24"/>
                  <w:szCs w:val="24"/>
                </w:rPr>
                <w:lastRenderedPageBreak/>
                <w:t>| Lima; Organismo Andino de Salud Convenio Hipólito Unanue; 2019; 2019. 19 p. | LILACS | LIPECS | RHS (bvsalud.org)</w:t>
              </w:r>
            </w:hyperlink>
            <w:r w:rsidR="00AA28B4" w:rsidRPr="000F49E3">
              <w:rPr>
                <w:rFonts w:ascii="Times New Roman" w:hAnsi="Times New Roman" w:cs="Times New Roman"/>
                <w:sz w:val="24"/>
                <w:szCs w:val="24"/>
              </w:rPr>
              <w:t xml:space="preserve"> Accessed on April 6th 2020</w:t>
            </w:r>
          </w:p>
        </w:tc>
      </w:tr>
      <w:tr w:rsidR="00921D99" w:rsidRPr="004138DF" w14:paraId="22B11E87" w14:textId="77777777" w:rsidTr="00733359">
        <w:trPr>
          <w:trHeight w:val="568"/>
        </w:trPr>
        <w:tc>
          <w:tcPr>
            <w:tcW w:w="704" w:type="dxa"/>
          </w:tcPr>
          <w:p w14:paraId="2613AE22" w14:textId="133C721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63</w:t>
            </w:r>
          </w:p>
        </w:tc>
        <w:tc>
          <w:tcPr>
            <w:tcW w:w="9072" w:type="dxa"/>
          </w:tcPr>
          <w:p w14:paraId="5C0C1382" w14:textId="2F543CBF"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Puertas, E. B., Sotelo, J. M., &amp; Ramos, G. (2020). Liderazgo y gestión estratégica en sistemas de salud basados en atención primaria de salud [Leadership and strategic management in health systems based on primary health care]. </w:t>
            </w:r>
            <w:r w:rsidRPr="000F49E3">
              <w:rPr>
                <w:rFonts w:ascii="Times New Roman" w:hAnsi="Times New Roman" w:cs="Times New Roman"/>
                <w:i/>
                <w:iCs/>
                <w:sz w:val="24"/>
                <w:szCs w:val="24"/>
              </w:rPr>
              <w:t>Revista panamericana de salud publica = Pan American journal of public health</w:t>
            </w:r>
            <w:r w:rsidRPr="000F49E3">
              <w:rPr>
                <w:rFonts w:ascii="Times New Roman" w:hAnsi="Times New Roman" w:cs="Times New Roman"/>
                <w:sz w:val="24"/>
                <w:szCs w:val="24"/>
              </w:rPr>
              <w:t>, </w:t>
            </w:r>
            <w:r w:rsidRPr="000F49E3">
              <w:rPr>
                <w:rFonts w:ascii="Times New Roman" w:hAnsi="Times New Roman" w:cs="Times New Roman"/>
                <w:i/>
                <w:iCs/>
                <w:sz w:val="24"/>
                <w:szCs w:val="24"/>
              </w:rPr>
              <w:t>44</w:t>
            </w:r>
            <w:r w:rsidRPr="000F49E3">
              <w:rPr>
                <w:rFonts w:ascii="Times New Roman" w:hAnsi="Times New Roman" w:cs="Times New Roman"/>
                <w:sz w:val="24"/>
                <w:szCs w:val="24"/>
              </w:rPr>
              <w:t xml:space="preserve">, e124. </w:t>
            </w:r>
            <w:hyperlink r:id="rId59" w:history="1">
              <w:r w:rsidRPr="000F49E3">
                <w:rPr>
                  <w:rStyle w:val="Hyperlink"/>
                  <w:rFonts w:ascii="Times New Roman" w:hAnsi="Times New Roman" w:cs="Times New Roman"/>
                  <w:sz w:val="24"/>
                  <w:szCs w:val="24"/>
                </w:rPr>
                <w:t>https://doi.org/10.26633/RPSP.2020.124</w:t>
              </w:r>
            </w:hyperlink>
            <w:r w:rsidRPr="000F49E3">
              <w:rPr>
                <w:rFonts w:ascii="Times New Roman" w:hAnsi="Times New Roman" w:cs="Times New Roman"/>
                <w:sz w:val="24"/>
                <w:szCs w:val="24"/>
              </w:rPr>
              <w:t xml:space="preserve"> </w:t>
            </w:r>
          </w:p>
        </w:tc>
      </w:tr>
      <w:tr w:rsidR="00921D99" w:rsidRPr="004138DF" w14:paraId="44C37A45" w14:textId="77777777" w:rsidTr="00733359">
        <w:trPr>
          <w:trHeight w:val="568"/>
        </w:trPr>
        <w:tc>
          <w:tcPr>
            <w:tcW w:w="704" w:type="dxa"/>
          </w:tcPr>
          <w:p w14:paraId="7FECD497" w14:textId="2027AF31"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64</w:t>
            </w:r>
          </w:p>
        </w:tc>
        <w:tc>
          <w:tcPr>
            <w:tcW w:w="9072" w:type="dxa"/>
          </w:tcPr>
          <w:p w14:paraId="3BA4A3DC" w14:textId="2A8525B6"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Campbell Barr, E., &amp; Marmot, M. (2021). Liderazgo, determinantes sociales de la salud y equidad en la salud: el caso de Costa Rica [Leadership, social determinants of health and health equity: the case of Costa Rica]. </w:t>
            </w:r>
            <w:r w:rsidRPr="000F49E3">
              <w:rPr>
                <w:rFonts w:ascii="Times New Roman" w:hAnsi="Times New Roman" w:cs="Times New Roman"/>
                <w:i/>
                <w:iCs/>
                <w:sz w:val="24"/>
                <w:szCs w:val="24"/>
              </w:rPr>
              <w:t>Revista panamericana de salud publica = Pan American journal of public health</w:t>
            </w:r>
            <w:r w:rsidRPr="000F49E3">
              <w:rPr>
                <w:rFonts w:ascii="Times New Roman" w:hAnsi="Times New Roman" w:cs="Times New Roman"/>
                <w:sz w:val="24"/>
                <w:szCs w:val="24"/>
              </w:rPr>
              <w:t>, </w:t>
            </w:r>
            <w:r w:rsidRPr="000F49E3">
              <w:rPr>
                <w:rFonts w:ascii="Times New Roman" w:hAnsi="Times New Roman" w:cs="Times New Roman"/>
                <w:i/>
                <w:iCs/>
                <w:sz w:val="24"/>
                <w:szCs w:val="24"/>
              </w:rPr>
              <w:t>45</w:t>
            </w:r>
            <w:r w:rsidRPr="000F49E3">
              <w:rPr>
                <w:rFonts w:ascii="Times New Roman" w:hAnsi="Times New Roman" w:cs="Times New Roman"/>
                <w:sz w:val="24"/>
                <w:szCs w:val="24"/>
              </w:rPr>
              <w:t xml:space="preserve">, e101. </w:t>
            </w:r>
            <w:hyperlink r:id="rId60" w:history="1">
              <w:r w:rsidRPr="000F49E3">
                <w:rPr>
                  <w:rStyle w:val="Hyperlink"/>
                  <w:rFonts w:ascii="Times New Roman" w:hAnsi="Times New Roman" w:cs="Times New Roman"/>
                  <w:sz w:val="24"/>
                  <w:szCs w:val="24"/>
                </w:rPr>
                <w:t>https://doi.org/10.26633/RPSP.2021.101</w:t>
              </w:r>
            </w:hyperlink>
            <w:r w:rsidRPr="000F49E3">
              <w:rPr>
                <w:rFonts w:ascii="Times New Roman" w:hAnsi="Times New Roman" w:cs="Times New Roman"/>
                <w:sz w:val="24"/>
                <w:szCs w:val="24"/>
              </w:rPr>
              <w:t xml:space="preserve">  </w:t>
            </w:r>
          </w:p>
        </w:tc>
      </w:tr>
      <w:tr w:rsidR="00921D99" w:rsidRPr="004138DF" w14:paraId="10E89726" w14:textId="77777777" w:rsidTr="00733359">
        <w:trPr>
          <w:trHeight w:val="568"/>
        </w:trPr>
        <w:tc>
          <w:tcPr>
            <w:tcW w:w="704" w:type="dxa"/>
          </w:tcPr>
          <w:p w14:paraId="1A36938B" w14:textId="332FA27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65</w:t>
            </w:r>
          </w:p>
        </w:tc>
        <w:tc>
          <w:tcPr>
            <w:tcW w:w="9072" w:type="dxa"/>
          </w:tcPr>
          <w:p w14:paraId="3AC6F33E" w14:textId="381AD009"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shd w:val="clear" w:color="auto" w:fill="FFFFFF"/>
              </w:rPr>
              <w:t xml:space="preserve">Organizacion Panamericana de la Salud. </w:t>
            </w:r>
            <w:r w:rsidR="00921D99" w:rsidRPr="000F49E3">
              <w:rPr>
                <w:rFonts w:ascii="Times New Roman" w:hAnsi="Times New Roman" w:cs="Times New Roman"/>
                <w:sz w:val="24"/>
                <w:szCs w:val="24"/>
                <w:shd w:val="clear" w:color="auto" w:fill="FFFFFF"/>
              </w:rPr>
              <w:t>Curso Liderazgo para la Gestión de las Políticas, la Regulación y la Planificación de los Recursos Humanos en Salud – 2022</w:t>
            </w:r>
            <w:r w:rsidRPr="000F49E3">
              <w:rPr>
                <w:rFonts w:ascii="Times New Roman" w:hAnsi="Times New Roman" w:cs="Times New Roman"/>
                <w:sz w:val="24"/>
                <w:szCs w:val="24"/>
                <w:shd w:val="clear" w:color="auto" w:fill="FFFFFF"/>
              </w:rPr>
              <w:t>. Available from:</w:t>
            </w:r>
            <w:r w:rsidRPr="000F49E3">
              <w:rPr>
                <w:rFonts w:ascii="Times New Roman" w:hAnsi="Times New Roman" w:cs="Times New Roman"/>
                <w:sz w:val="24"/>
                <w:szCs w:val="24"/>
              </w:rPr>
              <w:t xml:space="preserve"> </w:t>
            </w:r>
            <w:hyperlink r:id="rId61" w:history="1">
              <w:r w:rsidRPr="000F49E3">
                <w:rPr>
                  <w:rStyle w:val="Hyperlink"/>
                  <w:rFonts w:ascii="Times New Roman" w:hAnsi="Times New Roman" w:cs="Times New Roman"/>
                  <w:sz w:val="24"/>
                  <w:szCs w:val="24"/>
                  <w:shd w:val="clear" w:color="auto" w:fill="FFFFFF"/>
                </w:rPr>
                <w:t>Curso Liderazgo para la Gestión de las Políticas, la Regulación y la Planificación de los Recursos Humanos en Salud – 2022 | Campus Virtual de Salud Pública (CVSP/OPS) (paho.org)</w:t>
              </w:r>
            </w:hyperlink>
            <w:r w:rsidRPr="000F49E3">
              <w:rPr>
                <w:rFonts w:ascii="Times New Roman" w:hAnsi="Times New Roman" w:cs="Times New Roman"/>
                <w:sz w:val="24"/>
                <w:szCs w:val="24"/>
                <w:shd w:val="clear" w:color="auto" w:fill="FFFFFF"/>
              </w:rPr>
              <w:t xml:space="preserve"> </w:t>
            </w:r>
            <w:r w:rsidRPr="000F49E3">
              <w:rPr>
                <w:rFonts w:ascii="Times New Roman" w:hAnsi="Times New Roman" w:cs="Times New Roman"/>
                <w:sz w:val="24"/>
                <w:szCs w:val="24"/>
              </w:rPr>
              <w:t xml:space="preserve">Accessed on April 6th 2020 </w:t>
            </w:r>
          </w:p>
        </w:tc>
      </w:tr>
      <w:tr w:rsidR="00921D99" w:rsidRPr="004138DF" w14:paraId="45CBA700" w14:textId="77777777" w:rsidTr="00733359">
        <w:trPr>
          <w:trHeight w:val="568"/>
        </w:trPr>
        <w:tc>
          <w:tcPr>
            <w:tcW w:w="704" w:type="dxa"/>
          </w:tcPr>
          <w:p w14:paraId="0158CEC9" w14:textId="063353DE"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66</w:t>
            </w:r>
          </w:p>
        </w:tc>
        <w:tc>
          <w:tcPr>
            <w:tcW w:w="9072" w:type="dxa"/>
          </w:tcPr>
          <w:p w14:paraId="4701B8FB" w14:textId="10A5FE57" w:rsidR="00921D99" w:rsidRPr="000F49E3" w:rsidRDefault="00AA28B4"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Hernández Gracia, Tirso Javier, Duana Avila, Danae, &amp; Polo Jiménez, Sergio Demetrio. (2021). Clima organizacional y liderazgo en un instituto de salud pública mexicano. </w:t>
            </w:r>
            <w:r w:rsidRPr="000F49E3">
              <w:rPr>
                <w:rFonts w:ascii="Times New Roman" w:hAnsi="Times New Roman" w:cs="Times New Roman"/>
                <w:i/>
                <w:iCs/>
                <w:sz w:val="24"/>
                <w:szCs w:val="24"/>
              </w:rPr>
              <w:t>Revista Cubana de Salud Pública</w:t>
            </w:r>
            <w:r w:rsidRPr="000F49E3">
              <w:rPr>
                <w:rFonts w:ascii="Times New Roman" w:hAnsi="Times New Roman" w:cs="Times New Roman"/>
                <w:sz w:val="24"/>
                <w:szCs w:val="24"/>
              </w:rPr>
              <w:t>, </w:t>
            </w:r>
            <w:r w:rsidRPr="000F49E3">
              <w:rPr>
                <w:rFonts w:ascii="Times New Roman" w:hAnsi="Times New Roman" w:cs="Times New Roman"/>
                <w:i/>
                <w:iCs/>
                <w:sz w:val="24"/>
                <w:szCs w:val="24"/>
              </w:rPr>
              <w:t>47</w:t>
            </w:r>
            <w:r w:rsidRPr="000F49E3">
              <w:rPr>
                <w:rFonts w:ascii="Times New Roman" w:hAnsi="Times New Roman" w:cs="Times New Roman"/>
                <w:sz w:val="24"/>
                <w:szCs w:val="24"/>
              </w:rPr>
              <w:t xml:space="preserve">(2), . Epub 30 de junio de 2021. Recuperado en 21 de agosto de 2024, de </w:t>
            </w:r>
            <w:hyperlink r:id="rId62" w:history="1">
              <w:r w:rsidRPr="000F49E3">
                <w:rPr>
                  <w:rStyle w:val="Hyperlink"/>
                  <w:rFonts w:ascii="Times New Roman" w:hAnsi="Times New Roman" w:cs="Times New Roman"/>
                  <w:sz w:val="24"/>
                  <w:szCs w:val="24"/>
                </w:rPr>
                <w:t>http://scielo.sld.cu/scielo.php?script=sci_arttext&amp;pid=S0864-34662021000200010&amp;lng=es&amp;tlng=es</w:t>
              </w:r>
            </w:hyperlink>
            <w:r w:rsidRPr="000F49E3">
              <w:rPr>
                <w:rFonts w:ascii="Times New Roman" w:hAnsi="Times New Roman" w:cs="Times New Roman"/>
                <w:sz w:val="24"/>
                <w:szCs w:val="24"/>
              </w:rPr>
              <w:t xml:space="preserve">. </w:t>
            </w:r>
          </w:p>
        </w:tc>
      </w:tr>
      <w:tr w:rsidR="00921D99" w:rsidRPr="004138DF" w14:paraId="6DD48615" w14:textId="77777777" w:rsidTr="0008791D">
        <w:trPr>
          <w:trHeight w:val="626"/>
        </w:trPr>
        <w:tc>
          <w:tcPr>
            <w:tcW w:w="704" w:type="dxa"/>
          </w:tcPr>
          <w:p w14:paraId="30D276E7" w14:textId="6B3BF68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67</w:t>
            </w:r>
          </w:p>
        </w:tc>
        <w:tc>
          <w:tcPr>
            <w:tcW w:w="9072" w:type="dxa"/>
          </w:tcPr>
          <w:p w14:paraId="152855D6" w14:textId="261B91DF" w:rsidR="00921D99" w:rsidRPr="000F49E3" w:rsidRDefault="00AA28B4" w:rsidP="000F49E3">
            <w:pPr>
              <w:pStyle w:val="Heading1"/>
              <w:pBdr>
                <w:bottom w:val="single" w:sz="6" w:space="7" w:color="EEEEEE"/>
              </w:pBdr>
              <w:shd w:val="clear" w:color="auto" w:fill="FFFFFF"/>
              <w:spacing w:before="0" w:beforeAutospacing="0" w:after="300" w:afterAutospacing="0" w:line="360" w:lineRule="auto"/>
              <w:rPr>
                <w:b w:val="0"/>
                <w:bCs w:val="0"/>
                <w:sz w:val="24"/>
                <w:szCs w:val="24"/>
              </w:rPr>
            </w:pPr>
            <w:r w:rsidRPr="000F49E3">
              <w:rPr>
                <w:b w:val="0"/>
                <w:bCs w:val="0"/>
                <w:sz w:val="24"/>
                <w:szCs w:val="24"/>
              </w:rPr>
              <w:t xml:space="preserve">Organizacion Panamericana de la salud. </w:t>
            </w:r>
            <w:r w:rsidR="00921D99" w:rsidRPr="000F49E3">
              <w:rPr>
                <w:b w:val="0"/>
                <w:bCs w:val="0"/>
                <w:sz w:val="24"/>
                <w:szCs w:val="24"/>
              </w:rPr>
              <w:t>Programa de pasantías de la OPS - Fomentar el liderazgo futuro en la salud pública</w:t>
            </w:r>
            <w:r w:rsidRPr="000F49E3">
              <w:rPr>
                <w:b w:val="0"/>
                <w:bCs w:val="0"/>
                <w:sz w:val="24"/>
                <w:szCs w:val="24"/>
              </w:rPr>
              <w:t xml:space="preserve">. Available from: </w:t>
            </w:r>
            <w:hyperlink r:id="rId63" w:history="1">
              <w:r w:rsidRPr="000F49E3">
                <w:rPr>
                  <w:rStyle w:val="Hyperlink"/>
                  <w:b w:val="0"/>
                  <w:bCs w:val="0"/>
                  <w:sz w:val="24"/>
                  <w:szCs w:val="24"/>
                </w:rPr>
                <w:t>Programa de pasantías de la OPS - Fomentar el liderazgo futuro en la salud pública - OPS/OMS | Organización Panamericana de la Salud (paho.org)</w:t>
              </w:r>
            </w:hyperlink>
            <w:r w:rsidRPr="000F49E3">
              <w:rPr>
                <w:b w:val="0"/>
                <w:bCs w:val="0"/>
                <w:sz w:val="24"/>
                <w:szCs w:val="24"/>
              </w:rPr>
              <w:t xml:space="preserve"> Accessed on April 6th 2020</w:t>
            </w:r>
          </w:p>
        </w:tc>
      </w:tr>
      <w:tr w:rsidR="00921D99" w:rsidRPr="004138DF" w14:paraId="2CC9CE90" w14:textId="77777777" w:rsidTr="00733359">
        <w:trPr>
          <w:trHeight w:val="568"/>
        </w:trPr>
        <w:tc>
          <w:tcPr>
            <w:tcW w:w="704" w:type="dxa"/>
          </w:tcPr>
          <w:p w14:paraId="6421173C" w14:textId="040235AA"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68</w:t>
            </w:r>
          </w:p>
        </w:tc>
        <w:tc>
          <w:tcPr>
            <w:tcW w:w="9072" w:type="dxa"/>
          </w:tcPr>
          <w:p w14:paraId="64853901" w14:textId="6316462E" w:rsidR="00921D99" w:rsidRPr="000F49E3" w:rsidRDefault="00661095"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Organizacion Panamericana de la salud. </w:t>
            </w:r>
            <w:r w:rsidR="00921D99" w:rsidRPr="000F49E3">
              <w:rPr>
                <w:rFonts w:ascii="Times New Roman" w:hAnsi="Times New Roman" w:cs="Times New Roman"/>
                <w:sz w:val="24"/>
                <w:szCs w:val="24"/>
              </w:rPr>
              <w:t>Profesionales de la salud buscan ampliar conocimientos y capacidades para liderazgo en salud internacional</w:t>
            </w:r>
            <w:r w:rsidRPr="000F49E3">
              <w:rPr>
                <w:rFonts w:ascii="Times New Roman" w:hAnsi="Times New Roman" w:cs="Times New Roman"/>
                <w:sz w:val="24"/>
                <w:szCs w:val="24"/>
              </w:rPr>
              <w:t xml:space="preserve">. Available from: </w:t>
            </w:r>
            <w:hyperlink r:id="rId64" w:history="1">
              <w:r w:rsidRPr="000F49E3">
                <w:rPr>
                  <w:rStyle w:val="Hyperlink"/>
                  <w:rFonts w:ascii="Times New Roman" w:hAnsi="Times New Roman" w:cs="Times New Roman"/>
                  <w:sz w:val="24"/>
                  <w:szCs w:val="24"/>
                </w:rPr>
                <w:t>Profesionales de la salud buscan ampliar conocimientos y capacidades para liderazgo en salud internacional | Campus Virtual de Salud Pública (CVSP/OPS) (paho.org)</w:t>
              </w:r>
            </w:hyperlink>
            <w:r w:rsidRPr="000F49E3">
              <w:rPr>
                <w:rFonts w:ascii="Times New Roman" w:hAnsi="Times New Roman" w:cs="Times New Roman"/>
                <w:sz w:val="24"/>
                <w:szCs w:val="24"/>
              </w:rPr>
              <w:t xml:space="preserve"> Accessed on April 6th 2020</w:t>
            </w:r>
          </w:p>
        </w:tc>
      </w:tr>
      <w:tr w:rsidR="00921D99" w:rsidRPr="004138DF" w14:paraId="1AABDDBD" w14:textId="77777777" w:rsidTr="00733359">
        <w:trPr>
          <w:trHeight w:val="568"/>
        </w:trPr>
        <w:tc>
          <w:tcPr>
            <w:tcW w:w="704" w:type="dxa"/>
          </w:tcPr>
          <w:p w14:paraId="23189032" w14:textId="41A3DDA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69</w:t>
            </w:r>
          </w:p>
        </w:tc>
        <w:tc>
          <w:tcPr>
            <w:tcW w:w="9072" w:type="dxa"/>
          </w:tcPr>
          <w:p w14:paraId="0060A1CA" w14:textId="6A744419" w:rsidR="00921D99" w:rsidRPr="000F49E3" w:rsidRDefault="00661095"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Organizacion Panamerinaca de la salud. </w:t>
            </w:r>
            <w:r w:rsidR="00921D99" w:rsidRPr="000F49E3">
              <w:rPr>
                <w:rFonts w:ascii="Times New Roman" w:hAnsi="Times New Roman" w:cs="Times New Roman"/>
                <w:sz w:val="24"/>
                <w:szCs w:val="24"/>
              </w:rPr>
              <w:t xml:space="preserve">Liderazgo del sector salud de Paraguay para enfrentar la pandemia en el 2020 y una coyuntura para agilizar la reforma del sector con la </w:t>
            </w:r>
            <w:r w:rsidR="00921D99" w:rsidRPr="000F49E3">
              <w:rPr>
                <w:rFonts w:ascii="Times New Roman" w:hAnsi="Times New Roman" w:cs="Times New Roman"/>
                <w:sz w:val="24"/>
                <w:szCs w:val="24"/>
              </w:rPr>
              <w:lastRenderedPageBreak/>
              <w:t>cooperación técnica de la OPS/OMS</w:t>
            </w:r>
            <w:r w:rsidRPr="000F49E3">
              <w:rPr>
                <w:rFonts w:ascii="Times New Roman" w:hAnsi="Times New Roman" w:cs="Times New Roman"/>
                <w:sz w:val="24"/>
                <w:szCs w:val="24"/>
              </w:rPr>
              <w:t xml:space="preserve">. Available from: </w:t>
            </w:r>
            <w:hyperlink r:id="rId65" w:history="1">
              <w:r w:rsidRPr="000F49E3">
                <w:rPr>
                  <w:rStyle w:val="Hyperlink"/>
                  <w:rFonts w:ascii="Times New Roman" w:hAnsi="Times New Roman" w:cs="Times New Roman"/>
                  <w:sz w:val="24"/>
                  <w:szCs w:val="24"/>
                </w:rPr>
                <w:t>Liderazgo del sector salud de Paraguay para enfrentar la pandemia en el 2020 y una coyuntura para agilizar la reforma del sector con la cooperación técnica de la OPS/OMS - OPS/OMS | Organización Panamericana de la Salud (paho.org)</w:t>
              </w:r>
            </w:hyperlink>
            <w:r w:rsidRPr="000F49E3">
              <w:rPr>
                <w:rFonts w:ascii="Times New Roman" w:hAnsi="Times New Roman" w:cs="Times New Roman"/>
                <w:sz w:val="24"/>
                <w:szCs w:val="24"/>
              </w:rPr>
              <w:t xml:space="preserve"> Accessed on April 6th 2020</w:t>
            </w:r>
          </w:p>
        </w:tc>
      </w:tr>
      <w:tr w:rsidR="00921D99" w:rsidRPr="004138DF" w14:paraId="42F8BE5F" w14:textId="77777777" w:rsidTr="00733359">
        <w:trPr>
          <w:trHeight w:val="568"/>
        </w:trPr>
        <w:tc>
          <w:tcPr>
            <w:tcW w:w="704" w:type="dxa"/>
          </w:tcPr>
          <w:p w14:paraId="4E665928" w14:textId="15B3C061"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70</w:t>
            </w:r>
          </w:p>
        </w:tc>
        <w:tc>
          <w:tcPr>
            <w:tcW w:w="9072" w:type="dxa"/>
          </w:tcPr>
          <w:p w14:paraId="47773A17" w14:textId="0DAA015C" w:rsidR="00921D99" w:rsidRPr="000F49E3" w:rsidRDefault="00661095"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Flores-Domínguez, Carmina. (2012). Feminización en medicina: liderazgo y academia. </w:t>
            </w:r>
            <w:r w:rsidRPr="000F49E3">
              <w:rPr>
                <w:rFonts w:ascii="Times New Roman" w:hAnsi="Times New Roman" w:cs="Times New Roman"/>
                <w:i/>
                <w:iCs/>
                <w:sz w:val="24"/>
                <w:szCs w:val="24"/>
              </w:rPr>
              <w:t>Educación Médica</w:t>
            </w:r>
            <w:r w:rsidRPr="000F49E3">
              <w:rPr>
                <w:rFonts w:ascii="Times New Roman" w:hAnsi="Times New Roman" w:cs="Times New Roman"/>
                <w:sz w:val="24"/>
                <w:szCs w:val="24"/>
              </w:rPr>
              <w:t>, </w:t>
            </w:r>
            <w:r w:rsidRPr="000F49E3">
              <w:rPr>
                <w:rFonts w:ascii="Times New Roman" w:hAnsi="Times New Roman" w:cs="Times New Roman"/>
                <w:i/>
                <w:iCs/>
                <w:sz w:val="24"/>
                <w:szCs w:val="24"/>
              </w:rPr>
              <w:t>15</w:t>
            </w:r>
            <w:r w:rsidRPr="000F49E3">
              <w:rPr>
                <w:rFonts w:ascii="Times New Roman" w:hAnsi="Times New Roman" w:cs="Times New Roman"/>
                <w:sz w:val="24"/>
                <w:szCs w:val="24"/>
              </w:rPr>
              <w:t xml:space="preserve">(4), 191-195. Recuperado en 21 de agosto de 2024, de </w:t>
            </w:r>
            <w:hyperlink r:id="rId66" w:history="1">
              <w:r w:rsidRPr="000F49E3">
                <w:rPr>
                  <w:rStyle w:val="Hyperlink"/>
                  <w:rFonts w:ascii="Times New Roman" w:hAnsi="Times New Roman" w:cs="Times New Roman"/>
                  <w:sz w:val="24"/>
                  <w:szCs w:val="24"/>
                </w:rPr>
                <w:t>http://scielo.isciii.es/scielo.php?script=sci_arttext&amp;pid=S1575-18132012000400003&amp;lng=es&amp;tlng=es</w:t>
              </w:r>
            </w:hyperlink>
            <w:r w:rsidRPr="000F49E3">
              <w:rPr>
                <w:rFonts w:ascii="Times New Roman" w:hAnsi="Times New Roman" w:cs="Times New Roman"/>
                <w:sz w:val="24"/>
                <w:szCs w:val="24"/>
              </w:rPr>
              <w:t xml:space="preserve">. </w:t>
            </w:r>
          </w:p>
        </w:tc>
      </w:tr>
      <w:tr w:rsidR="00921D99" w:rsidRPr="004138DF" w14:paraId="3374BAAD" w14:textId="77777777" w:rsidTr="00733359">
        <w:trPr>
          <w:trHeight w:val="568"/>
        </w:trPr>
        <w:tc>
          <w:tcPr>
            <w:tcW w:w="704" w:type="dxa"/>
          </w:tcPr>
          <w:p w14:paraId="468C374B" w14:textId="7CA337F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71</w:t>
            </w:r>
          </w:p>
        </w:tc>
        <w:tc>
          <w:tcPr>
            <w:tcW w:w="9072" w:type="dxa"/>
          </w:tcPr>
          <w:p w14:paraId="0C320C3F" w14:textId="72884091" w:rsidR="00921D99" w:rsidRPr="000F49E3" w:rsidRDefault="00661095" w:rsidP="000F49E3">
            <w:pPr>
              <w:spacing w:line="360" w:lineRule="auto"/>
              <w:rPr>
                <w:rFonts w:ascii="Times New Roman" w:hAnsi="Times New Roman" w:cs="Times New Roman"/>
                <w:sz w:val="24"/>
                <w:szCs w:val="24"/>
              </w:rPr>
            </w:pPr>
            <w:r w:rsidRPr="000F49E3">
              <w:rPr>
                <w:rFonts w:ascii="Times New Roman" w:eastAsia="Times New Roman" w:hAnsi="Times New Roman" w:cs="Times New Roman"/>
                <w:sz w:val="24"/>
                <w:szCs w:val="24"/>
                <w:lang w:eastAsia="en-GB"/>
              </w:rPr>
              <w:t>Sánchez Mendiola, Melchor. (2015). Liderazgo en medicina: ¿debemos enseñarlo y evaluarlo?. </w:t>
            </w:r>
            <w:r w:rsidRPr="000F49E3">
              <w:rPr>
                <w:rFonts w:ascii="Times New Roman" w:eastAsia="Times New Roman" w:hAnsi="Times New Roman" w:cs="Times New Roman"/>
                <w:i/>
                <w:iCs/>
                <w:sz w:val="24"/>
                <w:szCs w:val="24"/>
                <w:lang w:eastAsia="en-GB"/>
              </w:rPr>
              <w:t>Investigación en educación médica</w:t>
            </w:r>
            <w:r w:rsidRPr="000F49E3">
              <w:rPr>
                <w:rFonts w:ascii="Times New Roman" w:eastAsia="Times New Roman" w:hAnsi="Times New Roman" w:cs="Times New Roman"/>
                <w:sz w:val="24"/>
                <w:szCs w:val="24"/>
                <w:lang w:eastAsia="en-GB"/>
              </w:rPr>
              <w:t>, </w:t>
            </w:r>
            <w:r w:rsidRPr="000F49E3">
              <w:rPr>
                <w:rFonts w:ascii="Times New Roman" w:eastAsia="Times New Roman" w:hAnsi="Times New Roman" w:cs="Times New Roman"/>
                <w:i/>
                <w:iCs/>
                <w:sz w:val="24"/>
                <w:szCs w:val="24"/>
                <w:lang w:eastAsia="en-GB"/>
              </w:rPr>
              <w:t>4</w:t>
            </w:r>
            <w:r w:rsidRPr="000F49E3">
              <w:rPr>
                <w:rFonts w:ascii="Times New Roman" w:eastAsia="Times New Roman" w:hAnsi="Times New Roman" w:cs="Times New Roman"/>
                <w:sz w:val="24"/>
                <w:szCs w:val="24"/>
                <w:lang w:eastAsia="en-GB"/>
              </w:rPr>
              <w:t xml:space="preserve">(14), 99-107. Recuperado en 21 de agosto de 2024, de </w:t>
            </w:r>
            <w:hyperlink r:id="rId67" w:history="1">
              <w:r w:rsidRPr="000F49E3">
                <w:rPr>
                  <w:rStyle w:val="Hyperlink"/>
                  <w:rFonts w:ascii="Times New Roman" w:eastAsia="Times New Roman" w:hAnsi="Times New Roman" w:cs="Times New Roman"/>
                  <w:sz w:val="24"/>
                  <w:szCs w:val="24"/>
                  <w:lang w:eastAsia="en-GB"/>
                </w:rPr>
                <w:t>http://www.scielo.org.mx/scielo.php?script=sci_arttext&amp;pid=S2007-50572015000200008&amp;lng=es&amp;tlng=es</w:t>
              </w:r>
            </w:hyperlink>
            <w:r w:rsidRPr="000F49E3">
              <w:rPr>
                <w:rFonts w:ascii="Times New Roman" w:eastAsia="Times New Roman" w:hAnsi="Times New Roman" w:cs="Times New Roman"/>
                <w:sz w:val="24"/>
                <w:szCs w:val="24"/>
                <w:lang w:eastAsia="en-GB"/>
              </w:rPr>
              <w:t xml:space="preserve">. </w:t>
            </w:r>
          </w:p>
        </w:tc>
      </w:tr>
      <w:tr w:rsidR="00921D99" w:rsidRPr="004138DF" w14:paraId="7BD0708C" w14:textId="77777777" w:rsidTr="00733359">
        <w:trPr>
          <w:trHeight w:val="568"/>
        </w:trPr>
        <w:tc>
          <w:tcPr>
            <w:tcW w:w="704" w:type="dxa"/>
          </w:tcPr>
          <w:p w14:paraId="202A564B" w14:textId="6D139DA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72</w:t>
            </w:r>
          </w:p>
        </w:tc>
        <w:tc>
          <w:tcPr>
            <w:tcW w:w="9072" w:type="dxa"/>
          </w:tcPr>
          <w:p w14:paraId="133D2DC0" w14:textId="1438E181" w:rsidR="00921D99" w:rsidRPr="000F49E3" w:rsidRDefault="00661095"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Aguirre-Gas HG &amp; Mazón-González B. Calidad y liderazgo en medicina </w:t>
            </w:r>
            <w:r w:rsidR="00DD6796">
              <w:rPr>
                <w:rFonts w:ascii="Times New Roman" w:hAnsi="Times New Roman" w:cs="Times New Roman"/>
                <w:sz w:val="24"/>
                <w:szCs w:val="24"/>
              </w:rPr>
              <w:t>.</w:t>
            </w:r>
            <w:r w:rsidRPr="000F49E3">
              <w:rPr>
                <w:rFonts w:ascii="Times New Roman" w:hAnsi="Times New Roman" w:cs="Times New Roman"/>
                <w:sz w:val="24"/>
                <w:szCs w:val="24"/>
              </w:rPr>
              <w:t xml:space="preserve">2013. Available from: </w:t>
            </w:r>
            <w:hyperlink r:id="rId68" w:history="1">
              <w:r w:rsidRPr="000F49E3">
                <w:rPr>
                  <w:rStyle w:val="Hyperlink"/>
                  <w:rFonts w:ascii="Times New Roman" w:hAnsi="Times New Roman" w:cs="Times New Roman"/>
                  <w:sz w:val="24"/>
                  <w:szCs w:val="24"/>
                </w:rPr>
                <w:t>https://biblat.unam.mx/hevila/RevistaCONAMED/2013/vol18/no4/4.pdf</w:t>
              </w:r>
            </w:hyperlink>
            <w:r w:rsidRPr="000F49E3">
              <w:rPr>
                <w:rFonts w:ascii="Times New Roman" w:hAnsi="Times New Roman" w:cs="Times New Roman"/>
                <w:sz w:val="24"/>
                <w:szCs w:val="24"/>
              </w:rPr>
              <w:t xml:space="preserve"> Accessed on April 6th 2020</w:t>
            </w:r>
          </w:p>
        </w:tc>
      </w:tr>
      <w:tr w:rsidR="00921D99" w:rsidRPr="004138DF" w14:paraId="038950A2" w14:textId="77777777" w:rsidTr="00733359">
        <w:trPr>
          <w:trHeight w:val="568"/>
        </w:trPr>
        <w:tc>
          <w:tcPr>
            <w:tcW w:w="704" w:type="dxa"/>
          </w:tcPr>
          <w:p w14:paraId="4AEB6F64" w14:textId="071B1A3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73</w:t>
            </w:r>
          </w:p>
        </w:tc>
        <w:tc>
          <w:tcPr>
            <w:tcW w:w="9072" w:type="dxa"/>
          </w:tcPr>
          <w:p w14:paraId="0CB33618" w14:textId="60997D3E" w:rsidR="00921D99" w:rsidRPr="000F49E3" w:rsidRDefault="00661095" w:rsidP="000F49E3">
            <w:pPr>
              <w:pStyle w:val="Heading1"/>
              <w:shd w:val="clear" w:color="auto" w:fill="FFFFFF"/>
              <w:spacing w:before="0" w:beforeAutospacing="0" w:after="105" w:afterAutospacing="0" w:line="360" w:lineRule="auto"/>
              <w:rPr>
                <w:b w:val="0"/>
                <w:bCs w:val="0"/>
                <w:sz w:val="24"/>
                <w:szCs w:val="24"/>
              </w:rPr>
            </w:pPr>
            <w:r w:rsidRPr="000F49E3">
              <w:rPr>
                <w:b w:val="0"/>
                <w:bCs w:val="0"/>
                <w:sz w:val="24"/>
                <w:szCs w:val="24"/>
              </w:rPr>
              <w:t xml:space="preserve">Colegio Medico de Chile. </w:t>
            </w:r>
            <w:r w:rsidR="00921D99" w:rsidRPr="000F49E3">
              <w:rPr>
                <w:b w:val="0"/>
                <w:bCs w:val="0"/>
                <w:sz w:val="24"/>
                <w:szCs w:val="24"/>
              </w:rPr>
              <w:t>Liderazgo en el equipo sanitaria</w:t>
            </w:r>
            <w:r w:rsidRPr="000F49E3">
              <w:rPr>
                <w:b w:val="0"/>
                <w:bCs w:val="0"/>
                <w:sz w:val="24"/>
                <w:szCs w:val="24"/>
              </w:rPr>
              <w:t xml:space="preserve">.2019. Available from: </w:t>
            </w:r>
            <w:hyperlink r:id="rId69" w:history="1">
              <w:r w:rsidRPr="000F49E3">
                <w:rPr>
                  <w:rStyle w:val="Hyperlink"/>
                  <w:b w:val="0"/>
                  <w:bCs w:val="0"/>
                  <w:sz w:val="24"/>
                  <w:szCs w:val="24"/>
                </w:rPr>
                <w:t>Liderazgo en el equipo sanitario | Colegio Medico de Chile</w:t>
              </w:r>
            </w:hyperlink>
            <w:r w:rsidRPr="000F49E3">
              <w:rPr>
                <w:b w:val="0"/>
                <w:bCs w:val="0"/>
                <w:sz w:val="24"/>
                <w:szCs w:val="24"/>
              </w:rPr>
              <w:t xml:space="preserve"> Accessed on April 6th 2020</w:t>
            </w:r>
          </w:p>
          <w:p w14:paraId="451D36E1" w14:textId="77777777" w:rsidR="00921D99" w:rsidRPr="000F49E3" w:rsidRDefault="00921D99" w:rsidP="000F49E3">
            <w:pPr>
              <w:spacing w:line="360" w:lineRule="auto"/>
              <w:rPr>
                <w:rFonts w:ascii="Times New Roman" w:hAnsi="Times New Roman" w:cs="Times New Roman"/>
                <w:sz w:val="24"/>
                <w:szCs w:val="24"/>
              </w:rPr>
            </w:pPr>
          </w:p>
        </w:tc>
      </w:tr>
      <w:tr w:rsidR="00921D99" w:rsidRPr="004138DF" w14:paraId="404B59B6" w14:textId="77777777" w:rsidTr="00733359">
        <w:trPr>
          <w:trHeight w:val="568"/>
        </w:trPr>
        <w:tc>
          <w:tcPr>
            <w:tcW w:w="704" w:type="dxa"/>
          </w:tcPr>
          <w:p w14:paraId="45E6F68C" w14:textId="555D5813"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74</w:t>
            </w:r>
          </w:p>
        </w:tc>
        <w:tc>
          <w:tcPr>
            <w:tcW w:w="9072" w:type="dxa"/>
          </w:tcPr>
          <w:p w14:paraId="488D2C54" w14:textId="76281C8C" w:rsidR="00921D99" w:rsidRPr="000F49E3" w:rsidRDefault="00D53C9F" w:rsidP="000F49E3">
            <w:pPr>
              <w:tabs>
                <w:tab w:val="left" w:pos="3330"/>
              </w:tabs>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Llaque Dávila  Wálter. </w:t>
            </w:r>
            <w:r w:rsidR="00921D99" w:rsidRPr="000F49E3">
              <w:rPr>
                <w:rFonts w:ascii="Times New Roman" w:hAnsi="Times New Roman" w:cs="Times New Roman"/>
                <w:sz w:val="24"/>
                <w:szCs w:val="24"/>
              </w:rPr>
              <w:t>Liderazgo - Ética Médica</w:t>
            </w:r>
            <w:r w:rsidRPr="000F49E3">
              <w:rPr>
                <w:rFonts w:ascii="Times New Roman" w:hAnsi="Times New Roman" w:cs="Times New Roman"/>
                <w:sz w:val="24"/>
                <w:szCs w:val="24"/>
              </w:rPr>
              <w:t xml:space="preserve">. 2011. Available from: </w:t>
            </w:r>
            <w:hyperlink r:id="rId70" w:history="1">
              <w:r w:rsidRPr="000F49E3">
                <w:rPr>
                  <w:rStyle w:val="Hyperlink"/>
                  <w:rFonts w:ascii="Times New Roman" w:hAnsi="Times New Roman" w:cs="Times New Roman"/>
                  <w:sz w:val="24"/>
                  <w:szCs w:val="24"/>
                </w:rPr>
                <w:t>https://anmperu.org.pe/anales/2011/liderazgo_etica_medica.pdf</w:t>
              </w:r>
            </w:hyperlink>
            <w:r w:rsidRPr="000F49E3">
              <w:rPr>
                <w:rFonts w:ascii="Times New Roman" w:hAnsi="Times New Roman" w:cs="Times New Roman"/>
                <w:sz w:val="24"/>
                <w:szCs w:val="24"/>
              </w:rPr>
              <w:t xml:space="preserve">   Accessed on April 6th 2020</w:t>
            </w:r>
          </w:p>
        </w:tc>
      </w:tr>
      <w:tr w:rsidR="00921D99" w:rsidRPr="004138DF" w14:paraId="17E99EAD" w14:textId="77777777" w:rsidTr="00733359">
        <w:trPr>
          <w:trHeight w:val="568"/>
        </w:trPr>
        <w:tc>
          <w:tcPr>
            <w:tcW w:w="704" w:type="dxa"/>
          </w:tcPr>
          <w:p w14:paraId="25BD6FDD" w14:textId="7DD527F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75</w:t>
            </w:r>
          </w:p>
        </w:tc>
        <w:tc>
          <w:tcPr>
            <w:tcW w:w="9072" w:type="dxa"/>
          </w:tcPr>
          <w:p w14:paraId="6F793578" w14:textId="4BF68494" w:rsidR="00921D99" w:rsidRPr="000F49E3" w:rsidRDefault="00D53C9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shd w:val="clear" w:color="auto" w:fill="FFFFFF"/>
              </w:rPr>
              <w:t>Abreu Cervantes, Arleen, &amp; Téllez Cabrera, Maritza Yuliet. (2018). Líderes universitarios y protagonismo estudiantil. Caso Universidad de Ciencias Médicas de Camagüey. </w:t>
            </w:r>
            <w:r w:rsidRPr="000F49E3">
              <w:rPr>
                <w:rFonts w:ascii="Times New Roman" w:hAnsi="Times New Roman" w:cs="Times New Roman"/>
                <w:i/>
                <w:iCs/>
                <w:sz w:val="24"/>
                <w:szCs w:val="24"/>
                <w:shd w:val="clear" w:color="auto" w:fill="FFFFFF"/>
              </w:rPr>
              <w:t>Humanidades Médicas</w:t>
            </w:r>
            <w:r w:rsidRPr="000F49E3">
              <w:rPr>
                <w:rFonts w:ascii="Times New Roman" w:hAnsi="Times New Roman" w:cs="Times New Roman"/>
                <w:sz w:val="24"/>
                <w:szCs w:val="24"/>
                <w:shd w:val="clear" w:color="auto" w:fill="FFFFFF"/>
              </w:rPr>
              <w:t>, </w:t>
            </w:r>
            <w:r w:rsidRPr="000F49E3">
              <w:rPr>
                <w:rFonts w:ascii="Times New Roman" w:hAnsi="Times New Roman" w:cs="Times New Roman"/>
                <w:i/>
                <w:iCs/>
                <w:sz w:val="24"/>
                <w:szCs w:val="24"/>
                <w:shd w:val="clear" w:color="auto" w:fill="FFFFFF"/>
              </w:rPr>
              <w:t>18</w:t>
            </w:r>
            <w:r w:rsidRPr="000F49E3">
              <w:rPr>
                <w:rFonts w:ascii="Times New Roman" w:hAnsi="Times New Roman" w:cs="Times New Roman"/>
                <w:sz w:val="24"/>
                <w:szCs w:val="24"/>
                <w:shd w:val="clear" w:color="auto" w:fill="FFFFFF"/>
              </w:rPr>
              <w:t xml:space="preserve">(3), 504-520. Recuperado en 21 de agosto de 2024, de </w:t>
            </w:r>
            <w:hyperlink r:id="rId71" w:history="1">
              <w:r w:rsidRPr="000F49E3">
                <w:rPr>
                  <w:rStyle w:val="Hyperlink"/>
                  <w:rFonts w:ascii="Times New Roman" w:hAnsi="Times New Roman" w:cs="Times New Roman"/>
                  <w:sz w:val="24"/>
                  <w:szCs w:val="24"/>
                  <w:shd w:val="clear" w:color="auto" w:fill="FFFFFF"/>
                </w:rPr>
                <w:t>http://scielo.sld.cu/scielo.php?script=sci_arttext&amp;pid=S1727-81202018000300504&amp;lng=es&amp;tlng=es</w:t>
              </w:r>
            </w:hyperlink>
            <w:r w:rsidRPr="000F49E3">
              <w:rPr>
                <w:rFonts w:ascii="Times New Roman" w:hAnsi="Times New Roman" w:cs="Times New Roman"/>
                <w:sz w:val="24"/>
                <w:szCs w:val="24"/>
                <w:shd w:val="clear" w:color="auto" w:fill="FFFFFF"/>
              </w:rPr>
              <w:t xml:space="preserve"> </w:t>
            </w:r>
          </w:p>
        </w:tc>
      </w:tr>
      <w:tr w:rsidR="00921D99" w:rsidRPr="004138DF" w14:paraId="29E1B233" w14:textId="77777777" w:rsidTr="00733359">
        <w:trPr>
          <w:trHeight w:val="568"/>
        </w:trPr>
        <w:tc>
          <w:tcPr>
            <w:tcW w:w="704" w:type="dxa"/>
          </w:tcPr>
          <w:p w14:paraId="378C28F9" w14:textId="1A89BAA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76</w:t>
            </w:r>
          </w:p>
        </w:tc>
        <w:tc>
          <w:tcPr>
            <w:tcW w:w="9072" w:type="dxa"/>
          </w:tcPr>
          <w:p w14:paraId="170CAD0E" w14:textId="1651EDD9" w:rsidR="00921D99" w:rsidRPr="000F49E3" w:rsidRDefault="00D53C9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Frenk, J., Chen, L., Bhutta, Z. A., Cohen, J., Crisp, N., Evans, T., Fineberg, H., Garcia, P., Ke, Y., Kelley, P., Kistnasamy, B., Meleis, A., Naylor, D., Pablos-Mendez, A., Reddy, S., Scrimshaw, S., Sepulveda, J., Serwadda, D., &amp; Zurayk, H. (2010). Health professionals for a new century: transforming education to strengthen health systems in an interdependent world. </w:t>
            </w:r>
            <w:r w:rsidRPr="000F49E3">
              <w:rPr>
                <w:rFonts w:ascii="Times New Roman" w:hAnsi="Times New Roman" w:cs="Times New Roman"/>
                <w:i/>
                <w:iCs/>
                <w:sz w:val="24"/>
                <w:szCs w:val="24"/>
              </w:rPr>
              <w:t>Lancet (London, England)</w:t>
            </w:r>
            <w:r w:rsidRPr="000F49E3">
              <w:rPr>
                <w:rFonts w:ascii="Times New Roman" w:hAnsi="Times New Roman" w:cs="Times New Roman"/>
                <w:sz w:val="24"/>
                <w:szCs w:val="24"/>
              </w:rPr>
              <w:t>, </w:t>
            </w:r>
            <w:r w:rsidRPr="000F49E3">
              <w:rPr>
                <w:rFonts w:ascii="Times New Roman" w:hAnsi="Times New Roman" w:cs="Times New Roman"/>
                <w:i/>
                <w:iCs/>
                <w:sz w:val="24"/>
                <w:szCs w:val="24"/>
              </w:rPr>
              <w:t>376</w:t>
            </w:r>
            <w:r w:rsidRPr="000F49E3">
              <w:rPr>
                <w:rFonts w:ascii="Times New Roman" w:hAnsi="Times New Roman" w:cs="Times New Roman"/>
                <w:sz w:val="24"/>
                <w:szCs w:val="24"/>
              </w:rPr>
              <w:t xml:space="preserve">(9756), 1923–1958. </w:t>
            </w:r>
            <w:hyperlink r:id="rId72" w:history="1">
              <w:r w:rsidRPr="000F49E3">
                <w:rPr>
                  <w:rStyle w:val="Hyperlink"/>
                  <w:rFonts w:ascii="Times New Roman" w:hAnsi="Times New Roman" w:cs="Times New Roman"/>
                  <w:sz w:val="24"/>
                  <w:szCs w:val="24"/>
                </w:rPr>
                <w:t>https://doi.org/10.1016/S0140-6736(10)61854-5</w:t>
              </w:r>
            </w:hyperlink>
            <w:r w:rsidRPr="000F49E3">
              <w:rPr>
                <w:rFonts w:ascii="Times New Roman" w:hAnsi="Times New Roman" w:cs="Times New Roman"/>
                <w:sz w:val="24"/>
                <w:szCs w:val="24"/>
              </w:rPr>
              <w:t xml:space="preserve"> </w:t>
            </w:r>
          </w:p>
        </w:tc>
      </w:tr>
      <w:tr w:rsidR="00921D99" w:rsidRPr="004138DF" w14:paraId="46BDA6DB" w14:textId="77777777" w:rsidTr="00733359">
        <w:trPr>
          <w:trHeight w:val="568"/>
        </w:trPr>
        <w:tc>
          <w:tcPr>
            <w:tcW w:w="704" w:type="dxa"/>
          </w:tcPr>
          <w:p w14:paraId="527E28E4" w14:textId="328DF122"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77</w:t>
            </w:r>
          </w:p>
        </w:tc>
        <w:tc>
          <w:tcPr>
            <w:tcW w:w="9072" w:type="dxa"/>
          </w:tcPr>
          <w:p w14:paraId="4CF38EEA" w14:textId="51DE7274" w:rsidR="00921D99" w:rsidRPr="000F49E3" w:rsidRDefault="00D53C9F"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Frenk, J., Chen, L. C., Chandran, L., Groff, E. O. H., King, R., Meleis, A., &amp; Fineberg, H. V. (2022). Challenges and opportunities for educating health professionals after the COVID-19 pandemic. </w:t>
            </w:r>
            <w:r w:rsidRPr="000F49E3">
              <w:rPr>
                <w:rFonts w:ascii="Times New Roman" w:hAnsi="Times New Roman" w:cs="Times New Roman"/>
                <w:i/>
                <w:iCs/>
                <w:sz w:val="24"/>
                <w:szCs w:val="24"/>
              </w:rPr>
              <w:t>Lancet (London, England)</w:t>
            </w:r>
            <w:r w:rsidRPr="000F49E3">
              <w:rPr>
                <w:rFonts w:ascii="Times New Roman" w:hAnsi="Times New Roman" w:cs="Times New Roman"/>
                <w:sz w:val="24"/>
                <w:szCs w:val="24"/>
              </w:rPr>
              <w:t>, </w:t>
            </w:r>
            <w:r w:rsidRPr="000F49E3">
              <w:rPr>
                <w:rFonts w:ascii="Times New Roman" w:hAnsi="Times New Roman" w:cs="Times New Roman"/>
                <w:i/>
                <w:iCs/>
                <w:sz w:val="24"/>
                <w:szCs w:val="24"/>
              </w:rPr>
              <w:t>400</w:t>
            </w:r>
            <w:r w:rsidRPr="000F49E3">
              <w:rPr>
                <w:rFonts w:ascii="Times New Roman" w:hAnsi="Times New Roman" w:cs="Times New Roman"/>
                <w:sz w:val="24"/>
                <w:szCs w:val="24"/>
              </w:rPr>
              <w:t xml:space="preserve">(10362), 1539–1556. </w:t>
            </w:r>
            <w:hyperlink r:id="rId73" w:history="1">
              <w:r w:rsidRPr="000F49E3">
                <w:rPr>
                  <w:rStyle w:val="Hyperlink"/>
                  <w:rFonts w:ascii="Times New Roman" w:hAnsi="Times New Roman" w:cs="Times New Roman"/>
                  <w:sz w:val="24"/>
                  <w:szCs w:val="24"/>
                </w:rPr>
                <w:t>https://doi.org/10.1016/S0140-6736(22)02092-X</w:t>
              </w:r>
            </w:hyperlink>
            <w:r w:rsidRPr="000F49E3">
              <w:rPr>
                <w:rFonts w:ascii="Times New Roman" w:hAnsi="Times New Roman" w:cs="Times New Roman"/>
                <w:sz w:val="24"/>
                <w:szCs w:val="24"/>
              </w:rPr>
              <w:t xml:space="preserve"> </w:t>
            </w:r>
          </w:p>
        </w:tc>
      </w:tr>
      <w:tr w:rsidR="00921D99" w:rsidRPr="004138DF" w14:paraId="572F1973" w14:textId="77777777" w:rsidTr="00733359">
        <w:trPr>
          <w:trHeight w:val="568"/>
        </w:trPr>
        <w:tc>
          <w:tcPr>
            <w:tcW w:w="704" w:type="dxa"/>
          </w:tcPr>
          <w:p w14:paraId="74B6F905" w14:textId="72A039E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78</w:t>
            </w:r>
          </w:p>
        </w:tc>
        <w:tc>
          <w:tcPr>
            <w:tcW w:w="9072" w:type="dxa"/>
          </w:tcPr>
          <w:p w14:paraId="2A7C3060" w14:textId="6D434E5E"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Trujillo Condes VE, Bocanegra Lozano PD,  Jiménez Garcés C, Henández González MM, Domínguez del Pino TM &amp; Vieyra Reyes P. </w:t>
            </w:r>
            <w:r w:rsidR="00921D99" w:rsidRPr="000F49E3">
              <w:rPr>
                <w:rFonts w:ascii="Times New Roman" w:hAnsi="Times New Roman" w:cs="Times New Roman"/>
                <w:sz w:val="24"/>
                <w:szCs w:val="24"/>
              </w:rPr>
              <w:t xml:space="preserve">La competencia de liderazgo como elemento de la formación integral del </w:t>
            </w:r>
            <w:r w:rsidRPr="000F49E3">
              <w:rPr>
                <w:rFonts w:ascii="Times New Roman" w:hAnsi="Times New Roman" w:cs="Times New Roman"/>
                <w:sz w:val="24"/>
                <w:szCs w:val="24"/>
              </w:rPr>
              <w:t xml:space="preserve">medico. 2022.  Available from: </w:t>
            </w:r>
            <w:hyperlink r:id="rId74" w:history="1">
              <w:r w:rsidRPr="000F49E3">
                <w:rPr>
                  <w:rStyle w:val="Hyperlink"/>
                  <w:rFonts w:ascii="Times New Roman" w:hAnsi="Times New Roman" w:cs="Times New Roman"/>
                  <w:sz w:val="24"/>
                  <w:szCs w:val="24"/>
                </w:rPr>
                <w:t>http://ri.uaemex.mx/handle/20.500.11799/137912</w:t>
              </w:r>
            </w:hyperlink>
            <w:r w:rsidRPr="000F49E3">
              <w:rPr>
                <w:rFonts w:ascii="Times New Roman" w:hAnsi="Times New Roman" w:cs="Times New Roman"/>
                <w:sz w:val="24"/>
                <w:szCs w:val="24"/>
              </w:rPr>
              <w:t xml:space="preserve"> Accessed on April 6th 2020 </w:t>
            </w:r>
          </w:p>
        </w:tc>
      </w:tr>
      <w:tr w:rsidR="00921D99" w:rsidRPr="004138DF" w14:paraId="5F86A517" w14:textId="77777777" w:rsidTr="00733359">
        <w:trPr>
          <w:trHeight w:val="568"/>
        </w:trPr>
        <w:tc>
          <w:tcPr>
            <w:tcW w:w="704" w:type="dxa"/>
          </w:tcPr>
          <w:p w14:paraId="1762B23A" w14:textId="1DD23B7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79</w:t>
            </w:r>
          </w:p>
        </w:tc>
        <w:tc>
          <w:tcPr>
            <w:tcW w:w="9072" w:type="dxa"/>
          </w:tcPr>
          <w:p w14:paraId="405C0CF9" w14:textId="29423D0B"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Veranes Garzón, Inerkys, Peñalver Sinclay, Ana Gladys, &amp; Jorna Calixto, Ana Rosa. (2021). Liderazgo en salud, motivación e inteligencia emocional. </w:t>
            </w:r>
            <w:r w:rsidRPr="000F49E3">
              <w:rPr>
                <w:rFonts w:ascii="Times New Roman" w:hAnsi="Times New Roman" w:cs="Times New Roman"/>
                <w:i/>
                <w:iCs/>
                <w:sz w:val="24"/>
                <w:szCs w:val="24"/>
              </w:rPr>
              <w:t>Infodir</w:t>
            </w:r>
            <w:r w:rsidRPr="000F49E3">
              <w:rPr>
                <w:rFonts w:ascii="Times New Roman" w:hAnsi="Times New Roman" w:cs="Times New Roman"/>
                <w:sz w:val="24"/>
                <w:szCs w:val="24"/>
              </w:rPr>
              <w:t xml:space="preserve">, (34), . Epub 01 de abril de 2021. Recuperado en 21 de agosto de 2024, de </w:t>
            </w:r>
            <w:hyperlink r:id="rId75" w:history="1">
              <w:r w:rsidRPr="000F49E3">
                <w:rPr>
                  <w:rStyle w:val="Hyperlink"/>
                  <w:rFonts w:ascii="Times New Roman" w:hAnsi="Times New Roman" w:cs="Times New Roman"/>
                  <w:sz w:val="24"/>
                  <w:szCs w:val="24"/>
                </w:rPr>
                <w:t>http://scielo.sld.cu/scielo.php?script=sci_arttext&amp;pid=S1996-35212021000100011&amp;lng=es&amp;tlng=es</w:t>
              </w:r>
            </w:hyperlink>
            <w:r w:rsidRPr="000F49E3">
              <w:rPr>
                <w:rFonts w:ascii="Times New Roman" w:hAnsi="Times New Roman" w:cs="Times New Roman"/>
                <w:sz w:val="24"/>
                <w:szCs w:val="24"/>
              </w:rPr>
              <w:t xml:space="preserve">. </w:t>
            </w:r>
          </w:p>
        </w:tc>
      </w:tr>
      <w:tr w:rsidR="00921D99" w:rsidRPr="004138DF" w14:paraId="07B0C90E" w14:textId="77777777" w:rsidTr="00733359">
        <w:trPr>
          <w:trHeight w:val="568"/>
        </w:trPr>
        <w:tc>
          <w:tcPr>
            <w:tcW w:w="704" w:type="dxa"/>
          </w:tcPr>
          <w:p w14:paraId="46AA70AC" w14:textId="2E1B01A9"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80</w:t>
            </w:r>
          </w:p>
        </w:tc>
        <w:tc>
          <w:tcPr>
            <w:tcW w:w="9072" w:type="dxa"/>
          </w:tcPr>
          <w:p w14:paraId="13B16382" w14:textId="5D7B3C58"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Campos-Sánchez, C., Acosta-Escanaverino, I., Guillen-León, L., Rodríguez-Hurtado, D., Bouza-García, L., &amp; Rodríguez-Pérez, A. (2022). Liderazgo en estudiantes de nuevo ingreso a las ciencias médicas. </w:t>
            </w:r>
            <w:r w:rsidRPr="000F49E3">
              <w:rPr>
                <w:rFonts w:ascii="Times New Roman" w:hAnsi="Times New Roman" w:cs="Times New Roman"/>
                <w:i/>
                <w:iCs/>
                <w:sz w:val="24"/>
                <w:szCs w:val="24"/>
              </w:rPr>
              <w:t>EsTuSalud, 4</w:t>
            </w:r>
            <w:r w:rsidRPr="000F49E3">
              <w:rPr>
                <w:rFonts w:ascii="Times New Roman" w:hAnsi="Times New Roman" w:cs="Times New Roman"/>
                <w:sz w:val="24"/>
                <w:szCs w:val="24"/>
              </w:rPr>
              <w:t>(1), e127. Recuperado de </w:t>
            </w:r>
            <w:hyperlink r:id="rId76" w:tgtFrame="_new" w:history="1">
              <w:r w:rsidRPr="000F49E3">
                <w:rPr>
                  <w:rStyle w:val="Hyperlink"/>
                  <w:rFonts w:ascii="Times New Roman" w:hAnsi="Times New Roman" w:cs="Times New Roman"/>
                  <w:sz w:val="24"/>
                  <w:szCs w:val="24"/>
                </w:rPr>
                <w:t>https://revestusalud.sld.cu/index.php/estusalud/article/view/127/127</w:t>
              </w:r>
            </w:hyperlink>
            <w:r w:rsidRPr="000F49E3">
              <w:rPr>
                <w:rFonts w:ascii="Times New Roman" w:hAnsi="Times New Roman" w:cs="Times New Roman"/>
                <w:sz w:val="24"/>
                <w:szCs w:val="24"/>
              </w:rPr>
              <w:t xml:space="preserve"> </w:t>
            </w:r>
          </w:p>
        </w:tc>
      </w:tr>
      <w:tr w:rsidR="00921D99" w:rsidRPr="004138DF" w14:paraId="1D4677E5" w14:textId="77777777" w:rsidTr="00733359">
        <w:trPr>
          <w:trHeight w:val="568"/>
        </w:trPr>
        <w:tc>
          <w:tcPr>
            <w:tcW w:w="704" w:type="dxa"/>
          </w:tcPr>
          <w:p w14:paraId="241DD922" w14:textId="02FDA3B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81</w:t>
            </w:r>
          </w:p>
        </w:tc>
        <w:tc>
          <w:tcPr>
            <w:tcW w:w="9072" w:type="dxa"/>
          </w:tcPr>
          <w:p w14:paraId="281FA5ED" w14:textId="5E14B2D5"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Bandeira, I. D., &amp; Mendoza, J. (2018). Medical education and leadership: a call to action for Brazil's mental health system. </w:t>
            </w:r>
            <w:r w:rsidRPr="000F49E3">
              <w:rPr>
                <w:rFonts w:ascii="Times New Roman" w:hAnsi="Times New Roman" w:cs="Times New Roman"/>
                <w:i/>
                <w:iCs/>
                <w:sz w:val="24"/>
                <w:szCs w:val="24"/>
              </w:rPr>
              <w:t>International journal of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9</w:t>
            </w:r>
            <w:r w:rsidRPr="000F49E3">
              <w:rPr>
                <w:rFonts w:ascii="Times New Roman" w:hAnsi="Times New Roman" w:cs="Times New Roman"/>
                <w:sz w:val="24"/>
                <w:szCs w:val="24"/>
              </w:rPr>
              <w:t xml:space="preserve">, 170–172. </w:t>
            </w:r>
            <w:hyperlink r:id="rId77" w:history="1">
              <w:r w:rsidRPr="000F49E3">
                <w:rPr>
                  <w:rStyle w:val="Hyperlink"/>
                  <w:rFonts w:ascii="Times New Roman" w:hAnsi="Times New Roman" w:cs="Times New Roman"/>
                  <w:sz w:val="24"/>
                  <w:szCs w:val="24"/>
                </w:rPr>
                <w:t>https://doi.org/10.5116/ijme.5b1b.b0a2</w:t>
              </w:r>
            </w:hyperlink>
            <w:r w:rsidRPr="000F49E3">
              <w:rPr>
                <w:rFonts w:ascii="Times New Roman" w:hAnsi="Times New Roman" w:cs="Times New Roman"/>
                <w:sz w:val="24"/>
                <w:szCs w:val="24"/>
              </w:rPr>
              <w:t xml:space="preserve"> </w:t>
            </w:r>
          </w:p>
        </w:tc>
      </w:tr>
      <w:tr w:rsidR="00921D99" w:rsidRPr="004138DF" w14:paraId="4F8C0C85" w14:textId="77777777" w:rsidTr="00733359">
        <w:trPr>
          <w:trHeight w:val="568"/>
        </w:trPr>
        <w:tc>
          <w:tcPr>
            <w:tcW w:w="704" w:type="dxa"/>
          </w:tcPr>
          <w:p w14:paraId="793D0773" w14:textId="1A21A23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82</w:t>
            </w:r>
          </w:p>
        </w:tc>
        <w:tc>
          <w:tcPr>
            <w:tcW w:w="9072" w:type="dxa"/>
          </w:tcPr>
          <w:p w14:paraId="3553B992" w14:textId="65121A1B"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Bernard, A., Ortiz, S. C., Jones, E., Heung, M., Guetterman, T. C. ., &amp; Kirst, N. (2022). The Pandemic Leadership Model: A Study of Medical Student Values During COVID-19. </w:t>
            </w:r>
            <w:r w:rsidRPr="000F49E3">
              <w:rPr>
                <w:rFonts w:ascii="Times New Roman" w:hAnsi="Times New Roman" w:cs="Times New Roman"/>
                <w:i/>
                <w:iCs/>
                <w:sz w:val="24"/>
                <w:szCs w:val="24"/>
              </w:rPr>
              <w:t>International Journal of Medical Students</w:t>
            </w:r>
            <w:r w:rsidRPr="000F49E3">
              <w:rPr>
                <w:rFonts w:ascii="Times New Roman" w:hAnsi="Times New Roman" w:cs="Times New Roman"/>
                <w:sz w:val="24"/>
                <w:szCs w:val="24"/>
              </w:rPr>
              <w:t>, </w:t>
            </w:r>
            <w:r w:rsidRPr="000F49E3">
              <w:rPr>
                <w:rFonts w:ascii="Times New Roman" w:hAnsi="Times New Roman" w:cs="Times New Roman"/>
                <w:i/>
                <w:iCs/>
                <w:sz w:val="24"/>
                <w:szCs w:val="24"/>
              </w:rPr>
              <w:t>9</w:t>
            </w:r>
            <w:r w:rsidRPr="000F49E3">
              <w:rPr>
                <w:rFonts w:ascii="Times New Roman" w:hAnsi="Times New Roman" w:cs="Times New Roman"/>
                <w:sz w:val="24"/>
                <w:szCs w:val="24"/>
              </w:rPr>
              <w:t xml:space="preserve">(4), 274–281. https://doi.org/10.5195/ijms.2021.1001 (Original work published December 16, 2021) </w:t>
            </w:r>
          </w:p>
        </w:tc>
      </w:tr>
      <w:tr w:rsidR="00921D99" w:rsidRPr="004138DF" w14:paraId="47920B1C" w14:textId="77777777" w:rsidTr="00733359">
        <w:trPr>
          <w:trHeight w:val="568"/>
        </w:trPr>
        <w:tc>
          <w:tcPr>
            <w:tcW w:w="704" w:type="dxa"/>
          </w:tcPr>
          <w:p w14:paraId="4AC92235" w14:textId="1D469D0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83</w:t>
            </w:r>
          </w:p>
        </w:tc>
        <w:tc>
          <w:tcPr>
            <w:tcW w:w="9072" w:type="dxa"/>
          </w:tcPr>
          <w:p w14:paraId="21322791" w14:textId="6EF2F99B"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Hashmi, S. S., Saad, A., Leps, C., Gillies-Podgorecki, J., Feeney, B., Hardy, C., Falzone, N., Archibald, D., Hoang, T., Bond, A., Wang, J., Alkhateeb, Q., Penney, D., DiFalco, A., &amp; Pottie, K. (2020). A student-led curriculum framework for homeless and vulnerably housed populations. </w:t>
            </w:r>
            <w:r w:rsidRPr="000F49E3">
              <w:rPr>
                <w:rFonts w:ascii="Times New Roman" w:hAnsi="Times New Roman" w:cs="Times New Roman"/>
                <w:i/>
                <w:iCs/>
                <w:sz w:val="24"/>
                <w:szCs w:val="24"/>
              </w:rPr>
              <w:t>BMC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20</w:t>
            </w:r>
            <w:r w:rsidRPr="000F49E3">
              <w:rPr>
                <w:rFonts w:ascii="Times New Roman" w:hAnsi="Times New Roman" w:cs="Times New Roman"/>
                <w:sz w:val="24"/>
                <w:szCs w:val="24"/>
              </w:rPr>
              <w:t xml:space="preserve">(1), 232. </w:t>
            </w:r>
            <w:hyperlink r:id="rId78" w:history="1">
              <w:r w:rsidRPr="000F49E3">
                <w:rPr>
                  <w:rStyle w:val="Hyperlink"/>
                  <w:rFonts w:ascii="Times New Roman" w:hAnsi="Times New Roman" w:cs="Times New Roman"/>
                  <w:sz w:val="24"/>
                  <w:szCs w:val="24"/>
                </w:rPr>
                <w:t>https://doi.org/10.1186/s12909-020-02143-z</w:t>
              </w:r>
            </w:hyperlink>
            <w:r w:rsidRPr="000F49E3">
              <w:rPr>
                <w:rFonts w:ascii="Times New Roman" w:hAnsi="Times New Roman" w:cs="Times New Roman"/>
                <w:sz w:val="24"/>
                <w:szCs w:val="24"/>
              </w:rPr>
              <w:t xml:space="preserve"> </w:t>
            </w:r>
          </w:p>
        </w:tc>
      </w:tr>
      <w:tr w:rsidR="00921D99" w:rsidRPr="004138DF" w14:paraId="7A74F504" w14:textId="77777777" w:rsidTr="00733359">
        <w:trPr>
          <w:trHeight w:val="568"/>
        </w:trPr>
        <w:tc>
          <w:tcPr>
            <w:tcW w:w="704" w:type="dxa"/>
          </w:tcPr>
          <w:p w14:paraId="4B97095B" w14:textId="46255FB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84</w:t>
            </w:r>
          </w:p>
        </w:tc>
        <w:tc>
          <w:tcPr>
            <w:tcW w:w="9072" w:type="dxa"/>
          </w:tcPr>
          <w:p w14:paraId="7C4EC21C" w14:textId="312042AB"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Rajeh, N., Grant, J., Farsi, J., &amp; Tekian, A. (2020). Contextual Analysis of Stakeholder Opinion on Management and Leadership Competencies for Undergraduate Medical Education: Informing Course Design. </w:t>
            </w:r>
            <w:r w:rsidRPr="000F49E3">
              <w:rPr>
                <w:b w:val="0"/>
                <w:bCs w:val="0"/>
                <w:i/>
                <w:iCs/>
                <w:sz w:val="24"/>
                <w:szCs w:val="24"/>
              </w:rPr>
              <w:t>Journal of medical education and curricular development</w:t>
            </w:r>
            <w:r w:rsidRPr="000F49E3">
              <w:rPr>
                <w:b w:val="0"/>
                <w:bCs w:val="0"/>
                <w:sz w:val="24"/>
                <w:szCs w:val="24"/>
              </w:rPr>
              <w:t>, </w:t>
            </w:r>
            <w:r w:rsidRPr="000F49E3">
              <w:rPr>
                <w:b w:val="0"/>
                <w:bCs w:val="0"/>
                <w:i/>
                <w:iCs/>
                <w:sz w:val="24"/>
                <w:szCs w:val="24"/>
              </w:rPr>
              <w:t>7</w:t>
            </w:r>
            <w:r w:rsidRPr="000F49E3">
              <w:rPr>
                <w:b w:val="0"/>
                <w:bCs w:val="0"/>
                <w:sz w:val="24"/>
                <w:szCs w:val="24"/>
              </w:rPr>
              <w:t xml:space="preserve">, 2382120520948866. </w:t>
            </w:r>
            <w:hyperlink r:id="rId79" w:history="1">
              <w:r w:rsidRPr="000F49E3">
                <w:rPr>
                  <w:rStyle w:val="Hyperlink"/>
                  <w:b w:val="0"/>
                  <w:bCs w:val="0"/>
                  <w:sz w:val="24"/>
                  <w:szCs w:val="24"/>
                </w:rPr>
                <w:t>https://doi.org/10.1177/2382120520948866</w:t>
              </w:r>
            </w:hyperlink>
            <w:r w:rsidRPr="000F49E3">
              <w:rPr>
                <w:b w:val="0"/>
                <w:bCs w:val="0"/>
                <w:sz w:val="24"/>
                <w:szCs w:val="24"/>
              </w:rPr>
              <w:t xml:space="preserve"> </w:t>
            </w:r>
          </w:p>
        </w:tc>
      </w:tr>
      <w:tr w:rsidR="00921D99" w:rsidRPr="004138DF" w14:paraId="70789864" w14:textId="77777777" w:rsidTr="00733359">
        <w:trPr>
          <w:trHeight w:val="568"/>
        </w:trPr>
        <w:tc>
          <w:tcPr>
            <w:tcW w:w="704" w:type="dxa"/>
          </w:tcPr>
          <w:p w14:paraId="73E893E9" w14:textId="733291DE"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85</w:t>
            </w:r>
          </w:p>
        </w:tc>
        <w:tc>
          <w:tcPr>
            <w:tcW w:w="9072" w:type="dxa"/>
          </w:tcPr>
          <w:p w14:paraId="3C7F3C6B" w14:textId="33D9EAF7"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Portney, D. S., VonAchen, P., Standiford, T., Carey, M. R., Vu, J., Kirst, N., &amp; Zink, B. (2019). Medical Student Consulting: Providing Students Leadership and Business Opportunities While Positively Impacting the Community. </w:t>
            </w:r>
            <w:r w:rsidRPr="000F49E3">
              <w:rPr>
                <w:b w:val="0"/>
                <w:bCs w:val="0"/>
                <w:i/>
                <w:iCs/>
                <w:sz w:val="24"/>
                <w:szCs w:val="24"/>
              </w:rPr>
              <w:t>MedEdPORTAL : the journal of teaching and learning resources</w:t>
            </w:r>
            <w:r w:rsidRPr="000F49E3">
              <w:rPr>
                <w:b w:val="0"/>
                <w:bCs w:val="0"/>
                <w:sz w:val="24"/>
                <w:szCs w:val="24"/>
              </w:rPr>
              <w:t>, </w:t>
            </w:r>
            <w:r w:rsidRPr="000F49E3">
              <w:rPr>
                <w:b w:val="0"/>
                <w:bCs w:val="0"/>
                <w:i/>
                <w:iCs/>
                <w:sz w:val="24"/>
                <w:szCs w:val="24"/>
              </w:rPr>
              <w:t>15</w:t>
            </w:r>
            <w:r w:rsidRPr="000F49E3">
              <w:rPr>
                <w:b w:val="0"/>
                <w:bCs w:val="0"/>
                <w:sz w:val="24"/>
                <w:szCs w:val="24"/>
              </w:rPr>
              <w:t xml:space="preserve">, 10838. </w:t>
            </w:r>
            <w:hyperlink r:id="rId80" w:history="1">
              <w:r w:rsidRPr="000F49E3">
                <w:rPr>
                  <w:rStyle w:val="Hyperlink"/>
                  <w:b w:val="0"/>
                  <w:bCs w:val="0"/>
                  <w:sz w:val="24"/>
                  <w:szCs w:val="24"/>
                </w:rPr>
                <w:t>https://doi.org/10.15766/mep_2374-8265.10838</w:t>
              </w:r>
            </w:hyperlink>
            <w:r w:rsidRPr="000F49E3">
              <w:rPr>
                <w:b w:val="0"/>
                <w:bCs w:val="0"/>
                <w:sz w:val="24"/>
                <w:szCs w:val="24"/>
              </w:rPr>
              <w:t xml:space="preserve"> </w:t>
            </w:r>
          </w:p>
        </w:tc>
      </w:tr>
      <w:tr w:rsidR="00921D99" w:rsidRPr="004138DF" w14:paraId="2DFD5710" w14:textId="77777777" w:rsidTr="00733359">
        <w:trPr>
          <w:trHeight w:val="568"/>
        </w:trPr>
        <w:tc>
          <w:tcPr>
            <w:tcW w:w="704" w:type="dxa"/>
          </w:tcPr>
          <w:p w14:paraId="5D7B2CBD" w14:textId="39B08B60"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86</w:t>
            </w:r>
          </w:p>
        </w:tc>
        <w:tc>
          <w:tcPr>
            <w:tcW w:w="9072" w:type="dxa"/>
          </w:tcPr>
          <w:p w14:paraId="5970249A" w14:textId="1CDAC1F6"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Wagenschutz, H., McKean, E. L., Mangrulkar, R., Zurales, K., &amp; Santen, S. (2019). A first-year leadership programme for medical students. </w:t>
            </w:r>
            <w:r w:rsidRPr="000F49E3">
              <w:rPr>
                <w:b w:val="0"/>
                <w:bCs w:val="0"/>
                <w:i/>
                <w:iCs/>
                <w:sz w:val="24"/>
                <w:szCs w:val="24"/>
              </w:rPr>
              <w:t>The clinical teacher</w:t>
            </w:r>
            <w:r w:rsidRPr="000F49E3">
              <w:rPr>
                <w:b w:val="0"/>
                <w:bCs w:val="0"/>
                <w:sz w:val="24"/>
                <w:szCs w:val="24"/>
              </w:rPr>
              <w:t>, </w:t>
            </w:r>
            <w:r w:rsidRPr="000F49E3">
              <w:rPr>
                <w:b w:val="0"/>
                <w:bCs w:val="0"/>
                <w:i/>
                <w:iCs/>
                <w:sz w:val="24"/>
                <w:szCs w:val="24"/>
              </w:rPr>
              <w:t>16</w:t>
            </w:r>
            <w:r w:rsidRPr="000F49E3">
              <w:rPr>
                <w:b w:val="0"/>
                <w:bCs w:val="0"/>
                <w:sz w:val="24"/>
                <w:szCs w:val="24"/>
              </w:rPr>
              <w:t xml:space="preserve">(6), 623–629. </w:t>
            </w:r>
            <w:hyperlink r:id="rId81" w:history="1">
              <w:r w:rsidRPr="000F49E3">
                <w:rPr>
                  <w:rStyle w:val="Hyperlink"/>
                  <w:b w:val="0"/>
                  <w:bCs w:val="0"/>
                  <w:sz w:val="24"/>
                  <w:szCs w:val="24"/>
                </w:rPr>
                <w:t>https://doi.org/10.1111/tct.13005</w:t>
              </w:r>
            </w:hyperlink>
            <w:r w:rsidRPr="000F49E3">
              <w:rPr>
                <w:b w:val="0"/>
                <w:bCs w:val="0"/>
                <w:sz w:val="24"/>
                <w:szCs w:val="24"/>
              </w:rPr>
              <w:t xml:space="preserve"> </w:t>
            </w:r>
          </w:p>
        </w:tc>
      </w:tr>
      <w:tr w:rsidR="00921D99" w:rsidRPr="004138DF" w14:paraId="0DB74CBA" w14:textId="77777777" w:rsidTr="00733359">
        <w:trPr>
          <w:trHeight w:val="568"/>
        </w:trPr>
        <w:tc>
          <w:tcPr>
            <w:tcW w:w="704" w:type="dxa"/>
          </w:tcPr>
          <w:p w14:paraId="2DB5F90B" w14:textId="5636ECE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87</w:t>
            </w:r>
          </w:p>
        </w:tc>
        <w:tc>
          <w:tcPr>
            <w:tcW w:w="9072" w:type="dxa"/>
          </w:tcPr>
          <w:p w14:paraId="391FF237" w14:textId="3AA53BEF"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Mangrulkar, R. S., Tsai, A., Cox, S. M., Halaas, G. W., Nelson, E. A., Nesse, R. E., Silvestri, R. C., Radabaugh, C. L., Skochelak, S., Beck Dallaghan, G. L., &amp; Steiner, B. (2020). A Proposed Shared Vision for Leadership Development for all Medical Students: A Call from a Coalition of Diverse Medical Schools. </w:t>
            </w:r>
            <w:r w:rsidRPr="000F49E3">
              <w:rPr>
                <w:b w:val="0"/>
                <w:bCs w:val="0"/>
                <w:i/>
                <w:iCs/>
                <w:sz w:val="24"/>
                <w:szCs w:val="24"/>
              </w:rPr>
              <w:t>Teaching and learning in medicine</w:t>
            </w:r>
            <w:r w:rsidRPr="000F49E3">
              <w:rPr>
                <w:b w:val="0"/>
                <w:bCs w:val="0"/>
                <w:sz w:val="24"/>
                <w:szCs w:val="24"/>
              </w:rPr>
              <w:t>, </w:t>
            </w:r>
            <w:r w:rsidRPr="000F49E3">
              <w:rPr>
                <w:b w:val="0"/>
                <w:bCs w:val="0"/>
                <w:i/>
                <w:iCs/>
                <w:sz w:val="24"/>
                <w:szCs w:val="24"/>
              </w:rPr>
              <w:t>32</w:t>
            </w:r>
            <w:r w:rsidRPr="000F49E3">
              <w:rPr>
                <w:b w:val="0"/>
                <w:bCs w:val="0"/>
                <w:sz w:val="24"/>
                <w:szCs w:val="24"/>
              </w:rPr>
              <w:t xml:space="preserve">(5), 561–568. </w:t>
            </w:r>
            <w:hyperlink r:id="rId82" w:history="1">
              <w:r w:rsidRPr="000F49E3">
                <w:rPr>
                  <w:rStyle w:val="Hyperlink"/>
                  <w:b w:val="0"/>
                  <w:bCs w:val="0"/>
                  <w:sz w:val="24"/>
                  <w:szCs w:val="24"/>
                </w:rPr>
                <w:t>https://doi.org/10.1080/10401334.2020.1754835</w:t>
              </w:r>
            </w:hyperlink>
            <w:r w:rsidRPr="000F49E3">
              <w:rPr>
                <w:b w:val="0"/>
                <w:bCs w:val="0"/>
                <w:sz w:val="24"/>
                <w:szCs w:val="24"/>
              </w:rPr>
              <w:t xml:space="preserve"> </w:t>
            </w:r>
          </w:p>
        </w:tc>
      </w:tr>
      <w:tr w:rsidR="00921D99" w:rsidRPr="004138DF" w14:paraId="12FAD496" w14:textId="77777777" w:rsidTr="00733359">
        <w:trPr>
          <w:trHeight w:val="568"/>
        </w:trPr>
        <w:tc>
          <w:tcPr>
            <w:tcW w:w="704" w:type="dxa"/>
          </w:tcPr>
          <w:p w14:paraId="6B01BB8E" w14:textId="0C85A73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88</w:t>
            </w:r>
          </w:p>
        </w:tc>
        <w:tc>
          <w:tcPr>
            <w:tcW w:w="9072" w:type="dxa"/>
          </w:tcPr>
          <w:p w14:paraId="3C852003" w14:textId="06B570EA"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Dickerman, J., Sánchez, J. P., Portela-Martinez, M., &amp; Roldan, E. (2018). Leadership and Academic Medicine: Preparing Medical Students and Residents to Be Effective Leaders for the 21st Century. </w:t>
            </w:r>
            <w:r w:rsidRPr="000F49E3">
              <w:rPr>
                <w:b w:val="0"/>
                <w:bCs w:val="0"/>
                <w:i/>
                <w:iCs/>
                <w:sz w:val="24"/>
                <w:szCs w:val="24"/>
              </w:rPr>
              <w:t>MedEdPORTAL : the journal of teaching and learning resources</w:t>
            </w:r>
            <w:r w:rsidRPr="000F49E3">
              <w:rPr>
                <w:b w:val="0"/>
                <w:bCs w:val="0"/>
                <w:sz w:val="24"/>
                <w:szCs w:val="24"/>
              </w:rPr>
              <w:t>, </w:t>
            </w:r>
            <w:r w:rsidRPr="000F49E3">
              <w:rPr>
                <w:b w:val="0"/>
                <w:bCs w:val="0"/>
                <w:i/>
                <w:iCs/>
                <w:sz w:val="24"/>
                <w:szCs w:val="24"/>
              </w:rPr>
              <w:t>14</w:t>
            </w:r>
            <w:r w:rsidRPr="000F49E3">
              <w:rPr>
                <w:b w:val="0"/>
                <w:bCs w:val="0"/>
                <w:sz w:val="24"/>
                <w:szCs w:val="24"/>
              </w:rPr>
              <w:t xml:space="preserve">, 10677. </w:t>
            </w:r>
            <w:hyperlink r:id="rId83" w:history="1">
              <w:r w:rsidRPr="000F49E3">
                <w:rPr>
                  <w:rStyle w:val="Hyperlink"/>
                  <w:b w:val="0"/>
                  <w:bCs w:val="0"/>
                  <w:sz w:val="24"/>
                  <w:szCs w:val="24"/>
                </w:rPr>
                <w:t>https://doi.org/10.15766/mep_2374-8265.10677</w:t>
              </w:r>
            </w:hyperlink>
            <w:r w:rsidRPr="000F49E3">
              <w:rPr>
                <w:b w:val="0"/>
                <w:bCs w:val="0"/>
                <w:sz w:val="24"/>
                <w:szCs w:val="24"/>
              </w:rPr>
              <w:t xml:space="preserve"> </w:t>
            </w:r>
          </w:p>
        </w:tc>
      </w:tr>
      <w:tr w:rsidR="00921D99" w:rsidRPr="004138DF" w14:paraId="600D95FF" w14:textId="77777777" w:rsidTr="00733359">
        <w:trPr>
          <w:trHeight w:val="568"/>
        </w:trPr>
        <w:tc>
          <w:tcPr>
            <w:tcW w:w="704" w:type="dxa"/>
          </w:tcPr>
          <w:p w14:paraId="3BBA49CC" w14:textId="07ABFDBA"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89</w:t>
            </w:r>
          </w:p>
        </w:tc>
        <w:tc>
          <w:tcPr>
            <w:tcW w:w="9072" w:type="dxa"/>
          </w:tcPr>
          <w:p w14:paraId="74ADDFA3" w14:textId="28DB26EE"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Mullan, P. B., Williams, J., Malani, P. N., Riba, M., Haig, A., Perry, J., Kolars, J. C., Mangrulkar, R., &amp; Williams, B. (2014). Promoting medical students' reflection on competencies to advance a global health equities curriculum. </w:t>
            </w:r>
            <w:r w:rsidRPr="000F49E3">
              <w:rPr>
                <w:b w:val="0"/>
                <w:bCs w:val="0"/>
                <w:i/>
                <w:iCs/>
                <w:sz w:val="24"/>
                <w:szCs w:val="24"/>
              </w:rPr>
              <w:t>BMC medical education</w:t>
            </w:r>
            <w:r w:rsidRPr="000F49E3">
              <w:rPr>
                <w:b w:val="0"/>
                <w:bCs w:val="0"/>
                <w:sz w:val="24"/>
                <w:szCs w:val="24"/>
              </w:rPr>
              <w:t>, </w:t>
            </w:r>
            <w:r w:rsidRPr="000F49E3">
              <w:rPr>
                <w:b w:val="0"/>
                <w:bCs w:val="0"/>
                <w:i/>
                <w:iCs/>
                <w:sz w:val="24"/>
                <w:szCs w:val="24"/>
              </w:rPr>
              <w:t>14</w:t>
            </w:r>
            <w:r w:rsidRPr="000F49E3">
              <w:rPr>
                <w:b w:val="0"/>
                <w:bCs w:val="0"/>
                <w:sz w:val="24"/>
                <w:szCs w:val="24"/>
              </w:rPr>
              <w:t xml:space="preserve">, 91. </w:t>
            </w:r>
            <w:hyperlink r:id="rId84" w:history="1">
              <w:r w:rsidRPr="000F49E3">
                <w:rPr>
                  <w:rStyle w:val="Hyperlink"/>
                  <w:b w:val="0"/>
                  <w:bCs w:val="0"/>
                  <w:sz w:val="24"/>
                  <w:szCs w:val="24"/>
                </w:rPr>
                <w:t>https://doi.org/10.1186/1472-6920-14-91</w:t>
              </w:r>
            </w:hyperlink>
            <w:r w:rsidRPr="000F49E3">
              <w:rPr>
                <w:b w:val="0"/>
                <w:bCs w:val="0"/>
                <w:sz w:val="24"/>
                <w:szCs w:val="24"/>
              </w:rPr>
              <w:t xml:space="preserve"> </w:t>
            </w:r>
          </w:p>
        </w:tc>
      </w:tr>
      <w:tr w:rsidR="00921D99" w:rsidRPr="004138DF" w14:paraId="6B00ECAF" w14:textId="77777777" w:rsidTr="00733359">
        <w:trPr>
          <w:trHeight w:val="568"/>
        </w:trPr>
        <w:tc>
          <w:tcPr>
            <w:tcW w:w="704" w:type="dxa"/>
          </w:tcPr>
          <w:p w14:paraId="48C10BC3" w14:textId="3A59FC84"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90</w:t>
            </w:r>
          </w:p>
        </w:tc>
        <w:tc>
          <w:tcPr>
            <w:tcW w:w="9072" w:type="dxa"/>
          </w:tcPr>
          <w:p w14:paraId="30ED0278" w14:textId="17B82B3B"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Warde, C. M., Vermillion, M., &amp; Uijtdehaage, S. (2014). A medical student leadership course led to teamwork, advocacy, and mindfulness. </w:t>
            </w:r>
            <w:r w:rsidRPr="000F49E3">
              <w:rPr>
                <w:rFonts w:ascii="Times New Roman" w:hAnsi="Times New Roman" w:cs="Times New Roman"/>
                <w:i/>
                <w:iCs/>
                <w:sz w:val="24"/>
                <w:szCs w:val="24"/>
              </w:rPr>
              <w:t>Family medicine</w:t>
            </w:r>
            <w:r w:rsidRPr="000F49E3">
              <w:rPr>
                <w:rFonts w:ascii="Times New Roman" w:hAnsi="Times New Roman" w:cs="Times New Roman"/>
                <w:sz w:val="24"/>
                <w:szCs w:val="24"/>
              </w:rPr>
              <w:t>, </w:t>
            </w:r>
            <w:r w:rsidRPr="000F49E3">
              <w:rPr>
                <w:rFonts w:ascii="Times New Roman" w:hAnsi="Times New Roman" w:cs="Times New Roman"/>
                <w:i/>
                <w:iCs/>
                <w:sz w:val="24"/>
                <w:szCs w:val="24"/>
              </w:rPr>
              <w:t>46</w:t>
            </w:r>
            <w:r w:rsidRPr="000F49E3">
              <w:rPr>
                <w:rFonts w:ascii="Times New Roman" w:hAnsi="Times New Roman" w:cs="Times New Roman"/>
                <w:sz w:val="24"/>
                <w:szCs w:val="24"/>
              </w:rPr>
              <w:t xml:space="preserve">(6), 459–462. </w:t>
            </w:r>
          </w:p>
        </w:tc>
      </w:tr>
      <w:tr w:rsidR="00921D99" w:rsidRPr="004138DF" w14:paraId="137971EE" w14:textId="77777777" w:rsidTr="00733359">
        <w:trPr>
          <w:trHeight w:val="568"/>
        </w:trPr>
        <w:tc>
          <w:tcPr>
            <w:tcW w:w="704" w:type="dxa"/>
          </w:tcPr>
          <w:p w14:paraId="3C54E11D" w14:textId="518BD5E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1</w:t>
            </w:r>
          </w:p>
        </w:tc>
        <w:tc>
          <w:tcPr>
            <w:tcW w:w="9072" w:type="dxa"/>
          </w:tcPr>
          <w:p w14:paraId="1F4CDD18" w14:textId="74716A64"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Varkey, P., Peloquin, J., Reed, D., Lindor, K., &amp; Harris, I. (2009). Leadership curriculum in undergraduate medical education: a study of student and faculty perspectives. </w:t>
            </w:r>
            <w:r w:rsidRPr="000F49E3">
              <w:rPr>
                <w:b w:val="0"/>
                <w:bCs w:val="0"/>
                <w:i/>
                <w:iCs/>
                <w:sz w:val="24"/>
                <w:szCs w:val="24"/>
              </w:rPr>
              <w:t>Medical teacher</w:t>
            </w:r>
            <w:r w:rsidRPr="000F49E3">
              <w:rPr>
                <w:b w:val="0"/>
                <w:bCs w:val="0"/>
                <w:sz w:val="24"/>
                <w:szCs w:val="24"/>
              </w:rPr>
              <w:t>, </w:t>
            </w:r>
            <w:r w:rsidRPr="000F49E3">
              <w:rPr>
                <w:b w:val="0"/>
                <w:bCs w:val="0"/>
                <w:i/>
                <w:iCs/>
                <w:sz w:val="24"/>
                <w:szCs w:val="24"/>
              </w:rPr>
              <w:t>31</w:t>
            </w:r>
            <w:r w:rsidRPr="000F49E3">
              <w:rPr>
                <w:b w:val="0"/>
                <w:bCs w:val="0"/>
                <w:sz w:val="24"/>
                <w:szCs w:val="24"/>
              </w:rPr>
              <w:t xml:space="preserve">(3), 244–250. </w:t>
            </w:r>
            <w:hyperlink r:id="rId85" w:history="1">
              <w:r w:rsidRPr="000F49E3">
                <w:rPr>
                  <w:rStyle w:val="Hyperlink"/>
                  <w:b w:val="0"/>
                  <w:bCs w:val="0"/>
                  <w:sz w:val="24"/>
                  <w:szCs w:val="24"/>
                </w:rPr>
                <w:t>https://doi.org/10.1080/01421590802144278</w:t>
              </w:r>
            </w:hyperlink>
            <w:r w:rsidRPr="000F49E3">
              <w:rPr>
                <w:b w:val="0"/>
                <w:bCs w:val="0"/>
                <w:sz w:val="24"/>
                <w:szCs w:val="24"/>
              </w:rPr>
              <w:t xml:space="preserve"> </w:t>
            </w:r>
          </w:p>
        </w:tc>
      </w:tr>
      <w:tr w:rsidR="00921D99" w:rsidRPr="004138DF" w14:paraId="49ED4315" w14:textId="77777777" w:rsidTr="00733359">
        <w:trPr>
          <w:trHeight w:val="568"/>
        </w:trPr>
        <w:tc>
          <w:tcPr>
            <w:tcW w:w="704" w:type="dxa"/>
          </w:tcPr>
          <w:p w14:paraId="35147700" w14:textId="5B25461F"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2</w:t>
            </w:r>
          </w:p>
        </w:tc>
        <w:tc>
          <w:tcPr>
            <w:tcW w:w="9072" w:type="dxa"/>
          </w:tcPr>
          <w:p w14:paraId="6D261609" w14:textId="3023835A"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Thibault G. E. (2020). The future of health professions education: Emerging trends in the United States. </w:t>
            </w:r>
            <w:r w:rsidRPr="000F49E3">
              <w:rPr>
                <w:rFonts w:ascii="Times New Roman" w:hAnsi="Times New Roman" w:cs="Times New Roman"/>
                <w:i/>
                <w:iCs/>
                <w:sz w:val="24"/>
                <w:szCs w:val="24"/>
              </w:rPr>
              <w:t>FASEB bioAdvances</w:t>
            </w:r>
            <w:r w:rsidRPr="000F49E3">
              <w:rPr>
                <w:rFonts w:ascii="Times New Roman" w:hAnsi="Times New Roman" w:cs="Times New Roman"/>
                <w:sz w:val="24"/>
                <w:szCs w:val="24"/>
              </w:rPr>
              <w:t>, </w:t>
            </w:r>
            <w:r w:rsidRPr="000F49E3">
              <w:rPr>
                <w:rFonts w:ascii="Times New Roman" w:hAnsi="Times New Roman" w:cs="Times New Roman"/>
                <w:i/>
                <w:iCs/>
                <w:sz w:val="24"/>
                <w:szCs w:val="24"/>
              </w:rPr>
              <w:t>2</w:t>
            </w:r>
            <w:r w:rsidRPr="000F49E3">
              <w:rPr>
                <w:rFonts w:ascii="Times New Roman" w:hAnsi="Times New Roman" w:cs="Times New Roman"/>
                <w:sz w:val="24"/>
                <w:szCs w:val="24"/>
              </w:rPr>
              <w:t xml:space="preserve">(12), 685–694. </w:t>
            </w:r>
            <w:hyperlink r:id="rId86" w:history="1">
              <w:r w:rsidRPr="000F49E3">
                <w:rPr>
                  <w:rStyle w:val="Hyperlink"/>
                  <w:rFonts w:ascii="Times New Roman" w:hAnsi="Times New Roman" w:cs="Times New Roman"/>
                  <w:sz w:val="24"/>
                  <w:szCs w:val="24"/>
                </w:rPr>
                <w:t>https://doi.org/10.1096/fba.2020-00061</w:t>
              </w:r>
            </w:hyperlink>
            <w:r w:rsidRPr="000F49E3">
              <w:rPr>
                <w:rFonts w:ascii="Times New Roman" w:hAnsi="Times New Roman" w:cs="Times New Roman"/>
                <w:sz w:val="24"/>
                <w:szCs w:val="24"/>
              </w:rPr>
              <w:t xml:space="preserve"> </w:t>
            </w:r>
          </w:p>
        </w:tc>
      </w:tr>
      <w:tr w:rsidR="00921D99" w:rsidRPr="004138DF" w14:paraId="2BBA7274" w14:textId="77777777" w:rsidTr="00733359">
        <w:trPr>
          <w:trHeight w:val="568"/>
        </w:trPr>
        <w:tc>
          <w:tcPr>
            <w:tcW w:w="704" w:type="dxa"/>
          </w:tcPr>
          <w:p w14:paraId="2E335EC9" w14:textId="5918060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3</w:t>
            </w:r>
          </w:p>
        </w:tc>
        <w:tc>
          <w:tcPr>
            <w:tcW w:w="9072" w:type="dxa"/>
          </w:tcPr>
          <w:p w14:paraId="03C81CEA" w14:textId="2D5C2AD5" w:rsidR="00921D99" w:rsidRPr="000F49E3" w:rsidRDefault="00D572DA" w:rsidP="000F49E3">
            <w:pPr>
              <w:pStyle w:val="Heading1"/>
              <w:shd w:val="clear" w:color="auto" w:fill="FFFFFF"/>
              <w:spacing w:line="360" w:lineRule="auto"/>
              <w:rPr>
                <w:b w:val="0"/>
                <w:bCs w:val="0"/>
                <w:sz w:val="24"/>
                <w:szCs w:val="24"/>
              </w:rPr>
            </w:pPr>
            <w:r w:rsidRPr="000F49E3">
              <w:rPr>
                <w:b w:val="0"/>
                <w:bCs w:val="0"/>
                <w:sz w:val="24"/>
                <w:szCs w:val="24"/>
              </w:rPr>
              <w:t>Yphantides, N., Escoboza, S., &amp; Macchione, N. (2015). Leadership in public health: new competencies for the future. </w:t>
            </w:r>
            <w:r w:rsidRPr="000F49E3">
              <w:rPr>
                <w:b w:val="0"/>
                <w:bCs w:val="0"/>
                <w:i/>
                <w:iCs/>
                <w:sz w:val="24"/>
                <w:szCs w:val="24"/>
              </w:rPr>
              <w:t>Frontiers in public health</w:t>
            </w:r>
            <w:r w:rsidRPr="000F49E3">
              <w:rPr>
                <w:b w:val="0"/>
                <w:bCs w:val="0"/>
                <w:sz w:val="24"/>
                <w:szCs w:val="24"/>
              </w:rPr>
              <w:t>, </w:t>
            </w:r>
            <w:r w:rsidRPr="000F49E3">
              <w:rPr>
                <w:b w:val="0"/>
                <w:bCs w:val="0"/>
                <w:i/>
                <w:iCs/>
                <w:sz w:val="24"/>
                <w:szCs w:val="24"/>
              </w:rPr>
              <w:t>3</w:t>
            </w:r>
            <w:r w:rsidRPr="000F49E3">
              <w:rPr>
                <w:b w:val="0"/>
                <w:bCs w:val="0"/>
                <w:sz w:val="24"/>
                <w:szCs w:val="24"/>
              </w:rPr>
              <w:t xml:space="preserve">, 24. </w:t>
            </w:r>
            <w:hyperlink r:id="rId87" w:history="1">
              <w:r w:rsidRPr="000F49E3">
                <w:rPr>
                  <w:rStyle w:val="Hyperlink"/>
                  <w:b w:val="0"/>
                  <w:bCs w:val="0"/>
                  <w:sz w:val="24"/>
                  <w:szCs w:val="24"/>
                </w:rPr>
                <w:t>https://doi.org/10.3389/fpubh.2015.00024</w:t>
              </w:r>
            </w:hyperlink>
            <w:r w:rsidRPr="000F49E3">
              <w:rPr>
                <w:b w:val="0"/>
                <w:bCs w:val="0"/>
                <w:sz w:val="24"/>
                <w:szCs w:val="24"/>
              </w:rPr>
              <w:t xml:space="preserve"> </w:t>
            </w:r>
          </w:p>
        </w:tc>
      </w:tr>
      <w:tr w:rsidR="00921D99" w:rsidRPr="004138DF" w14:paraId="7BA147B6" w14:textId="77777777" w:rsidTr="00733359">
        <w:trPr>
          <w:trHeight w:val="568"/>
        </w:trPr>
        <w:tc>
          <w:tcPr>
            <w:tcW w:w="704" w:type="dxa"/>
          </w:tcPr>
          <w:p w14:paraId="2AC590A0" w14:textId="2D179CED"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9</w:t>
            </w:r>
            <w:r w:rsidR="00C35324">
              <w:rPr>
                <w:rFonts w:ascii="Times New Roman" w:hAnsi="Times New Roman" w:cs="Times New Roman"/>
                <w:sz w:val="24"/>
                <w:szCs w:val="24"/>
              </w:rPr>
              <w:t>4</w:t>
            </w:r>
          </w:p>
        </w:tc>
        <w:tc>
          <w:tcPr>
            <w:tcW w:w="9072" w:type="dxa"/>
          </w:tcPr>
          <w:p w14:paraId="784A24B6" w14:textId="3FB3E625" w:rsidR="00D572DA" w:rsidRPr="000F49E3" w:rsidRDefault="00D572DA" w:rsidP="000F49E3">
            <w:pPr>
              <w:spacing w:line="360" w:lineRule="auto"/>
              <w:rPr>
                <w:rFonts w:ascii="Times New Roman" w:hAnsi="Times New Roman" w:cs="Times New Roman"/>
                <w:sz w:val="24"/>
                <w:szCs w:val="24"/>
                <w:shd w:val="clear" w:color="auto" w:fill="FFFFFF"/>
              </w:rPr>
            </w:pPr>
            <w:r w:rsidRPr="000F49E3">
              <w:rPr>
                <w:rFonts w:ascii="Times New Roman" w:hAnsi="Times New Roman" w:cs="Times New Roman"/>
                <w:sz w:val="24"/>
                <w:szCs w:val="24"/>
              </w:rPr>
              <w:t>James, E., Evans, M., &amp; Mi, M. (2021). Leadership Training and Undergraduate Medical Education: a Scoping Review. </w:t>
            </w:r>
            <w:r w:rsidRPr="000F49E3">
              <w:rPr>
                <w:rFonts w:ascii="Times New Roman" w:hAnsi="Times New Roman" w:cs="Times New Roman"/>
                <w:i/>
                <w:iCs/>
                <w:sz w:val="24"/>
                <w:szCs w:val="24"/>
              </w:rPr>
              <w:t>Medical science educator</w:t>
            </w:r>
            <w:r w:rsidRPr="000F49E3">
              <w:rPr>
                <w:rFonts w:ascii="Times New Roman" w:hAnsi="Times New Roman" w:cs="Times New Roman"/>
                <w:sz w:val="24"/>
                <w:szCs w:val="24"/>
              </w:rPr>
              <w:t>, </w:t>
            </w:r>
            <w:r w:rsidRPr="000F49E3">
              <w:rPr>
                <w:rFonts w:ascii="Times New Roman" w:hAnsi="Times New Roman" w:cs="Times New Roman"/>
                <w:i/>
                <w:iCs/>
                <w:sz w:val="24"/>
                <w:szCs w:val="24"/>
              </w:rPr>
              <w:t>31</w:t>
            </w:r>
            <w:r w:rsidRPr="000F49E3">
              <w:rPr>
                <w:rFonts w:ascii="Times New Roman" w:hAnsi="Times New Roman" w:cs="Times New Roman"/>
                <w:sz w:val="24"/>
                <w:szCs w:val="24"/>
              </w:rPr>
              <w:t>(4), 1501–1509. https://doi.org/10.1007/s40670-021-01308-9</w:t>
            </w:r>
          </w:p>
        </w:tc>
      </w:tr>
      <w:tr w:rsidR="00921D99" w:rsidRPr="004138DF" w14:paraId="56FB7090" w14:textId="77777777" w:rsidTr="00733359">
        <w:trPr>
          <w:trHeight w:val="568"/>
        </w:trPr>
        <w:tc>
          <w:tcPr>
            <w:tcW w:w="704" w:type="dxa"/>
          </w:tcPr>
          <w:p w14:paraId="75490973" w14:textId="603DF0C7"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5</w:t>
            </w:r>
          </w:p>
        </w:tc>
        <w:tc>
          <w:tcPr>
            <w:tcW w:w="9072" w:type="dxa"/>
          </w:tcPr>
          <w:p w14:paraId="0DFC7632" w14:textId="1C3D4655" w:rsidR="00921D99" w:rsidRPr="000F49E3" w:rsidRDefault="00D572DA"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Álvarez García  F &amp; Casas Orozco MP. </w:t>
            </w:r>
            <w:r w:rsidR="00921D99" w:rsidRPr="000F49E3">
              <w:rPr>
                <w:rFonts w:ascii="Times New Roman" w:hAnsi="Times New Roman" w:cs="Times New Roman"/>
                <w:sz w:val="24"/>
                <w:szCs w:val="24"/>
              </w:rPr>
              <w:t>Relación entre el liderazgo del talento humano y la atención al usuario en los servicios de salud.</w:t>
            </w:r>
            <w:r w:rsidRPr="000F49E3">
              <w:rPr>
                <w:rFonts w:ascii="Times New Roman" w:hAnsi="Times New Roman" w:cs="Times New Roman"/>
                <w:sz w:val="24"/>
                <w:szCs w:val="24"/>
              </w:rPr>
              <w:t xml:space="preserve"> 2022. Available from:  </w:t>
            </w:r>
            <w:hyperlink r:id="rId88" w:history="1">
              <w:r w:rsidRPr="000F49E3">
                <w:rPr>
                  <w:rStyle w:val="Hyperlink"/>
                  <w:rFonts w:ascii="Times New Roman" w:hAnsi="Times New Roman" w:cs="Times New Roman"/>
                  <w:sz w:val="24"/>
                  <w:szCs w:val="24"/>
                </w:rPr>
                <w:t>https://bibliotecadigital.udea.edu.co/bitstream/10495/32668/1/CasasMaria_2022_RelacionLiderazgoAtencionensalud.pdf</w:t>
              </w:r>
            </w:hyperlink>
            <w:r w:rsidRPr="000F49E3">
              <w:rPr>
                <w:rFonts w:ascii="Times New Roman" w:hAnsi="Times New Roman" w:cs="Times New Roman"/>
                <w:sz w:val="24"/>
                <w:szCs w:val="24"/>
              </w:rPr>
              <w:t xml:space="preserve">  Accessed on April 6th 2020 </w:t>
            </w:r>
          </w:p>
        </w:tc>
      </w:tr>
      <w:tr w:rsidR="00921D99" w:rsidRPr="004138DF" w14:paraId="4568BD6C" w14:textId="77777777" w:rsidTr="00733359">
        <w:trPr>
          <w:trHeight w:val="568"/>
        </w:trPr>
        <w:tc>
          <w:tcPr>
            <w:tcW w:w="704" w:type="dxa"/>
          </w:tcPr>
          <w:p w14:paraId="071A2533" w14:textId="29E0568B"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6</w:t>
            </w:r>
          </w:p>
        </w:tc>
        <w:tc>
          <w:tcPr>
            <w:tcW w:w="9072" w:type="dxa"/>
          </w:tcPr>
          <w:p w14:paraId="1111C3B0" w14:textId="0E909D12" w:rsidR="00921D99"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 Pinzón Espitia O. </w:t>
            </w:r>
            <w:r w:rsidR="00921D99" w:rsidRPr="000F49E3">
              <w:rPr>
                <w:rFonts w:ascii="Times New Roman" w:hAnsi="Times New Roman" w:cs="Times New Roman"/>
                <w:sz w:val="24"/>
                <w:szCs w:val="24"/>
              </w:rPr>
              <w:t>Liderazgo en los servicios de salud</w:t>
            </w:r>
            <w:r w:rsidRPr="000F49E3">
              <w:rPr>
                <w:rFonts w:ascii="Times New Roman" w:hAnsi="Times New Roman" w:cs="Times New Roman"/>
                <w:sz w:val="24"/>
                <w:szCs w:val="24"/>
              </w:rPr>
              <w:t xml:space="preserve">. 2014. Available from:   </w:t>
            </w:r>
            <w:hyperlink r:id="rId89" w:history="1">
              <w:r w:rsidRPr="000F49E3">
                <w:rPr>
                  <w:rStyle w:val="Hyperlink"/>
                  <w:rFonts w:ascii="Times New Roman" w:hAnsi="Times New Roman" w:cs="Times New Roman"/>
                  <w:sz w:val="24"/>
                  <w:szCs w:val="24"/>
                </w:rPr>
                <w:t>https://www.google.com/url?sa=t&amp;rct=j&amp;q=&amp;esrc=s&amp;source=web&amp;cd=&amp;cad=rja&amp;uact=8&amp;ved=2ahUKEwi2gpO314WIAxWG_7sIHVkVKEsQFnoECBcQAQ&amp;url=https%3A%2F%2Fdialnet.unirioja.es%2Fservlet%2Farticulo%3Fcodigo%3D6635354&amp;usg=AOvVaw2wkyBxZG21qwQ5OrJvHXw5&amp;opi=89978449</w:t>
              </w:r>
            </w:hyperlink>
            <w:r w:rsidRPr="000F49E3">
              <w:rPr>
                <w:rFonts w:ascii="Times New Roman" w:hAnsi="Times New Roman" w:cs="Times New Roman"/>
                <w:sz w:val="24"/>
                <w:szCs w:val="24"/>
              </w:rPr>
              <w:t xml:space="preserve"> Accessed on April 6th 2020 </w:t>
            </w:r>
          </w:p>
        </w:tc>
      </w:tr>
      <w:tr w:rsidR="00921D99" w:rsidRPr="004138DF" w14:paraId="6A44C1E4" w14:textId="77777777" w:rsidTr="00733359">
        <w:trPr>
          <w:trHeight w:val="568"/>
        </w:trPr>
        <w:tc>
          <w:tcPr>
            <w:tcW w:w="704" w:type="dxa"/>
          </w:tcPr>
          <w:p w14:paraId="2B021322" w14:textId="1D72D775"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9</w:t>
            </w:r>
            <w:r w:rsidR="00C35324">
              <w:rPr>
                <w:rFonts w:ascii="Times New Roman" w:hAnsi="Times New Roman" w:cs="Times New Roman"/>
                <w:sz w:val="24"/>
                <w:szCs w:val="24"/>
              </w:rPr>
              <w:t>7</w:t>
            </w:r>
          </w:p>
        </w:tc>
        <w:tc>
          <w:tcPr>
            <w:tcW w:w="9072" w:type="dxa"/>
          </w:tcPr>
          <w:p w14:paraId="09A4B980" w14:textId="3D103128" w:rsidR="00921D99"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Gobierno de Colombia. Plan estrategico del talento humano.2020. Available from:   </w:t>
            </w:r>
            <w:hyperlink r:id="rId90" w:history="1">
              <w:r w:rsidRPr="000F49E3">
                <w:rPr>
                  <w:rStyle w:val="Hyperlink"/>
                  <w:rFonts w:ascii="Times New Roman" w:hAnsi="Times New Roman" w:cs="Times New Roman"/>
                  <w:sz w:val="24"/>
                  <w:szCs w:val="24"/>
                </w:rPr>
                <w:t>https://www.minambiente.gov.co/wp-content/uploads/2022/01/PLAN_ESTRATEGICO_DE_TALENTO_HUMANO.pdf</w:t>
              </w:r>
            </w:hyperlink>
            <w:r w:rsidRPr="000F49E3">
              <w:rPr>
                <w:rFonts w:ascii="Times New Roman" w:hAnsi="Times New Roman" w:cs="Times New Roman"/>
                <w:sz w:val="24"/>
                <w:szCs w:val="24"/>
              </w:rPr>
              <w:t xml:space="preserve"> Accessed on April 6th 2020 </w:t>
            </w:r>
          </w:p>
        </w:tc>
      </w:tr>
      <w:tr w:rsidR="00921D99" w:rsidRPr="004138DF" w14:paraId="654607CE" w14:textId="77777777" w:rsidTr="00733359">
        <w:trPr>
          <w:trHeight w:val="568"/>
        </w:trPr>
        <w:tc>
          <w:tcPr>
            <w:tcW w:w="704" w:type="dxa"/>
          </w:tcPr>
          <w:p w14:paraId="6334A8D7" w14:textId="42D5ACDB" w:rsidR="00921D99" w:rsidRPr="000F49E3" w:rsidRDefault="00C35324" w:rsidP="000F49E3">
            <w:pPr>
              <w:spacing w:line="360" w:lineRule="auto"/>
              <w:rPr>
                <w:rFonts w:ascii="Times New Roman" w:hAnsi="Times New Roman" w:cs="Times New Roman"/>
                <w:sz w:val="24"/>
                <w:szCs w:val="24"/>
              </w:rPr>
            </w:pPr>
            <w:r>
              <w:rPr>
                <w:rFonts w:ascii="Times New Roman" w:hAnsi="Times New Roman" w:cs="Times New Roman"/>
                <w:sz w:val="24"/>
                <w:szCs w:val="24"/>
              </w:rPr>
              <w:t>98</w:t>
            </w:r>
          </w:p>
        </w:tc>
        <w:tc>
          <w:tcPr>
            <w:tcW w:w="9072" w:type="dxa"/>
          </w:tcPr>
          <w:p w14:paraId="763E3C42" w14:textId="27B92C86" w:rsidR="00921D99"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The Association of Schools and Programs of Public Health. </w:t>
            </w:r>
            <w:r w:rsidR="0008791D" w:rsidRPr="000F49E3">
              <w:rPr>
                <w:rFonts w:ascii="Times New Roman" w:hAnsi="Times New Roman" w:cs="Times New Roman"/>
                <w:sz w:val="24"/>
                <w:szCs w:val="24"/>
              </w:rPr>
              <w:t xml:space="preserve">Climate Change and Health A Public Health Education Toolkit. </w:t>
            </w:r>
            <w:r w:rsidRPr="000F49E3">
              <w:rPr>
                <w:rFonts w:ascii="Times New Roman" w:hAnsi="Times New Roman" w:cs="Times New Roman"/>
                <w:sz w:val="24"/>
                <w:szCs w:val="24"/>
              </w:rPr>
              <w:t xml:space="preserve">2022. Available from: </w:t>
            </w:r>
            <w:hyperlink r:id="rId91" w:history="1">
              <w:r w:rsidRPr="000F49E3">
                <w:rPr>
                  <w:rStyle w:val="Hyperlink"/>
                  <w:rFonts w:ascii="Times New Roman" w:hAnsi="Times New Roman" w:cs="Times New Roman"/>
                  <w:sz w:val="24"/>
                  <w:szCs w:val="24"/>
                </w:rPr>
                <w:t>https://s3.amazonaws.com/ASPPH_Media_Files/Climate_Change_and_Health_Education_Toolkit.pdf</w:t>
              </w:r>
            </w:hyperlink>
            <w:r w:rsidRPr="000F49E3">
              <w:rPr>
                <w:rFonts w:ascii="Times New Roman" w:hAnsi="Times New Roman" w:cs="Times New Roman"/>
                <w:sz w:val="24"/>
                <w:szCs w:val="24"/>
              </w:rPr>
              <w:t xml:space="preserve">  Accessed on April 6th 2020</w:t>
            </w:r>
          </w:p>
        </w:tc>
      </w:tr>
      <w:tr w:rsidR="00921D99" w:rsidRPr="004138DF" w14:paraId="32D1F79F" w14:textId="77777777" w:rsidTr="00733359">
        <w:trPr>
          <w:trHeight w:val="754"/>
        </w:trPr>
        <w:tc>
          <w:tcPr>
            <w:tcW w:w="704" w:type="dxa"/>
          </w:tcPr>
          <w:p w14:paraId="4AA64A32" w14:textId="6AAE76C1" w:rsidR="00921D99" w:rsidRPr="000F49E3" w:rsidRDefault="00C35324" w:rsidP="000F49E3">
            <w:pPr>
              <w:spacing w:line="360" w:lineRule="auto"/>
              <w:rPr>
                <w:rFonts w:ascii="Times New Roman" w:hAnsi="Times New Roman" w:cs="Times New Roman"/>
                <w:sz w:val="24"/>
                <w:szCs w:val="24"/>
              </w:rPr>
            </w:pPr>
            <w:r>
              <w:rPr>
                <w:rFonts w:ascii="Times New Roman" w:hAnsi="Times New Roman" w:cs="Times New Roman"/>
                <w:sz w:val="24"/>
                <w:szCs w:val="24"/>
              </w:rPr>
              <w:t>99</w:t>
            </w:r>
          </w:p>
        </w:tc>
        <w:tc>
          <w:tcPr>
            <w:tcW w:w="9072" w:type="dxa"/>
          </w:tcPr>
          <w:p w14:paraId="68792A44" w14:textId="78102AB3" w:rsidR="00921D99"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Mintz, L. J., &amp; Stoller, J. K. (2014). A systematic review of physician leadership and emotional intelligence. </w:t>
            </w:r>
            <w:r w:rsidRPr="000F49E3">
              <w:rPr>
                <w:rFonts w:ascii="Times New Roman" w:hAnsi="Times New Roman" w:cs="Times New Roman"/>
                <w:i/>
                <w:iCs/>
                <w:sz w:val="24"/>
                <w:szCs w:val="24"/>
              </w:rPr>
              <w:t>Journal of graduate medical education</w:t>
            </w:r>
            <w:r w:rsidRPr="000F49E3">
              <w:rPr>
                <w:rFonts w:ascii="Times New Roman" w:hAnsi="Times New Roman" w:cs="Times New Roman"/>
                <w:sz w:val="24"/>
                <w:szCs w:val="24"/>
              </w:rPr>
              <w:t>, </w:t>
            </w:r>
            <w:r w:rsidRPr="000F49E3">
              <w:rPr>
                <w:rFonts w:ascii="Times New Roman" w:hAnsi="Times New Roman" w:cs="Times New Roman"/>
                <w:i/>
                <w:iCs/>
                <w:sz w:val="24"/>
                <w:szCs w:val="24"/>
              </w:rPr>
              <w:t>6</w:t>
            </w:r>
            <w:r w:rsidRPr="000F49E3">
              <w:rPr>
                <w:rFonts w:ascii="Times New Roman" w:hAnsi="Times New Roman" w:cs="Times New Roman"/>
                <w:sz w:val="24"/>
                <w:szCs w:val="24"/>
              </w:rPr>
              <w:t>(1), 21–31. https://doi.org/10.4300/JGME-D-13-00012.1</w:t>
            </w:r>
          </w:p>
        </w:tc>
      </w:tr>
      <w:tr w:rsidR="00921D99" w:rsidRPr="004138DF" w14:paraId="7FE5776D" w14:textId="77777777" w:rsidTr="00733359">
        <w:trPr>
          <w:trHeight w:val="568"/>
        </w:trPr>
        <w:tc>
          <w:tcPr>
            <w:tcW w:w="704" w:type="dxa"/>
          </w:tcPr>
          <w:p w14:paraId="6899CAE3" w14:textId="4BA84048"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10</w:t>
            </w:r>
            <w:r w:rsidR="00C35324">
              <w:rPr>
                <w:rFonts w:ascii="Times New Roman" w:hAnsi="Times New Roman" w:cs="Times New Roman"/>
                <w:sz w:val="24"/>
                <w:szCs w:val="24"/>
              </w:rPr>
              <w:t>0</w:t>
            </w:r>
          </w:p>
        </w:tc>
        <w:tc>
          <w:tcPr>
            <w:tcW w:w="9072" w:type="dxa"/>
          </w:tcPr>
          <w:p w14:paraId="6F094A6B" w14:textId="54DC1C27" w:rsidR="00921D99"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Chao, C., Wooten, K., Spratt, H., Sarraj, H., Aronson, J., Hommel, J., Ungerleider, R., Ungerleider, J. D., &amp; Hellmich, M. R. (2018). Integration of leadership training for graduate and medical students engaged in translational biomedical research: Examining self-efficacy and self-insight. </w:t>
            </w:r>
            <w:r w:rsidRPr="000F49E3">
              <w:rPr>
                <w:rFonts w:ascii="Times New Roman" w:hAnsi="Times New Roman" w:cs="Times New Roman"/>
                <w:i/>
                <w:iCs/>
                <w:sz w:val="24"/>
                <w:szCs w:val="24"/>
              </w:rPr>
              <w:t>Journal of clinical and translational science</w:t>
            </w:r>
            <w:r w:rsidRPr="000F49E3">
              <w:rPr>
                <w:rFonts w:ascii="Times New Roman" w:hAnsi="Times New Roman" w:cs="Times New Roman"/>
                <w:sz w:val="24"/>
                <w:szCs w:val="24"/>
              </w:rPr>
              <w:t>, </w:t>
            </w:r>
            <w:r w:rsidRPr="000F49E3">
              <w:rPr>
                <w:rFonts w:ascii="Times New Roman" w:hAnsi="Times New Roman" w:cs="Times New Roman"/>
                <w:i/>
                <w:iCs/>
                <w:sz w:val="24"/>
                <w:szCs w:val="24"/>
              </w:rPr>
              <w:t>2</w:t>
            </w:r>
            <w:r w:rsidRPr="000F49E3">
              <w:rPr>
                <w:rFonts w:ascii="Times New Roman" w:hAnsi="Times New Roman" w:cs="Times New Roman"/>
                <w:sz w:val="24"/>
                <w:szCs w:val="24"/>
              </w:rPr>
              <w:t xml:space="preserve">(1), 48–52. </w:t>
            </w:r>
            <w:hyperlink r:id="rId92" w:history="1">
              <w:r w:rsidRPr="000F49E3">
                <w:rPr>
                  <w:rStyle w:val="Hyperlink"/>
                  <w:rFonts w:ascii="Times New Roman" w:hAnsi="Times New Roman" w:cs="Times New Roman"/>
                  <w:sz w:val="24"/>
                  <w:szCs w:val="24"/>
                </w:rPr>
                <w:t>https://doi.org/10.1017/cts.2018.9</w:t>
              </w:r>
            </w:hyperlink>
            <w:r w:rsidRPr="000F49E3">
              <w:rPr>
                <w:rFonts w:ascii="Times New Roman" w:hAnsi="Times New Roman" w:cs="Times New Roman"/>
                <w:sz w:val="24"/>
                <w:szCs w:val="24"/>
              </w:rPr>
              <w:t xml:space="preserve"> </w:t>
            </w:r>
          </w:p>
        </w:tc>
      </w:tr>
      <w:tr w:rsidR="006544C3" w:rsidRPr="004138DF" w14:paraId="3870C11F" w14:textId="77777777" w:rsidTr="00733359">
        <w:trPr>
          <w:trHeight w:val="568"/>
        </w:trPr>
        <w:tc>
          <w:tcPr>
            <w:tcW w:w="704" w:type="dxa"/>
          </w:tcPr>
          <w:p w14:paraId="0A0EA7B6" w14:textId="511F38C9" w:rsidR="006544C3"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10</w:t>
            </w:r>
            <w:r w:rsidR="00C35324">
              <w:rPr>
                <w:rFonts w:ascii="Times New Roman" w:hAnsi="Times New Roman" w:cs="Times New Roman"/>
                <w:sz w:val="24"/>
                <w:szCs w:val="24"/>
              </w:rPr>
              <w:t>1</w:t>
            </w:r>
          </w:p>
        </w:tc>
        <w:tc>
          <w:tcPr>
            <w:tcW w:w="9072" w:type="dxa"/>
          </w:tcPr>
          <w:p w14:paraId="6F44AB69" w14:textId="0A3492A2" w:rsidR="006544C3" w:rsidRPr="000F49E3" w:rsidRDefault="000F49E3"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Matsas, B., Goralnick, E., Bass, M., Barnett, E., Nagle, B., &amp; Sullivan, E. E. (2022). Leadership Development in U.S. Undergraduate Medical Education: A Scoping Review of Curricular Content and Competency Frameworks. </w:t>
            </w:r>
            <w:r w:rsidRPr="000F49E3">
              <w:rPr>
                <w:rFonts w:ascii="Times New Roman" w:hAnsi="Times New Roman" w:cs="Times New Roman"/>
                <w:i/>
                <w:iCs/>
                <w:sz w:val="24"/>
                <w:szCs w:val="24"/>
              </w:rPr>
              <w:t>Academic medicine : journal of the Association of American Medical Colleges</w:t>
            </w:r>
            <w:r w:rsidRPr="000F49E3">
              <w:rPr>
                <w:rFonts w:ascii="Times New Roman" w:hAnsi="Times New Roman" w:cs="Times New Roman"/>
                <w:sz w:val="24"/>
                <w:szCs w:val="24"/>
              </w:rPr>
              <w:t>, </w:t>
            </w:r>
            <w:r w:rsidRPr="000F49E3">
              <w:rPr>
                <w:rFonts w:ascii="Times New Roman" w:hAnsi="Times New Roman" w:cs="Times New Roman"/>
                <w:i/>
                <w:iCs/>
                <w:sz w:val="24"/>
                <w:szCs w:val="24"/>
              </w:rPr>
              <w:t>97</w:t>
            </w:r>
            <w:r w:rsidRPr="000F49E3">
              <w:rPr>
                <w:rFonts w:ascii="Times New Roman" w:hAnsi="Times New Roman" w:cs="Times New Roman"/>
                <w:sz w:val="24"/>
                <w:szCs w:val="24"/>
              </w:rPr>
              <w:t xml:space="preserve">(6), 899–908. </w:t>
            </w:r>
            <w:hyperlink r:id="rId93" w:history="1">
              <w:r w:rsidRPr="000F49E3">
                <w:rPr>
                  <w:rStyle w:val="Hyperlink"/>
                  <w:rFonts w:ascii="Times New Roman" w:hAnsi="Times New Roman" w:cs="Times New Roman"/>
                  <w:sz w:val="24"/>
                  <w:szCs w:val="24"/>
                </w:rPr>
                <w:t>https://doi.org/10.1097/ACM.0000000000004632</w:t>
              </w:r>
            </w:hyperlink>
            <w:r w:rsidRPr="000F49E3">
              <w:rPr>
                <w:rFonts w:ascii="Times New Roman" w:hAnsi="Times New Roman" w:cs="Times New Roman"/>
                <w:sz w:val="24"/>
                <w:szCs w:val="24"/>
              </w:rPr>
              <w:t xml:space="preserve"> </w:t>
            </w:r>
          </w:p>
        </w:tc>
      </w:tr>
      <w:tr w:rsidR="00921D99" w:rsidRPr="004138DF" w14:paraId="3C17D84A" w14:textId="77777777" w:rsidTr="00733359">
        <w:trPr>
          <w:trHeight w:val="568"/>
        </w:trPr>
        <w:tc>
          <w:tcPr>
            <w:tcW w:w="704" w:type="dxa"/>
          </w:tcPr>
          <w:p w14:paraId="1E32A9BE" w14:textId="61522FA2" w:rsidR="00921D99" w:rsidRPr="000F49E3" w:rsidRDefault="00921D9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lastRenderedPageBreak/>
              <w:t>10</w:t>
            </w:r>
            <w:r w:rsidR="00C35324">
              <w:rPr>
                <w:rFonts w:ascii="Times New Roman" w:hAnsi="Times New Roman" w:cs="Times New Roman"/>
                <w:sz w:val="24"/>
                <w:szCs w:val="24"/>
              </w:rPr>
              <w:t>2</w:t>
            </w:r>
          </w:p>
        </w:tc>
        <w:tc>
          <w:tcPr>
            <w:tcW w:w="9072" w:type="dxa"/>
          </w:tcPr>
          <w:p w14:paraId="18A6A0A3" w14:textId="261BD435" w:rsidR="00921D99" w:rsidRPr="000F49E3" w:rsidRDefault="00000000" w:rsidP="000F49E3">
            <w:pPr>
              <w:spacing w:line="360" w:lineRule="auto"/>
              <w:rPr>
                <w:rFonts w:ascii="Times New Roman" w:hAnsi="Times New Roman" w:cs="Times New Roman"/>
                <w:sz w:val="24"/>
                <w:szCs w:val="24"/>
              </w:rPr>
            </w:pPr>
            <w:hyperlink r:id="rId94" w:tooltip="Zahra Ladhan" w:history="1">
              <w:r w:rsidR="000F49E3" w:rsidRPr="000F49E3">
                <w:rPr>
                  <w:rStyle w:val="Hyperlink"/>
                  <w:rFonts w:ascii="Times New Roman" w:hAnsi="Times New Roman" w:cs="Times New Roman"/>
                  <w:sz w:val="24"/>
                  <w:szCs w:val="24"/>
                </w:rPr>
                <w:t>Ladhan, Z.</w:t>
              </w:r>
            </w:hyperlink>
            <w:r w:rsidR="000F49E3" w:rsidRPr="000F49E3">
              <w:rPr>
                <w:rFonts w:ascii="Times New Roman" w:hAnsi="Times New Roman" w:cs="Times New Roman"/>
                <w:sz w:val="24"/>
                <w:szCs w:val="24"/>
              </w:rPr>
              <w:t>, </w:t>
            </w:r>
            <w:hyperlink r:id="rId95" w:tooltip="Henal Shah" w:history="1">
              <w:r w:rsidR="000F49E3" w:rsidRPr="000F49E3">
                <w:rPr>
                  <w:rStyle w:val="Hyperlink"/>
                  <w:rFonts w:ascii="Times New Roman" w:hAnsi="Times New Roman" w:cs="Times New Roman"/>
                  <w:sz w:val="24"/>
                  <w:szCs w:val="24"/>
                </w:rPr>
                <w:t>Shah, H.</w:t>
              </w:r>
            </w:hyperlink>
            <w:r w:rsidR="000F49E3" w:rsidRPr="000F49E3">
              <w:rPr>
                <w:rFonts w:ascii="Times New Roman" w:hAnsi="Times New Roman" w:cs="Times New Roman"/>
                <w:sz w:val="24"/>
                <w:szCs w:val="24"/>
              </w:rPr>
              <w:t>, </w:t>
            </w:r>
            <w:hyperlink r:id="rId96" w:tooltip="Ray Wells" w:history="1">
              <w:r w:rsidR="000F49E3" w:rsidRPr="000F49E3">
                <w:rPr>
                  <w:rStyle w:val="Hyperlink"/>
                  <w:rFonts w:ascii="Times New Roman" w:hAnsi="Times New Roman" w:cs="Times New Roman"/>
                  <w:sz w:val="24"/>
                  <w:szCs w:val="24"/>
                </w:rPr>
                <w:t>Wells, R.</w:t>
              </w:r>
            </w:hyperlink>
            <w:r w:rsidR="000F49E3" w:rsidRPr="000F49E3">
              <w:rPr>
                <w:rFonts w:ascii="Times New Roman" w:hAnsi="Times New Roman" w:cs="Times New Roman"/>
                <w:sz w:val="24"/>
                <w:szCs w:val="24"/>
              </w:rPr>
              <w:t>, </w:t>
            </w:r>
            <w:hyperlink r:id="rId97" w:tooltip="Stacey Friedman" w:history="1">
              <w:r w:rsidR="000F49E3" w:rsidRPr="000F49E3">
                <w:rPr>
                  <w:rStyle w:val="Hyperlink"/>
                  <w:rFonts w:ascii="Times New Roman" w:hAnsi="Times New Roman" w:cs="Times New Roman"/>
                  <w:sz w:val="24"/>
                  <w:szCs w:val="24"/>
                </w:rPr>
                <w:t>Friedman, S.</w:t>
              </w:r>
            </w:hyperlink>
            <w:r w:rsidR="000F49E3" w:rsidRPr="000F49E3">
              <w:rPr>
                <w:rFonts w:ascii="Times New Roman" w:hAnsi="Times New Roman" w:cs="Times New Roman"/>
                <w:sz w:val="24"/>
                <w:szCs w:val="24"/>
              </w:rPr>
              <w:t>, </w:t>
            </w:r>
            <w:hyperlink r:id="rId98" w:tooltip="Juanita Bezuidenhout" w:history="1">
              <w:r w:rsidR="000F49E3" w:rsidRPr="000F49E3">
                <w:rPr>
                  <w:rStyle w:val="Hyperlink"/>
                  <w:rFonts w:ascii="Times New Roman" w:hAnsi="Times New Roman" w:cs="Times New Roman"/>
                  <w:sz w:val="24"/>
                  <w:szCs w:val="24"/>
                </w:rPr>
                <w:t>Bezuidenhout, J.</w:t>
              </w:r>
            </w:hyperlink>
            <w:r w:rsidR="000F49E3" w:rsidRPr="000F49E3">
              <w:rPr>
                <w:rFonts w:ascii="Times New Roman" w:hAnsi="Times New Roman" w:cs="Times New Roman"/>
                <w:sz w:val="24"/>
                <w:szCs w:val="24"/>
              </w:rPr>
              <w:t>, </w:t>
            </w:r>
            <w:hyperlink r:id="rId99" w:tooltip="Ben van Heerden" w:history="1">
              <w:r w:rsidR="000F49E3" w:rsidRPr="000F49E3">
                <w:rPr>
                  <w:rStyle w:val="Hyperlink"/>
                  <w:rFonts w:ascii="Times New Roman" w:hAnsi="Times New Roman" w:cs="Times New Roman"/>
                  <w:sz w:val="24"/>
                  <w:szCs w:val="24"/>
                </w:rPr>
                <w:t>Heerden, B.v.</w:t>
              </w:r>
            </w:hyperlink>
            <w:r w:rsidR="000F49E3" w:rsidRPr="000F49E3">
              <w:rPr>
                <w:rFonts w:ascii="Times New Roman" w:hAnsi="Times New Roman" w:cs="Times New Roman"/>
                <w:sz w:val="24"/>
                <w:szCs w:val="24"/>
              </w:rPr>
              <w:t>, </w:t>
            </w:r>
            <w:hyperlink r:id="rId100" w:tooltip="Henry Campos" w:history="1">
              <w:r w:rsidR="000F49E3" w:rsidRPr="000F49E3">
                <w:rPr>
                  <w:rStyle w:val="Hyperlink"/>
                  <w:rFonts w:ascii="Times New Roman" w:hAnsi="Times New Roman" w:cs="Times New Roman"/>
                  <w:sz w:val="24"/>
                  <w:szCs w:val="24"/>
                </w:rPr>
                <w:t>Campos, H.</w:t>
              </w:r>
            </w:hyperlink>
            <w:r w:rsidR="000F49E3" w:rsidRPr="000F49E3">
              <w:rPr>
                <w:rFonts w:ascii="Times New Roman" w:hAnsi="Times New Roman" w:cs="Times New Roman"/>
                <w:sz w:val="24"/>
                <w:szCs w:val="24"/>
              </w:rPr>
              <w:t> and </w:t>
            </w:r>
            <w:hyperlink r:id="rId101" w:tooltip="Page S. Morahan" w:history="1">
              <w:r w:rsidR="000F49E3" w:rsidRPr="000F49E3">
                <w:rPr>
                  <w:rStyle w:val="Hyperlink"/>
                  <w:rFonts w:ascii="Times New Roman" w:hAnsi="Times New Roman" w:cs="Times New Roman"/>
                  <w:sz w:val="24"/>
                  <w:szCs w:val="24"/>
                </w:rPr>
                <w:t>Morahan, P.S.</w:t>
              </w:r>
            </w:hyperlink>
            <w:r w:rsidR="000F49E3" w:rsidRPr="000F49E3">
              <w:rPr>
                <w:rFonts w:ascii="Times New Roman" w:hAnsi="Times New Roman" w:cs="Times New Roman"/>
                <w:sz w:val="24"/>
                <w:szCs w:val="24"/>
              </w:rPr>
              <w:t> (2015), "Global Leadership Model for Health Professions Education – A Case Study of the FAIMER program", </w:t>
            </w:r>
            <w:hyperlink r:id="rId102" w:history="1">
              <w:r w:rsidR="000F49E3" w:rsidRPr="000F49E3">
                <w:rPr>
                  <w:rStyle w:val="Hyperlink"/>
                  <w:rFonts w:ascii="Times New Roman" w:hAnsi="Times New Roman" w:cs="Times New Roman"/>
                  <w:i/>
                  <w:iCs/>
                  <w:sz w:val="24"/>
                  <w:szCs w:val="24"/>
                </w:rPr>
                <w:t>Journal of Leadership Education</w:t>
              </w:r>
            </w:hyperlink>
            <w:r w:rsidR="000F49E3" w:rsidRPr="000F49E3">
              <w:rPr>
                <w:rFonts w:ascii="Times New Roman" w:hAnsi="Times New Roman" w:cs="Times New Roman"/>
                <w:sz w:val="24"/>
                <w:szCs w:val="24"/>
              </w:rPr>
              <w:t>, Vol. 14 No. 4, pp. 67-91. </w:t>
            </w:r>
            <w:hyperlink r:id="rId103" w:tooltip="DOI: https://doi.org/10.12806/V14/I4/R1" w:history="1">
              <w:r w:rsidR="000F49E3" w:rsidRPr="000F49E3">
                <w:rPr>
                  <w:rStyle w:val="Hyperlink"/>
                  <w:rFonts w:ascii="Times New Roman" w:hAnsi="Times New Roman" w:cs="Times New Roman"/>
                  <w:sz w:val="24"/>
                  <w:szCs w:val="24"/>
                </w:rPr>
                <w:t>https://doi.org/10.12806/V14/I4/R1</w:t>
              </w:r>
            </w:hyperlink>
            <w:r w:rsidR="000F49E3" w:rsidRPr="000F49E3">
              <w:rPr>
                <w:rFonts w:ascii="Times New Roman" w:hAnsi="Times New Roman" w:cs="Times New Roman"/>
                <w:sz w:val="24"/>
                <w:szCs w:val="24"/>
              </w:rPr>
              <w:t xml:space="preserve"> </w:t>
            </w:r>
          </w:p>
        </w:tc>
      </w:tr>
      <w:tr w:rsidR="0066058B" w:rsidRPr="004138DF" w14:paraId="3206A27E" w14:textId="77777777" w:rsidTr="00733359">
        <w:trPr>
          <w:trHeight w:val="568"/>
        </w:trPr>
        <w:tc>
          <w:tcPr>
            <w:tcW w:w="704" w:type="dxa"/>
          </w:tcPr>
          <w:p w14:paraId="7DD08D97" w14:textId="25BCCF83" w:rsidR="0066058B"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10</w:t>
            </w:r>
            <w:r w:rsidR="00C35324">
              <w:rPr>
                <w:rFonts w:ascii="Times New Roman" w:hAnsi="Times New Roman" w:cs="Times New Roman"/>
                <w:sz w:val="24"/>
                <w:szCs w:val="24"/>
              </w:rPr>
              <w:t>3</w:t>
            </w:r>
          </w:p>
        </w:tc>
        <w:tc>
          <w:tcPr>
            <w:tcW w:w="9072" w:type="dxa"/>
          </w:tcPr>
          <w:p w14:paraId="44D4C7ED" w14:textId="717C3C7D" w:rsidR="0066058B" w:rsidRPr="000F49E3" w:rsidRDefault="00733359" w:rsidP="000F49E3">
            <w:pPr>
              <w:spacing w:line="360" w:lineRule="auto"/>
              <w:rPr>
                <w:rFonts w:ascii="Times New Roman" w:hAnsi="Times New Roman" w:cs="Times New Roman"/>
                <w:sz w:val="24"/>
                <w:szCs w:val="24"/>
              </w:rPr>
            </w:pPr>
            <w:r w:rsidRPr="000F49E3">
              <w:rPr>
                <w:rFonts w:ascii="Times New Roman" w:hAnsi="Times New Roman" w:cs="Times New Roman"/>
                <w:sz w:val="24"/>
                <w:szCs w:val="24"/>
              </w:rPr>
              <w:t xml:space="preserve">Chan, M. K., Volk, A., Patro, N., Lee, W., Sonnenberg, L. K., Dath, D., &amp; Meschino, D. C. (2022). Creating space for leadership education in undergraduate medical education in Canada. Canadian medical education journal, 13(4), 36–48. </w:t>
            </w:r>
            <w:hyperlink r:id="rId104" w:history="1">
              <w:r w:rsidR="000F49E3" w:rsidRPr="000F49E3">
                <w:rPr>
                  <w:rStyle w:val="Hyperlink"/>
                  <w:rFonts w:ascii="Times New Roman" w:hAnsi="Times New Roman" w:cs="Times New Roman"/>
                  <w:sz w:val="24"/>
                  <w:szCs w:val="24"/>
                </w:rPr>
                <w:t>https://doi.org/10.36834/cmej.73216</w:t>
              </w:r>
            </w:hyperlink>
          </w:p>
        </w:tc>
      </w:tr>
      <w:tr w:rsidR="00411870" w:rsidRPr="004138DF" w14:paraId="6959EC3E" w14:textId="77777777" w:rsidTr="00733359">
        <w:trPr>
          <w:trHeight w:val="568"/>
        </w:trPr>
        <w:tc>
          <w:tcPr>
            <w:tcW w:w="704" w:type="dxa"/>
          </w:tcPr>
          <w:p w14:paraId="129B7129" w14:textId="77777777" w:rsidR="00411870" w:rsidRPr="004138DF" w:rsidRDefault="00411870">
            <w:pPr>
              <w:rPr>
                <w:rFonts w:ascii="Times New Roman" w:hAnsi="Times New Roman" w:cs="Times New Roman"/>
                <w:sz w:val="24"/>
                <w:szCs w:val="24"/>
              </w:rPr>
            </w:pPr>
          </w:p>
        </w:tc>
        <w:tc>
          <w:tcPr>
            <w:tcW w:w="9072" w:type="dxa"/>
          </w:tcPr>
          <w:p w14:paraId="7050DDCD" w14:textId="79FA3559" w:rsidR="00411870" w:rsidRPr="004138DF" w:rsidRDefault="00411870" w:rsidP="006118C1">
            <w:pPr>
              <w:pStyle w:val="Heading1"/>
              <w:shd w:val="clear" w:color="auto" w:fill="FFFFFF"/>
              <w:spacing w:before="400" w:beforeAutospacing="0" w:after="200" w:afterAutospacing="0" w:line="450" w:lineRule="atLeast"/>
              <w:rPr>
                <w:b w:val="0"/>
                <w:bCs w:val="0"/>
                <w:sz w:val="24"/>
                <w:szCs w:val="24"/>
              </w:rPr>
            </w:pPr>
            <w:r w:rsidRPr="004138DF">
              <w:rPr>
                <w:b w:val="0"/>
                <w:bCs w:val="0"/>
                <w:sz w:val="24"/>
                <w:szCs w:val="24"/>
              </w:rPr>
              <w:t xml:space="preserve">Consultation: </w:t>
            </w:r>
            <w:r w:rsidR="002E3875">
              <w:rPr>
                <w:b w:val="0"/>
                <w:bCs w:val="0"/>
                <w:sz w:val="24"/>
                <w:szCs w:val="24"/>
              </w:rPr>
              <w:t xml:space="preserve">we asked to the </w:t>
            </w:r>
            <w:r w:rsidRPr="004138DF">
              <w:rPr>
                <w:b w:val="0"/>
                <w:bCs w:val="0"/>
                <w:sz w:val="24"/>
                <w:szCs w:val="24"/>
              </w:rPr>
              <w:t xml:space="preserve">interviewees </w:t>
            </w:r>
            <w:r w:rsidR="002E3875">
              <w:rPr>
                <w:b w:val="0"/>
                <w:bCs w:val="0"/>
                <w:sz w:val="24"/>
                <w:szCs w:val="24"/>
              </w:rPr>
              <w:t xml:space="preserve"> or we saw their ORCID.</w:t>
            </w:r>
          </w:p>
        </w:tc>
      </w:tr>
      <w:tr w:rsidR="00411870" w:rsidRPr="004138DF" w14:paraId="628EBAB1" w14:textId="77777777" w:rsidTr="00733359">
        <w:trPr>
          <w:trHeight w:val="568"/>
        </w:trPr>
        <w:tc>
          <w:tcPr>
            <w:tcW w:w="704" w:type="dxa"/>
          </w:tcPr>
          <w:p w14:paraId="15AE7941" w14:textId="3CBC8079"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10</w:t>
            </w:r>
            <w:r w:rsidR="00C35324">
              <w:rPr>
                <w:rFonts w:ascii="Times New Roman" w:hAnsi="Times New Roman" w:cs="Times New Roman"/>
                <w:sz w:val="24"/>
                <w:szCs w:val="24"/>
              </w:rPr>
              <w:t>4</w:t>
            </w:r>
          </w:p>
        </w:tc>
        <w:tc>
          <w:tcPr>
            <w:tcW w:w="9072" w:type="dxa"/>
          </w:tcPr>
          <w:p w14:paraId="616E6111" w14:textId="436ED02E" w:rsidR="00411870" w:rsidRPr="004138DF" w:rsidRDefault="000F49E3" w:rsidP="00411870">
            <w:pPr>
              <w:rPr>
                <w:rFonts w:ascii="Times New Roman" w:hAnsi="Times New Roman" w:cs="Times New Roman"/>
                <w:sz w:val="24"/>
                <w:szCs w:val="24"/>
              </w:rPr>
            </w:pPr>
            <w:r w:rsidRPr="000F49E3">
              <w:rPr>
                <w:rFonts w:ascii="Times New Roman" w:hAnsi="Times New Roman" w:cs="Times New Roman"/>
                <w:sz w:val="24"/>
                <w:szCs w:val="24"/>
              </w:rPr>
              <w:t>Berman, P., &amp; Frenk, J. (2018). The New Harvard Doctor of Public Health: Lessons From the Design and Implementation of an Innovative Program in Advanced Professional Leadership. </w:t>
            </w:r>
            <w:r w:rsidRPr="000F49E3">
              <w:rPr>
                <w:rFonts w:ascii="Times New Roman" w:hAnsi="Times New Roman" w:cs="Times New Roman"/>
                <w:i/>
                <w:iCs/>
                <w:sz w:val="24"/>
                <w:szCs w:val="24"/>
              </w:rPr>
              <w:t>Public health reports (Washington, D.C. : 1974)</w:t>
            </w:r>
            <w:r w:rsidRPr="000F49E3">
              <w:rPr>
                <w:rFonts w:ascii="Times New Roman" w:hAnsi="Times New Roman" w:cs="Times New Roman"/>
                <w:sz w:val="24"/>
                <w:szCs w:val="24"/>
              </w:rPr>
              <w:t>, </w:t>
            </w:r>
            <w:r w:rsidRPr="000F49E3">
              <w:rPr>
                <w:rFonts w:ascii="Times New Roman" w:hAnsi="Times New Roman" w:cs="Times New Roman"/>
                <w:i/>
                <w:iCs/>
                <w:sz w:val="24"/>
                <w:szCs w:val="24"/>
              </w:rPr>
              <w:t>133</w:t>
            </w:r>
            <w:r w:rsidRPr="000F49E3">
              <w:rPr>
                <w:rFonts w:ascii="Times New Roman" w:hAnsi="Times New Roman" w:cs="Times New Roman"/>
                <w:sz w:val="24"/>
                <w:szCs w:val="24"/>
              </w:rPr>
              <w:t xml:space="preserve">(6), 759–766. </w:t>
            </w:r>
            <w:hyperlink r:id="rId105" w:history="1">
              <w:r w:rsidRPr="00E42B3B">
                <w:rPr>
                  <w:rStyle w:val="Hyperlink"/>
                  <w:rFonts w:ascii="Times New Roman" w:hAnsi="Times New Roman" w:cs="Times New Roman"/>
                  <w:sz w:val="24"/>
                  <w:szCs w:val="24"/>
                </w:rPr>
                <w:t>https://doi.org/10.1177/0033354918804523</w:t>
              </w:r>
            </w:hyperlink>
            <w:r>
              <w:rPr>
                <w:rFonts w:ascii="Times New Roman" w:hAnsi="Times New Roman" w:cs="Times New Roman"/>
                <w:sz w:val="24"/>
                <w:szCs w:val="24"/>
              </w:rPr>
              <w:t xml:space="preserve"> </w:t>
            </w:r>
          </w:p>
        </w:tc>
      </w:tr>
      <w:tr w:rsidR="00411870" w:rsidRPr="004138DF" w14:paraId="0A079CEE" w14:textId="77777777" w:rsidTr="00733359">
        <w:trPr>
          <w:trHeight w:val="568"/>
        </w:trPr>
        <w:tc>
          <w:tcPr>
            <w:tcW w:w="704" w:type="dxa"/>
          </w:tcPr>
          <w:p w14:paraId="3E87988A" w14:textId="68DBB688"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10</w:t>
            </w:r>
            <w:r w:rsidR="00C35324">
              <w:rPr>
                <w:rFonts w:ascii="Times New Roman" w:hAnsi="Times New Roman" w:cs="Times New Roman"/>
                <w:sz w:val="24"/>
                <w:szCs w:val="24"/>
              </w:rPr>
              <w:t>5</w:t>
            </w:r>
          </w:p>
        </w:tc>
        <w:tc>
          <w:tcPr>
            <w:tcW w:w="9072" w:type="dxa"/>
          </w:tcPr>
          <w:p w14:paraId="7D1CDAFE" w14:textId="77777777"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color w:val="000000"/>
                <w:sz w:val="24"/>
                <w:szCs w:val="24"/>
              </w:rPr>
              <w:t>Metcalf, M., Barry, E.S., Mushalko, D., Mushalko, D., Grunberg, N.E. (2023). Innovative leadership &amp; followership in the age of AI: A handbook for creating your future as leader, follower, and AI ally. Portland, OR: Phronesis Publishing (Pty) Ltd.</w:t>
            </w:r>
          </w:p>
          <w:p w14:paraId="72F3B22F" w14:textId="1B7278ED" w:rsidR="00411870" w:rsidRPr="004138DF" w:rsidRDefault="00411870" w:rsidP="00411870">
            <w:pPr>
              <w:rPr>
                <w:rFonts w:ascii="Times New Roman" w:hAnsi="Times New Roman" w:cs="Times New Roman"/>
                <w:sz w:val="24"/>
                <w:szCs w:val="24"/>
              </w:rPr>
            </w:pPr>
          </w:p>
        </w:tc>
      </w:tr>
      <w:tr w:rsidR="00411870" w:rsidRPr="004138DF" w14:paraId="3E5CFC3B" w14:textId="77777777" w:rsidTr="00733359">
        <w:trPr>
          <w:trHeight w:val="568"/>
        </w:trPr>
        <w:tc>
          <w:tcPr>
            <w:tcW w:w="704" w:type="dxa"/>
          </w:tcPr>
          <w:p w14:paraId="1737B492" w14:textId="0D6FCC95"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10</w:t>
            </w:r>
            <w:r w:rsidR="00C35324">
              <w:rPr>
                <w:rFonts w:ascii="Times New Roman" w:hAnsi="Times New Roman" w:cs="Times New Roman"/>
                <w:sz w:val="24"/>
                <w:szCs w:val="24"/>
              </w:rPr>
              <w:t>6</w:t>
            </w:r>
          </w:p>
        </w:tc>
        <w:tc>
          <w:tcPr>
            <w:tcW w:w="9072" w:type="dxa"/>
          </w:tcPr>
          <w:p w14:paraId="4F16F25F" w14:textId="1AB17D72"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Teunissen, P., &amp; Varpio, L. (2023). Followership in interprofessional healthcare teams: A state-of-the-art review, </w:t>
            </w:r>
            <w:r w:rsidRPr="004138DF">
              <w:rPr>
                <w:rFonts w:ascii="Times New Roman" w:hAnsi="Times New Roman" w:cs="Times New Roman"/>
                <w:i/>
                <w:sz w:val="24"/>
                <w:szCs w:val="24"/>
              </w:rPr>
              <w:t>BMJLeader</w:t>
            </w:r>
            <w:r w:rsidRPr="004138DF">
              <w:rPr>
                <w:rFonts w:ascii="Times New Roman" w:hAnsi="Times New Roman" w:cs="Times New Roman"/>
                <w:sz w:val="24"/>
                <w:szCs w:val="24"/>
              </w:rPr>
              <w:t xml:space="preserve">, </w:t>
            </w:r>
            <w:hyperlink r:id="rId106" w:history="1">
              <w:r w:rsidRPr="004138DF">
                <w:rPr>
                  <w:rStyle w:val="Hyperlink"/>
                  <w:rFonts w:ascii="Times New Roman" w:hAnsi="Times New Roman" w:cs="Times New Roman"/>
                  <w:sz w:val="24"/>
                  <w:szCs w:val="24"/>
                </w:rPr>
                <w:t>https://doi.org/10.1136/leader-2023-000773</w:t>
              </w:r>
            </w:hyperlink>
            <w:r w:rsidRPr="004138DF">
              <w:rPr>
                <w:rFonts w:ascii="Times New Roman" w:hAnsi="Times New Roman" w:cs="Times New Roman"/>
                <w:color w:val="000000"/>
                <w:sz w:val="24"/>
                <w:szCs w:val="24"/>
              </w:rPr>
              <w:t xml:space="preserve"> </w:t>
            </w:r>
          </w:p>
        </w:tc>
      </w:tr>
      <w:tr w:rsidR="00411870" w:rsidRPr="004138DF" w14:paraId="6EEB0078" w14:textId="77777777" w:rsidTr="00733359">
        <w:trPr>
          <w:trHeight w:val="568"/>
        </w:trPr>
        <w:tc>
          <w:tcPr>
            <w:tcW w:w="704" w:type="dxa"/>
          </w:tcPr>
          <w:p w14:paraId="030D5236" w14:textId="72F4B25E"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10</w:t>
            </w:r>
            <w:r w:rsidR="00C35324">
              <w:rPr>
                <w:rFonts w:ascii="Times New Roman" w:hAnsi="Times New Roman" w:cs="Times New Roman"/>
                <w:sz w:val="24"/>
                <w:szCs w:val="24"/>
              </w:rPr>
              <w:t>7</w:t>
            </w:r>
          </w:p>
        </w:tc>
        <w:tc>
          <w:tcPr>
            <w:tcW w:w="9072" w:type="dxa"/>
          </w:tcPr>
          <w:p w14:paraId="311788E1" w14:textId="1775D54C"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sz w:val="24"/>
                <w:szCs w:val="24"/>
              </w:rPr>
              <w:t xml:space="preserve">Van Shufflin, M.W., Barry, E.S., Vojta, L., Yarnell, A., &amp; Cole, R. (2023). Students’ perceptions of their leadership development during operation bushmaster. </w:t>
            </w:r>
            <w:r w:rsidRPr="004138DF">
              <w:rPr>
                <w:rFonts w:ascii="Times New Roman" w:hAnsi="Times New Roman" w:cs="Times New Roman"/>
                <w:i/>
                <w:sz w:val="24"/>
                <w:szCs w:val="24"/>
              </w:rPr>
              <w:t>Military Medicine</w:t>
            </w:r>
            <w:r w:rsidRPr="004138DF">
              <w:rPr>
                <w:rFonts w:ascii="Times New Roman" w:hAnsi="Times New Roman" w:cs="Times New Roman"/>
                <w:sz w:val="24"/>
                <w:szCs w:val="24"/>
              </w:rPr>
              <w:t xml:space="preserve">. </w:t>
            </w:r>
            <w:r w:rsidRPr="004138DF">
              <w:rPr>
                <w:rFonts w:ascii="Times New Roman" w:hAnsi="Times New Roman" w:cs="Times New Roman"/>
                <w:i/>
                <w:color w:val="000000"/>
                <w:sz w:val="24"/>
                <w:szCs w:val="24"/>
              </w:rPr>
              <w:t>188</w:t>
            </w:r>
            <w:r w:rsidRPr="004138DF">
              <w:rPr>
                <w:rFonts w:ascii="Times New Roman" w:hAnsi="Times New Roman" w:cs="Times New Roman"/>
                <w:color w:val="000000"/>
                <w:sz w:val="24"/>
                <w:szCs w:val="24"/>
              </w:rPr>
              <w:t xml:space="preserve"> (May/June Supplement), 15-20, </w:t>
            </w:r>
            <w:hyperlink r:id="rId107" w:history="1">
              <w:r w:rsidRPr="004138DF">
                <w:rPr>
                  <w:rStyle w:val="Hyperlink"/>
                  <w:rFonts w:ascii="Times New Roman" w:hAnsi="Times New Roman" w:cs="Times New Roman"/>
                  <w:sz w:val="24"/>
                  <w:szCs w:val="24"/>
                </w:rPr>
                <w:t>https://doi.org/10.1093/milmed/usac377</w:t>
              </w:r>
            </w:hyperlink>
            <w:r w:rsidRPr="004138DF">
              <w:rPr>
                <w:rFonts w:ascii="Times New Roman" w:hAnsi="Times New Roman" w:cs="Times New Roman"/>
                <w:color w:val="000000"/>
                <w:sz w:val="24"/>
                <w:szCs w:val="24"/>
              </w:rPr>
              <w:t xml:space="preserve"> </w:t>
            </w:r>
          </w:p>
        </w:tc>
      </w:tr>
      <w:tr w:rsidR="00411870" w:rsidRPr="004138DF" w14:paraId="24B443DA" w14:textId="77777777" w:rsidTr="00733359">
        <w:trPr>
          <w:trHeight w:val="568"/>
        </w:trPr>
        <w:tc>
          <w:tcPr>
            <w:tcW w:w="704" w:type="dxa"/>
          </w:tcPr>
          <w:p w14:paraId="12A5F005" w14:textId="2F6EBDA6"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08</w:t>
            </w:r>
          </w:p>
        </w:tc>
        <w:tc>
          <w:tcPr>
            <w:tcW w:w="9072" w:type="dxa"/>
          </w:tcPr>
          <w:p w14:paraId="02F5A47F" w14:textId="6A444F43"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color w:val="000000"/>
                <w:sz w:val="24"/>
                <w:szCs w:val="24"/>
              </w:rPr>
              <w:t xml:space="preserve">Vojta, L., Roberts, C., Cole, R., Barry, E.S., (2023). Interprofessional experiences in military field practicums: The importance of team integration. </w:t>
            </w:r>
            <w:r w:rsidRPr="004138DF">
              <w:rPr>
                <w:rFonts w:ascii="Times New Roman" w:hAnsi="Times New Roman" w:cs="Times New Roman"/>
                <w:i/>
                <w:color w:val="000000"/>
                <w:sz w:val="24"/>
                <w:szCs w:val="24"/>
              </w:rPr>
              <w:t>Military Medicine</w:t>
            </w:r>
            <w:r w:rsidRPr="004138DF">
              <w:rPr>
                <w:rFonts w:ascii="Times New Roman" w:hAnsi="Times New Roman" w:cs="Times New Roman"/>
                <w:color w:val="000000"/>
                <w:sz w:val="24"/>
                <w:szCs w:val="24"/>
              </w:rPr>
              <w:t xml:space="preserve">. 188 (May/June Supplement), 56-62, </w:t>
            </w:r>
            <w:hyperlink r:id="rId108" w:history="1">
              <w:r w:rsidRPr="004138DF">
                <w:rPr>
                  <w:rStyle w:val="Hyperlink"/>
                  <w:rFonts w:ascii="Times New Roman" w:hAnsi="Times New Roman" w:cs="Times New Roman"/>
                  <w:sz w:val="24"/>
                  <w:szCs w:val="24"/>
                </w:rPr>
                <w:t>https://doi.org/10.1093/milmed/usad106</w:t>
              </w:r>
            </w:hyperlink>
            <w:r w:rsidRPr="004138DF">
              <w:rPr>
                <w:rFonts w:ascii="Times New Roman" w:hAnsi="Times New Roman" w:cs="Times New Roman"/>
                <w:color w:val="000000"/>
                <w:sz w:val="24"/>
                <w:szCs w:val="24"/>
              </w:rPr>
              <w:t xml:space="preserve"> </w:t>
            </w:r>
          </w:p>
        </w:tc>
      </w:tr>
      <w:tr w:rsidR="00411870" w:rsidRPr="004138DF" w14:paraId="4A441B4A" w14:textId="77777777" w:rsidTr="00733359">
        <w:trPr>
          <w:trHeight w:val="568"/>
        </w:trPr>
        <w:tc>
          <w:tcPr>
            <w:tcW w:w="704" w:type="dxa"/>
          </w:tcPr>
          <w:p w14:paraId="63F1BA21" w14:textId="60103B02"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09</w:t>
            </w:r>
          </w:p>
        </w:tc>
        <w:tc>
          <w:tcPr>
            <w:tcW w:w="9072" w:type="dxa"/>
          </w:tcPr>
          <w:p w14:paraId="4B7E6060" w14:textId="243303B7"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Durning, SJ, Schreiber-Gregory, D., Grunberg, N.E., Yarnell, A.M, &amp; Dong, T. (2023) Undergraduate medical education leader performance predicts post graduate military leader performance. </w:t>
            </w:r>
            <w:r w:rsidRPr="004138DF">
              <w:rPr>
                <w:rFonts w:ascii="Times New Roman" w:hAnsi="Times New Roman" w:cs="Times New Roman"/>
                <w:i/>
                <w:sz w:val="24"/>
                <w:szCs w:val="24"/>
              </w:rPr>
              <w:t>Military Medicine</w:t>
            </w:r>
            <w:r w:rsidRPr="004138DF">
              <w:rPr>
                <w:rFonts w:ascii="Times New Roman" w:hAnsi="Times New Roman" w:cs="Times New Roman"/>
                <w:sz w:val="24"/>
                <w:szCs w:val="24"/>
              </w:rPr>
              <w:t>.</w:t>
            </w:r>
            <w:r w:rsidRPr="004138DF">
              <w:rPr>
                <w:rFonts w:ascii="Times New Roman" w:hAnsi="Times New Roman" w:cs="Times New Roman"/>
                <w:i/>
                <w:color w:val="000000"/>
                <w:sz w:val="24"/>
                <w:szCs w:val="24"/>
              </w:rPr>
              <w:t xml:space="preserve"> 188</w:t>
            </w:r>
            <w:r w:rsidRPr="004138DF">
              <w:rPr>
                <w:rFonts w:ascii="Times New Roman" w:hAnsi="Times New Roman" w:cs="Times New Roman"/>
                <w:color w:val="000000"/>
                <w:sz w:val="24"/>
                <w:szCs w:val="24"/>
              </w:rPr>
              <w:t xml:space="preserve"> (May/June Supplement), 87-93, </w:t>
            </w:r>
            <w:hyperlink r:id="rId109" w:history="1">
              <w:r w:rsidRPr="004138DF">
                <w:rPr>
                  <w:rStyle w:val="Hyperlink"/>
                  <w:rFonts w:ascii="Times New Roman" w:hAnsi="Times New Roman" w:cs="Times New Roman"/>
                  <w:sz w:val="24"/>
                  <w:szCs w:val="24"/>
                </w:rPr>
                <w:t>https://doi.org/10.1093/milmed/usac110</w:t>
              </w:r>
            </w:hyperlink>
          </w:p>
        </w:tc>
      </w:tr>
      <w:tr w:rsidR="00411870" w:rsidRPr="004138DF" w14:paraId="3F4BF734" w14:textId="77777777" w:rsidTr="00733359">
        <w:trPr>
          <w:trHeight w:val="568"/>
        </w:trPr>
        <w:tc>
          <w:tcPr>
            <w:tcW w:w="704" w:type="dxa"/>
          </w:tcPr>
          <w:p w14:paraId="001BCF53" w14:textId="52223318"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0</w:t>
            </w:r>
          </w:p>
        </w:tc>
        <w:tc>
          <w:tcPr>
            <w:tcW w:w="9072" w:type="dxa"/>
          </w:tcPr>
          <w:p w14:paraId="45ED6517" w14:textId="5F9FAA52" w:rsidR="00411870" w:rsidRPr="004138DF" w:rsidRDefault="00411870" w:rsidP="00411870">
            <w:pPr>
              <w:rPr>
                <w:rFonts w:ascii="Times New Roman" w:hAnsi="Times New Roman" w:cs="Times New Roman"/>
                <w:i/>
                <w:sz w:val="24"/>
                <w:szCs w:val="24"/>
              </w:rPr>
            </w:pPr>
            <w:r w:rsidRPr="004138DF">
              <w:rPr>
                <w:rFonts w:ascii="Times New Roman" w:hAnsi="Times New Roman" w:cs="Times New Roman"/>
                <w:sz w:val="24"/>
                <w:szCs w:val="24"/>
              </w:rPr>
              <w:t xml:space="preserve">Grunberg, N.E., McManigle, J.E., Schoomaker, E.B., &amp; Barry, E.S. (2023). Change Leadership in Healthcare, </w:t>
            </w:r>
            <w:r w:rsidRPr="004138DF">
              <w:rPr>
                <w:rFonts w:ascii="Times New Roman" w:hAnsi="Times New Roman" w:cs="Times New Roman"/>
                <w:i/>
                <w:sz w:val="24"/>
                <w:szCs w:val="24"/>
              </w:rPr>
              <w:t>Clinics in Sports Medicine</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Clinics in Sports Medicine</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42</w:t>
            </w:r>
            <w:r w:rsidRPr="004138DF">
              <w:rPr>
                <w:rFonts w:ascii="Times New Roman" w:hAnsi="Times New Roman" w:cs="Times New Roman"/>
                <w:sz w:val="24"/>
                <w:szCs w:val="24"/>
              </w:rPr>
              <w:t xml:space="preserve">(2), 249-260, </w:t>
            </w:r>
            <w:hyperlink r:id="rId110" w:history="1">
              <w:r w:rsidRPr="004138DF">
                <w:rPr>
                  <w:rStyle w:val="Hyperlink"/>
                  <w:rFonts w:ascii="Times New Roman" w:hAnsi="Times New Roman" w:cs="Times New Roman"/>
                  <w:color w:val="0563C1"/>
                  <w:sz w:val="24"/>
                  <w:szCs w:val="24"/>
                </w:rPr>
                <w:t>https://doi.org/10.1016/j.csm.2022.11.007</w:t>
              </w:r>
            </w:hyperlink>
          </w:p>
        </w:tc>
      </w:tr>
      <w:tr w:rsidR="00411870" w:rsidRPr="004138DF" w14:paraId="05C0BD86" w14:textId="77777777" w:rsidTr="00733359">
        <w:trPr>
          <w:trHeight w:val="568"/>
        </w:trPr>
        <w:tc>
          <w:tcPr>
            <w:tcW w:w="704" w:type="dxa"/>
          </w:tcPr>
          <w:p w14:paraId="2558D3C2" w14:textId="2B940898"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1</w:t>
            </w:r>
          </w:p>
        </w:tc>
        <w:tc>
          <w:tcPr>
            <w:tcW w:w="9072" w:type="dxa"/>
          </w:tcPr>
          <w:p w14:paraId="5BC0927D" w14:textId="09106C43"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&amp; Grunberg, N.E. (2022). Healthcare teams: Leaders, followers, and teams as a system. In J.F. Quinn, &amp; B.A. White (Eds.), </w:t>
            </w:r>
            <w:r w:rsidRPr="004138DF">
              <w:rPr>
                <w:rFonts w:ascii="Times New Roman" w:hAnsi="Times New Roman" w:cs="Times New Roman"/>
                <w:i/>
                <w:sz w:val="24"/>
                <w:szCs w:val="24"/>
              </w:rPr>
              <w:t xml:space="preserve">Cultivating Leadership in Medicine </w:t>
            </w:r>
            <w:r w:rsidRPr="004138DF">
              <w:rPr>
                <w:rFonts w:ascii="Times New Roman" w:hAnsi="Times New Roman" w:cs="Times New Roman"/>
                <w:sz w:val="24"/>
                <w:szCs w:val="24"/>
              </w:rPr>
              <w:t>(2</w:t>
            </w:r>
            <w:r w:rsidRPr="004138DF">
              <w:rPr>
                <w:rFonts w:ascii="Times New Roman" w:hAnsi="Times New Roman" w:cs="Times New Roman"/>
                <w:sz w:val="24"/>
                <w:szCs w:val="24"/>
                <w:vertAlign w:val="superscript"/>
              </w:rPr>
              <w:t>nd</w:t>
            </w:r>
            <w:r w:rsidRPr="004138DF">
              <w:rPr>
                <w:rFonts w:ascii="Times New Roman" w:hAnsi="Times New Roman" w:cs="Times New Roman"/>
                <w:sz w:val="24"/>
                <w:szCs w:val="24"/>
              </w:rPr>
              <w:t xml:space="preserve"> ed.). Dubuque, IA: Kendall Hunt Publishing Company.</w:t>
            </w:r>
          </w:p>
        </w:tc>
      </w:tr>
      <w:tr w:rsidR="00411870" w:rsidRPr="004138DF" w14:paraId="25A4985D" w14:textId="77777777" w:rsidTr="00733359">
        <w:trPr>
          <w:trHeight w:val="568"/>
        </w:trPr>
        <w:tc>
          <w:tcPr>
            <w:tcW w:w="704" w:type="dxa"/>
          </w:tcPr>
          <w:p w14:paraId="60575191" w14:textId="3A05F640"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2</w:t>
            </w:r>
          </w:p>
        </w:tc>
        <w:tc>
          <w:tcPr>
            <w:tcW w:w="9072" w:type="dxa"/>
          </w:tcPr>
          <w:p w14:paraId="10E1130D" w14:textId="0065888A" w:rsidR="00411870" w:rsidRPr="004138DF" w:rsidRDefault="00411870" w:rsidP="00411870">
            <w:pPr>
              <w:spacing w:after="160"/>
              <w:rPr>
                <w:rFonts w:ascii="Times New Roman" w:hAnsi="Times New Roman" w:cs="Times New Roman"/>
                <w:sz w:val="24"/>
                <w:szCs w:val="24"/>
              </w:rPr>
            </w:pPr>
            <w:r w:rsidRPr="004138DF">
              <w:rPr>
                <w:rFonts w:ascii="Times New Roman" w:hAnsi="Times New Roman" w:cs="Times New Roman"/>
                <w:sz w:val="24"/>
                <w:szCs w:val="24"/>
              </w:rPr>
              <w:t xml:space="preserve">Barry, E.S., Grunberg, N.E., McManigle, J.E., &amp; Yarnell, A.M. (2022). Uniformed Services University School of Medicine Leader Development Program. In J.F. Quinn, &amp; B.A. White (Eds.), </w:t>
            </w:r>
            <w:r w:rsidRPr="004138DF">
              <w:rPr>
                <w:rFonts w:ascii="Times New Roman" w:hAnsi="Times New Roman" w:cs="Times New Roman"/>
                <w:i/>
                <w:sz w:val="24"/>
                <w:szCs w:val="24"/>
              </w:rPr>
              <w:t xml:space="preserve">Cultivating Leadership in Medicine </w:t>
            </w:r>
            <w:r w:rsidRPr="004138DF">
              <w:rPr>
                <w:rFonts w:ascii="Times New Roman" w:hAnsi="Times New Roman" w:cs="Times New Roman"/>
                <w:sz w:val="24"/>
                <w:szCs w:val="24"/>
              </w:rPr>
              <w:t>(2</w:t>
            </w:r>
            <w:r w:rsidRPr="004138DF">
              <w:rPr>
                <w:rFonts w:ascii="Times New Roman" w:hAnsi="Times New Roman" w:cs="Times New Roman"/>
                <w:sz w:val="24"/>
                <w:szCs w:val="24"/>
                <w:vertAlign w:val="superscript"/>
              </w:rPr>
              <w:t>nd</w:t>
            </w:r>
            <w:r w:rsidRPr="004138DF">
              <w:rPr>
                <w:rFonts w:ascii="Times New Roman" w:hAnsi="Times New Roman" w:cs="Times New Roman"/>
                <w:sz w:val="24"/>
                <w:szCs w:val="24"/>
              </w:rPr>
              <w:t xml:space="preserve"> ed.). Dubuque, IA: Kendall Hunt Publishing Company.</w:t>
            </w:r>
          </w:p>
        </w:tc>
      </w:tr>
      <w:tr w:rsidR="00411870" w:rsidRPr="004138DF" w14:paraId="30C75E8F" w14:textId="77777777" w:rsidTr="00733359">
        <w:trPr>
          <w:trHeight w:val="568"/>
        </w:trPr>
        <w:tc>
          <w:tcPr>
            <w:tcW w:w="704" w:type="dxa"/>
          </w:tcPr>
          <w:p w14:paraId="0558C8AE" w14:textId="46D650B1"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lastRenderedPageBreak/>
              <w:t>11</w:t>
            </w:r>
            <w:r w:rsidR="00C35324">
              <w:rPr>
                <w:rFonts w:ascii="Times New Roman" w:hAnsi="Times New Roman" w:cs="Times New Roman"/>
                <w:sz w:val="24"/>
                <w:szCs w:val="24"/>
              </w:rPr>
              <w:t>3</w:t>
            </w:r>
          </w:p>
        </w:tc>
        <w:tc>
          <w:tcPr>
            <w:tcW w:w="9072" w:type="dxa"/>
          </w:tcPr>
          <w:p w14:paraId="3A1773EF" w14:textId="1A0FE4B1" w:rsidR="00411870" w:rsidRPr="004138DF" w:rsidRDefault="00411870" w:rsidP="00411870">
            <w:pPr>
              <w:rPr>
                <w:rFonts w:ascii="Times New Roman" w:hAnsi="Times New Roman" w:cs="Times New Roman"/>
                <w:sz w:val="24"/>
                <w:szCs w:val="24"/>
              </w:rPr>
            </w:pPr>
            <w:r w:rsidRPr="004138DF">
              <w:rPr>
                <w:rFonts w:ascii="Times New Roman" w:hAnsi="Times New Roman" w:cs="Times New Roman"/>
                <w:sz w:val="24"/>
                <w:szCs w:val="24"/>
              </w:rPr>
              <w:t xml:space="preserve">Grunberg, N.E., &amp; Barry, E.S. (2022). Effective communication in medicine. In J.F. Quinn, &amp; B.A. White (Eds.), </w:t>
            </w:r>
            <w:r w:rsidRPr="004138DF">
              <w:rPr>
                <w:rFonts w:ascii="Times New Roman" w:hAnsi="Times New Roman" w:cs="Times New Roman"/>
                <w:i/>
                <w:sz w:val="24"/>
                <w:szCs w:val="24"/>
              </w:rPr>
              <w:t xml:space="preserve">Cultivating Leadership in Medicine </w:t>
            </w:r>
            <w:r w:rsidRPr="004138DF">
              <w:rPr>
                <w:rFonts w:ascii="Times New Roman" w:hAnsi="Times New Roman" w:cs="Times New Roman"/>
                <w:sz w:val="24"/>
                <w:szCs w:val="24"/>
              </w:rPr>
              <w:t>(2</w:t>
            </w:r>
            <w:r w:rsidRPr="004138DF">
              <w:rPr>
                <w:rFonts w:ascii="Times New Roman" w:hAnsi="Times New Roman" w:cs="Times New Roman"/>
                <w:sz w:val="24"/>
                <w:szCs w:val="24"/>
                <w:vertAlign w:val="superscript"/>
              </w:rPr>
              <w:t>nd</w:t>
            </w:r>
            <w:r w:rsidRPr="004138DF">
              <w:rPr>
                <w:rFonts w:ascii="Times New Roman" w:hAnsi="Times New Roman" w:cs="Times New Roman"/>
                <w:sz w:val="24"/>
                <w:szCs w:val="24"/>
              </w:rPr>
              <w:t xml:space="preserve"> ed.). Dubuque, IA: Kendall Hunt Publishing Company.</w:t>
            </w:r>
          </w:p>
        </w:tc>
      </w:tr>
      <w:tr w:rsidR="00411870" w:rsidRPr="004138DF" w14:paraId="78F9605D" w14:textId="77777777" w:rsidTr="00733359">
        <w:trPr>
          <w:trHeight w:val="568"/>
        </w:trPr>
        <w:tc>
          <w:tcPr>
            <w:tcW w:w="704" w:type="dxa"/>
          </w:tcPr>
          <w:p w14:paraId="6B835968" w14:textId="565F98FC"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4</w:t>
            </w:r>
          </w:p>
        </w:tc>
        <w:tc>
          <w:tcPr>
            <w:tcW w:w="9072" w:type="dxa"/>
          </w:tcPr>
          <w:p w14:paraId="2909D33C" w14:textId="5B461B61" w:rsidR="00411870"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Grunberg, N.E., &amp; Barry, E.S. (2022). From empathy to the aggression-compassion continuum. In S. Ventura (Ed.), </w:t>
            </w:r>
            <w:r w:rsidRPr="004138DF">
              <w:rPr>
                <w:rFonts w:ascii="Times New Roman" w:hAnsi="Times New Roman" w:cs="Times New Roman"/>
                <w:i/>
                <w:sz w:val="24"/>
                <w:szCs w:val="24"/>
              </w:rPr>
              <w:t>Empathy: Advanced Research and Application</w:t>
            </w:r>
            <w:r w:rsidRPr="004138DF">
              <w:rPr>
                <w:rFonts w:ascii="Times New Roman" w:hAnsi="Times New Roman" w:cs="Times New Roman"/>
                <w:sz w:val="24"/>
                <w:szCs w:val="24"/>
              </w:rPr>
              <w:t>s, InTech. 1-14.</w:t>
            </w:r>
          </w:p>
        </w:tc>
      </w:tr>
      <w:tr w:rsidR="00411870" w:rsidRPr="004138DF" w14:paraId="5056F02F" w14:textId="77777777" w:rsidTr="00733359">
        <w:trPr>
          <w:trHeight w:val="568"/>
        </w:trPr>
        <w:tc>
          <w:tcPr>
            <w:tcW w:w="704" w:type="dxa"/>
          </w:tcPr>
          <w:p w14:paraId="6DEC3A9B" w14:textId="4CD95FB6"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5</w:t>
            </w:r>
          </w:p>
        </w:tc>
        <w:tc>
          <w:tcPr>
            <w:tcW w:w="9072" w:type="dxa"/>
          </w:tcPr>
          <w:p w14:paraId="1A91397B" w14:textId="523CFAA8" w:rsidR="00411870"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Grunberg, N.E., Metcalf, M., Morelli, C., &amp; Morrow-Fox, M. (2022). Innovative Leadership: Leading Post-Pandemic &amp; Beyond. </w:t>
            </w:r>
            <w:r w:rsidRPr="004138DF">
              <w:rPr>
                <w:rFonts w:ascii="Times New Roman" w:hAnsi="Times New Roman" w:cs="Times New Roman"/>
                <w:i/>
                <w:sz w:val="24"/>
                <w:szCs w:val="24"/>
              </w:rPr>
              <w:t>Amplify</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35</w:t>
            </w:r>
            <w:r w:rsidRPr="004138DF">
              <w:rPr>
                <w:rFonts w:ascii="Times New Roman" w:hAnsi="Times New Roman" w:cs="Times New Roman"/>
                <w:sz w:val="24"/>
                <w:szCs w:val="24"/>
              </w:rPr>
              <w:t xml:space="preserve">(6), 6-13. </w:t>
            </w:r>
            <w:hyperlink r:id="rId111" w:history="1">
              <w:r w:rsidRPr="004138DF">
                <w:rPr>
                  <w:rStyle w:val="Hyperlink"/>
                  <w:rFonts w:ascii="Times New Roman" w:hAnsi="Times New Roman" w:cs="Times New Roman"/>
                  <w:color w:val="1155CC"/>
                  <w:sz w:val="24"/>
                  <w:szCs w:val="24"/>
                </w:rPr>
                <w:t>https://www.cutter.com/article/innovative-leadership-leading-post-pandemic-beyond</w:t>
              </w:r>
            </w:hyperlink>
          </w:p>
        </w:tc>
      </w:tr>
      <w:tr w:rsidR="00411870" w:rsidRPr="004138DF" w14:paraId="50531B20" w14:textId="77777777" w:rsidTr="00733359">
        <w:trPr>
          <w:trHeight w:val="568"/>
        </w:trPr>
        <w:tc>
          <w:tcPr>
            <w:tcW w:w="704" w:type="dxa"/>
          </w:tcPr>
          <w:p w14:paraId="3249265F" w14:textId="237D5C87" w:rsidR="0041187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6</w:t>
            </w:r>
          </w:p>
        </w:tc>
        <w:tc>
          <w:tcPr>
            <w:tcW w:w="9072" w:type="dxa"/>
          </w:tcPr>
          <w:p w14:paraId="3B51E88C" w14:textId="63B9330C" w:rsidR="00411870"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Metcalf, M., Morrow-Fox, M., Morelli, C., Barry, E.S., &amp; Grunberg, N.E. (2022). Innovative leadership makes real impact. </w:t>
            </w:r>
            <w:r w:rsidRPr="004138DF">
              <w:rPr>
                <w:rFonts w:ascii="Times New Roman" w:hAnsi="Times New Roman" w:cs="Times New Roman"/>
                <w:i/>
                <w:sz w:val="24"/>
                <w:szCs w:val="24"/>
              </w:rPr>
              <w:t>Academia Letters</w:t>
            </w:r>
            <w:r w:rsidRPr="004138DF">
              <w:rPr>
                <w:rFonts w:ascii="Times New Roman" w:hAnsi="Times New Roman" w:cs="Times New Roman"/>
                <w:sz w:val="24"/>
                <w:szCs w:val="24"/>
              </w:rPr>
              <w:t xml:space="preserve">. Article 5199. </w:t>
            </w:r>
            <w:hyperlink r:id="rId112" w:history="1">
              <w:r w:rsidRPr="004138DF">
                <w:rPr>
                  <w:rStyle w:val="Hyperlink"/>
                  <w:rFonts w:ascii="Times New Roman" w:hAnsi="Times New Roman" w:cs="Times New Roman"/>
                  <w:color w:val="1155CC"/>
                  <w:sz w:val="24"/>
                  <w:szCs w:val="24"/>
                  <w:highlight w:val="white"/>
                </w:rPr>
                <w:t>https://doi.org/10.20935/AL5199</w:t>
              </w:r>
            </w:hyperlink>
          </w:p>
        </w:tc>
      </w:tr>
      <w:tr w:rsidR="006F7DEB" w:rsidRPr="004138DF" w14:paraId="41300562" w14:textId="77777777" w:rsidTr="00733359">
        <w:trPr>
          <w:trHeight w:val="568"/>
        </w:trPr>
        <w:tc>
          <w:tcPr>
            <w:tcW w:w="704" w:type="dxa"/>
          </w:tcPr>
          <w:p w14:paraId="692416EC" w14:textId="697C3E33"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11</w:t>
            </w:r>
            <w:r w:rsidR="00C35324">
              <w:rPr>
                <w:rFonts w:ascii="Times New Roman" w:hAnsi="Times New Roman" w:cs="Times New Roman"/>
                <w:sz w:val="24"/>
                <w:szCs w:val="24"/>
              </w:rPr>
              <w:t>7</w:t>
            </w:r>
          </w:p>
        </w:tc>
        <w:tc>
          <w:tcPr>
            <w:tcW w:w="9072" w:type="dxa"/>
          </w:tcPr>
          <w:p w14:paraId="28904190" w14:textId="2F95AFD5"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Blickle, J.G., Vojta, L., Huang, C., Wyse, J.M., Yarnell, A.M., &amp; Hartzell, J.D. (2022) Learning to Lead: 10 Leadership Lessons From Operation Bushmaster, </w:t>
            </w:r>
            <w:r w:rsidRPr="004138DF">
              <w:rPr>
                <w:rFonts w:ascii="Times New Roman" w:hAnsi="Times New Roman" w:cs="Times New Roman"/>
                <w:i/>
                <w:sz w:val="24"/>
                <w:szCs w:val="24"/>
              </w:rPr>
              <w:t>Military Medicine</w:t>
            </w:r>
            <w:r w:rsidRPr="004138DF">
              <w:rPr>
                <w:rFonts w:ascii="Times New Roman" w:hAnsi="Times New Roman" w:cs="Times New Roman"/>
                <w:sz w:val="24"/>
                <w:szCs w:val="24"/>
              </w:rPr>
              <w:t xml:space="preserve">, usac058, </w:t>
            </w:r>
            <w:hyperlink r:id="rId113" w:history="1">
              <w:r w:rsidRPr="004138DF">
                <w:rPr>
                  <w:rStyle w:val="Hyperlink"/>
                  <w:rFonts w:ascii="Times New Roman" w:hAnsi="Times New Roman" w:cs="Times New Roman"/>
                  <w:color w:val="0563C1"/>
                  <w:sz w:val="24"/>
                  <w:szCs w:val="24"/>
                </w:rPr>
                <w:t>https://doi.org/10.1093/milmed/usac058</w:t>
              </w:r>
            </w:hyperlink>
          </w:p>
        </w:tc>
      </w:tr>
      <w:tr w:rsidR="006F7DEB" w:rsidRPr="004138DF" w14:paraId="2C04CBC0" w14:textId="77777777" w:rsidTr="00733359">
        <w:trPr>
          <w:trHeight w:val="568"/>
        </w:trPr>
        <w:tc>
          <w:tcPr>
            <w:tcW w:w="704" w:type="dxa"/>
          </w:tcPr>
          <w:p w14:paraId="6A4B52CC" w14:textId="4DC0D738"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18</w:t>
            </w:r>
          </w:p>
        </w:tc>
        <w:tc>
          <w:tcPr>
            <w:tcW w:w="9072" w:type="dxa"/>
          </w:tcPr>
          <w:p w14:paraId="66B43FE9" w14:textId="47988467"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 xml:space="preserve">Barry, E.S., McManigle, J., &amp; McManigle, J.E. (2021). A self-assessment and peer coaching tool for leader development. </w:t>
            </w:r>
            <w:r w:rsidRPr="004138DF">
              <w:rPr>
                <w:rFonts w:ascii="Times New Roman" w:hAnsi="Times New Roman" w:cs="Times New Roman"/>
                <w:i/>
                <w:sz w:val="24"/>
                <w:szCs w:val="24"/>
              </w:rPr>
              <w:t>Journal of Leadership, Accountability, and Ethics</w:t>
            </w:r>
            <w:r w:rsidRPr="004138DF">
              <w:rPr>
                <w:rFonts w:ascii="Times New Roman" w:hAnsi="Times New Roman" w:cs="Times New Roman"/>
                <w:sz w:val="24"/>
                <w:szCs w:val="24"/>
              </w:rPr>
              <w:t xml:space="preserve">. 18(4), 1-17. </w:t>
            </w:r>
            <w:hyperlink r:id="rId114" w:history="1">
              <w:r w:rsidRPr="004138DF">
                <w:rPr>
                  <w:rStyle w:val="Hyperlink"/>
                  <w:rFonts w:ascii="Times New Roman" w:hAnsi="Times New Roman" w:cs="Times New Roman"/>
                  <w:color w:val="0563C1"/>
                  <w:sz w:val="24"/>
                  <w:szCs w:val="24"/>
                </w:rPr>
                <w:t>https://doi.org/10.33423/jlae.v18i4.4605</w:t>
              </w:r>
            </w:hyperlink>
          </w:p>
        </w:tc>
      </w:tr>
      <w:tr w:rsidR="006F7DEB" w:rsidRPr="004138DF" w14:paraId="6C990329" w14:textId="77777777" w:rsidTr="00733359">
        <w:trPr>
          <w:trHeight w:val="568"/>
        </w:trPr>
        <w:tc>
          <w:tcPr>
            <w:tcW w:w="704" w:type="dxa"/>
          </w:tcPr>
          <w:p w14:paraId="4F095320" w14:textId="3C96DE7F"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19</w:t>
            </w:r>
          </w:p>
        </w:tc>
        <w:tc>
          <w:tcPr>
            <w:tcW w:w="9072" w:type="dxa"/>
          </w:tcPr>
          <w:p w14:paraId="33C6CC51" w14:textId="7715C1A9"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Larsen, K.B., Meyer, H., Durning, S.J., &amp; Varpio, L. (2021). Leadership and followership in military interprofessional healthcare teams. </w:t>
            </w:r>
            <w:r w:rsidRPr="004138DF">
              <w:rPr>
                <w:rFonts w:ascii="Times New Roman" w:hAnsi="Times New Roman" w:cs="Times New Roman"/>
                <w:i/>
                <w:sz w:val="24"/>
                <w:szCs w:val="24"/>
              </w:rPr>
              <w:t>Military Medicine</w:t>
            </w:r>
            <w:r w:rsidRPr="004138DF">
              <w:rPr>
                <w:rFonts w:ascii="Times New Roman" w:hAnsi="Times New Roman" w:cs="Times New Roman"/>
                <w:sz w:val="24"/>
                <w:szCs w:val="24"/>
              </w:rPr>
              <w:t>.</w:t>
            </w:r>
            <w:r w:rsidRPr="004138DF">
              <w:rPr>
                <w:rFonts w:ascii="Times New Roman" w:hAnsi="Times New Roman" w:cs="Times New Roman"/>
                <w:i/>
                <w:sz w:val="24"/>
                <w:szCs w:val="24"/>
              </w:rPr>
              <w:t xml:space="preserve"> 186</w:t>
            </w:r>
            <w:r w:rsidRPr="004138DF">
              <w:rPr>
                <w:rFonts w:ascii="Times New Roman" w:hAnsi="Times New Roman" w:cs="Times New Roman"/>
                <w:sz w:val="24"/>
                <w:szCs w:val="24"/>
              </w:rPr>
              <w:t xml:space="preserve">(S3), 7-15.  </w:t>
            </w:r>
            <w:hyperlink r:id="rId115" w:history="1">
              <w:r w:rsidRPr="004138DF">
                <w:rPr>
                  <w:rStyle w:val="Hyperlink"/>
                  <w:rFonts w:ascii="Times New Roman" w:hAnsi="Times New Roman" w:cs="Times New Roman"/>
                  <w:color w:val="0563C1"/>
                  <w:sz w:val="24"/>
                  <w:szCs w:val="24"/>
                </w:rPr>
                <w:t>https://doi.org/10.1093/milmed/usab118</w:t>
              </w:r>
            </w:hyperlink>
            <w:r w:rsidRPr="004138DF">
              <w:rPr>
                <w:rFonts w:ascii="Times New Roman" w:hAnsi="Times New Roman" w:cs="Times New Roman"/>
                <w:sz w:val="24"/>
                <w:szCs w:val="24"/>
              </w:rPr>
              <w:t>.</w:t>
            </w:r>
          </w:p>
        </w:tc>
      </w:tr>
      <w:tr w:rsidR="006F7DEB" w:rsidRPr="004138DF" w14:paraId="47064DFC" w14:textId="77777777" w:rsidTr="00733359">
        <w:trPr>
          <w:trHeight w:val="568"/>
        </w:trPr>
        <w:tc>
          <w:tcPr>
            <w:tcW w:w="704" w:type="dxa"/>
          </w:tcPr>
          <w:p w14:paraId="451B1D87" w14:textId="47F76E73"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0</w:t>
            </w:r>
          </w:p>
        </w:tc>
        <w:tc>
          <w:tcPr>
            <w:tcW w:w="9072" w:type="dxa"/>
          </w:tcPr>
          <w:p w14:paraId="3C489198" w14:textId="267E1FC8"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Grunberg, N.E., Barry, E.S., Morrow-Fox, M., &amp; Metcalf, M. (2021). Optimizing Innovative Leadership and Followership. In M. Franco (Ed.), </w:t>
            </w:r>
            <w:r w:rsidRPr="004138DF">
              <w:rPr>
                <w:rFonts w:ascii="Times New Roman" w:hAnsi="Times New Roman" w:cs="Times New Roman"/>
                <w:i/>
                <w:sz w:val="24"/>
                <w:szCs w:val="24"/>
              </w:rPr>
              <w:t>Leadership: New Insights</w:t>
            </w:r>
            <w:r w:rsidRPr="004138DF">
              <w:rPr>
                <w:rFonts w:ascii="Times New Roman" w:hAnsi="Times New Roman" w:cs="Times New Roman"/>
                <w:sz w:val="24"/>
                <w:szCs w:val="24"/>
              </w:rPr>
              <w:t xml:space="preserve">, InTech. 1-17. </w:t>
            </w:r>
            <w:hyperlink r:id="rId116" w:history="1">
              <w:r w:rsidRPr="004138DF">
                <w:rPr>
                  <w:rStyle w:val="Hyperlink"/>
                  <w:rFonts w:ascii="Times New Roman" w:hAnsi="Times New Roman" w:cs="Times New Roman"/>
                  <w:color w:val="0563C1"/>
                  <w:sz w:val="24"/>
                  <w:szCs w:val="24"/>
                </w:rPr>
                <w:t>https://doi.org/10.5772/intechopen.99860</w:t>
              </w:r>
            </w:hyperlink>
            <w:r w:rsidRPr="004138DF">
              <w:rPr>
                <w:rFonts w:ascii="Times New Roman" w:hAnsi="Times New Roman" w:cs="Times New Roman"/>
                <w:sz w:val="24"/>
                <w:szCs w:val="24"/>
              </w:rPr>
              <w:t xml:space="preserve">. </w:t>
            </w:r>
          </w:p>
        </w:tc>
      </w:tr>
      <w:tr w:rsidR="006F7DEB" w:rsidRPr="004138DF" w14:paraId="5B526E31" w14:textId="77777777" w:rsidTr="00733359">
        <w:trPr>
          <w:trHeight w:val="568"/>
        </w:trPr>
        <w:tc>
          <w:tcPr>
            <w:tcW w:w="704" w:type="dxa"/>
          </w:tcPr>
          <w:p w14:paraId="6761139C" w14:textId="2A838265"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1</w:t>
            </w:r>
          </w:p>
        </w:tc>
        <w:tc>
          <w:tcPr>
            <w:tcW w:w="9072" w:type="dxa"/>
          </w:tcPr>
          <w:p w14:paraId="123A22B6" w14:textId="1C313044" w:rsidR="006F7DEB" w:rsidRPr="004138DF" w:rsidRDefault="006F7DEB" w:rsidP="006F7D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hAnsi="Times New Roman" w:cs="Times New Roman"/>
                <w:sz w:val="24"/>
                <w:szCs w:val="24"/>
              </w:rPr>
            </w:pPr>
            <w:r w:rsidRPr="004138DF">
              <w:rPr>
                <w:rFonts w:ascii="Times New Roman" w:hAnsi="Times New Roman" w:cs="Times New Roman"/>
                <w:sz w:val="24"/>
                <w:szCs w:val="24"/>
              </w:rPr>
              <w:t xml:space="preserve">Metcalf, M., Barry, E.S., Blakaj, D.M., Fitzpatrick, S., Morrow-Fox, M., &amp; Grunberg, N.E. (2021). </w:t>
            </w:r>
            <w:r w:rsidRPr="004138DF">
              <w:rPr>
                <w:rFonts w:ascii="Times New Roman" w:hAnsi="Times New Roman" w:cs="Times New Roman"/>
                <w:i/>
                <w:sz w:val="24"/>
                <w:szCs w:val="24"/>
              </w:rPr>
              <w:t>Innovative Leadership for Health Care</w:t>
            </w:r>
            <w:r w:rsidRPr="004138DF">
              <w:rPr>
                <w:rFonts w:ascii="Times New Roman" w:hAnsi="Times New Roman" w:cs="Times New Roman"/>
                <w:sz w:val="24"/>
                <w:szCs w:val="24"/>
              </w:rPr>
              <w:t>. Teaneck, N.J.: Integral Publishers LLC.</w:t>
            </w:r>
          </w:p>
        </w:tc>
      </w:tr>
      <w:tr w:rsidR="006F7DEB" w:rsidRPr="004138DF" w14:paraId="0932D58E" w14:textId="77777777" w:rsidTr="00733359">
        <w:trPr>
          <w:trHeight w:val="568"/>
        </w:trPr>
        <w:tc>
          <w:tcPr>
            <w:tcW w:w="704" w:type="dxa"/>
          </w:tcPr>
          <w:p w14:paraId="045A31FC" w14:textId="10E65CFB"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2</w:t>
            </w:r>
          </w:p>
        </w:tc>
        <w:tc>
          <w:tcPr>
            <w:tcW w:w="9072" w:type="dxa"/>
          </w:tcPr>
          <w:p w14:paraId="25401974" w14:textId="77777777" w:rsidR="006F7DEB" w:rsidRPr="004138DF" w:rsidRDefault="006F7DEB" w:rsidP="006F7DEB">
            <w:pPr>
              <w:tabs>
                <w:tab w:val="left" w:pos="220"/>
                <w:tab w:val="left" w:pos="720"/>
              </w:tabs>
              <w:rPr>
                <w:rFonts w:ascii="Times New Roman" w:hAnsi="Times New Roman" w:cs="Times New Roman"/>
                <w:color w:val="282828"/>
                <w:sz w:val="24"/>
                <w:szCs w:val="24"/>
              </w:rPr>
            </w:pPr>
            <w:r w:rsidRPr="004138DF">
              <w:rPr>
                <w:rFonts w:ascii="Times New Roman" w:hAnsi="Times New Roman" w:cs="Times New Roman"/>
                <w:color w:val="282828"/>
                <w:sz w:val="24"/>
                <w:szCs w:val="24"/>
              </w:rPr>
              <w:t xml:space="preserve">Grunberg, N.E. (2021). Life long learning about leadership. </w:t>
            </w:r>
            <w:r w:rsidRPr="004138DF">
              <w:rPr>
                <w:rFonts w:ascii="Times New Roman" w:hAnsi="Times New Roman" w:cs="Times New Roman"/>
                <w:i/>
                <w:color w:val="282828"/>
                <w:sz w:val="24"/>
                <w:szCs w:val="24"/>
              </w:rPr>
              <w:t>Military Psychologist Newsletter,</w:t>
            </w:r>
            <w:r w:rsidRPr="004138DF">
              <w:rPr>
                <w:rFonts w:ascii="Times New Roman" w:hAnsi="Times New Roman" w:cs="Times New Roman"/>
                <w:color w:val="282828"/>
                <w:sz w:val="24"/>
                <w:szCs w:val="24"/>
              </w:rPr>
              <w:t xml:space="preserve"> March, 2021.</w:t>
            </w:r>
          </w:p>
          <w:p w14:paraId="133C3E68" w14:textId="77777777" w:rsidR="006F7DEB" w:rsidRPr="004138DF" w:rsidRDefault="006F7DEB" w:rsidP="00411870">
            <w:pPr>
              <w:rPr>
                <w:rFonts w:ascii="Times New Roman" w:hAnsi="Times New Roman" w:cs="Times New Roman"/>
                <w:sz w:val="24"/>
                <w:szCs w:val="24"/>
              </w:rPr>
            </w:pPr>
          </w:p>
        </w:tc>
      </w:tr>
      <w:tr w:rsidR="006F7DEB" w:rsidRPr="004138DF" w14:paraId="368728FF" w14:textId="77777777" w:rsidTr="00733359">
        <w:trPr>
          <w:trHeight w:val="568"/>
        </w:trPr>
        <w:tc>
          <w:tcPr>
            <w:tcW w:w="704" w:type="dxa"/>
          </w:tcPr>
          <w:p w14:paraId="7E375DC8" w14:textId="6E59B999"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3</w:t>
            </w:r>
          </w:p>
        </w:tc>
        <w:tc>
          <w:tcPr>
            <w:tcW w:w="9072" w:type="dxa"/>
          </w:tcPr>
          <w:p w14:paraId="2D15C083" w14:textId="36BDF225"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Grunberg, N.E., McManigle, J.E., &amp; Barry, E.S. (2021). Identifying bad, ineffective, and toxic leadership and followership. </w:t>
            </w:r>
            <w:r w:rsidRPr="004138DF">
              <w:rPr>
                <w:rFonts w:ascii="Times New Roman" w:hAnsi="Times New Roman" w:cs="Times New Roman"/>
                <w:i/>
                <w:sz w:val="24"/>
                <w:szCs w:val="24"/>
              </w:rPr>
              <w:t>Journal of Leadership, Accountability, and Ethics</w:t>
            </w:r>
            <w:r w:rsidRPr="004138DF">
              <w:rPr>
                <w:rFonts w:ascii="Times New Roman" w:hAnsi="Times New Roman" w:cs="Times New Roman"/>
                <w:sz w:val="24"/>
                <w:szCs w:val="24"/>
              </w:rPr>
              <w:t xml:space="preserve">. 18(1), 69-76, </w:t>
            </w:r>
            <w:hyperlink r:id="rId117" w:history="1">
              <w:r w:rsidRPr="004138DF">
                <w:rPr>
                  <w:rStyle w:val="Hyperlink"/>
                  <w:rFonts w:ascii="Times New Roman" w:hAnsi="Times New Roman" w:cs="Times New Roman"/>
                  <w:color w:val="0563C1"/>
                  <w:sz w:val="24"/>
                  <w:szCs w:val="24"/>
                </w:rPr>
                <w:t>https://doi.org/10.33423/jlae.v18i1.4004</w:t>
              </w:r>
            </w:hyperlink>
          </w:p>
        </w:tc>
      </w:tr>
      <w:tr w:rsidR="006F7DEB" w:rsidRPr="004138DF" w14:paraId="2844FC85" w14:textId="77777777" w:rsidTr="00733359">
        <w:trPr>
          <w:trHeight w:val="568"/>
        </w:trPr>
        <w:tc>
          <w:tcPr>
            <w:tcW w:w="704" w:type="dxa"/>
          </w:tcPr>
          <w:p w14:paraId="23D9009B" w14:textId="35E04598"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4</w:t>
            </w:r>
          </w:p>
        </w:tc>
        <w:tc>
          <w:tcPr>
            <w:tcW w:w="9072" w:type="dxa"/>
          </w:tcPr>
          <w:p w14:paraId="56F8F7BD" w14:textId="12374A3D"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Morrow-Fox, M., Barry, E.S., Grunberg, N.E., &amp; Metcalf, M.M. (2021). The innovative health care leader. </w:t>
            </w:r>
            <w:r w:rsidRPr="004138DF">
              <w:rPr>
                <w:rFonts w:ascii="Times New Roman" w:hAnsi="Times New Roman" w:cs="Times New Roman"/>
                <w:i/>
                <w:sz w:val="24"/>
                <w:szCs w:val="24"/>
              </w:rPr>
              <w:t>Academia Letters</w:t>
            </w:r>
            <w:r w:rsidRPr="004138DF">
              <w:rPr>
                <w:rFonts w:ascii="Times New Roman" w:hAnsi="Times New Roman" w:cs="Times New Roman"/>
                <w:sz w:val="24"/>
                <w:szCs w:val="24"/>
              </w:rPr>
              <w:t xml:space="preserve">. Article 116, </w:t>
            </w:r>
            <w:hyperlink r:id="rId118" w:history="1">
              <w:r w:rsidRPr="004138DF">
                <w:rPr>
                  <w:rStyle w:val="Hyperlink"/>
                  <w:rFonts w:ascii="Times New Roman" w:hAnsi="Times New Roman" w:cs="Times New Roman"/>
                  <w:color w:val="0563C1"/>
                  <w:sz w:val="24"/>
                  <w:szCs w:val="24"/>
                </w:rPr>
                <w:t>https://doi.org/10.20935/AL116</w:t>
              </w:r>
            </w:hyperlink>
          </w:p>
        </w:tc>
      </w:tr>
      <w:tr w:rsidR="006F7DEB" w:rsidRPr="004138DF" w14:paraId="68DC6D1B" w14:textId="77777777" w:rsidTr="00733359">
        <w:trPr>
          <w:trHeight w:val="568"/>
        </w:trPr>
        <w:tc>
          <w:tcPr>
            <w:tcW w:w="704" w:type="dxa"/>
          </w:tcPr>
          <w:p w14:paraId="799836DB" w14:textId="1B32FA88"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5</w:t>
            </w:r>
          </w:p>
        </w:tc>
        <w:tc>
          <w:tcPr>
            <w:tcW w:w="9072" w:type="dxa"/>
          </w:tcPr>
          <w:p w14:paraId="5F7D66C5" w14:textId="430C7352"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Burchard, M.A., Grunberg, N.E., &amp; Barry, E.S. (2020). Toward understanding and building trust for practicing and emerging healthcare professionals: The ASC-DOC trust model. </w:t>
            </w:r>
            <w:r w:rsidRPr="004138DF">
              <w:rPr>
                <w:rFonts w:ascii="Times New Roman" w:hAnsi="Times New Roman" w:cs="Times New Roman"/>
                <w:i/>
                <w:sz w:val="24"/>
                <w:szCs w:val="24"/>
              </w:rPr>
              <w:t>MedEdPublish</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9</w:t>
            </w:r>
            <w:r w:rsidRPr="004138DF">
              <w:rPr>
                <w:rFonts w:ascii="Times New Roman" w:hAnsi="Times New Roman" w:cs="Times New Roman"/>
                <w:sz w:val="24"/>
                <w:szCs w:val="24"/>
              </w:rPr>
              <w:t xml:space="preserve">(1) 280, </w:t>
            </w:r>
            <w:hyperlink r:id="rId119" w:history="1">
              <w:r w:rsidRPr="004138DF">
                <w:rPr>
                  <w:rStyle w:val="Hyperlink"/>
                  <w:rFonts w:ascii="Times New Roman" w:hAnsi="Times New Roman" w:cs="Times New Roman"/>
                  <w:color w:val="0563C1"/>
                  <w:sz w:val="24"/>
                  <w:szCs w:val="24"/>
                </w:rPr>
                <w:t>https://doi.org/10.15694/mep.2020.000280.1</w:t>
              </w:r>
            </w:hyperlink>
            <w:r w:rsidRPr="004138DF">
              <w:rPr>
                <w:rFonts w:ascii="Times New Roman" w:hAnsi="Times New Roman" w:cs="Times New Roman"/>
                <w:sz w:val="24"/>
                <w:szCs w:val="24"/>
              </w:rPr>
              <w:t xml:space="preserve"> </w:t>
            </w:r>
          </w:p>
        </w:tc>
      </w:tr>
      <w:tr w:rsidR="006F7DEB" w:rsidRPr="004138DF" w14:paraId="177B5DE6" w14:textId="77777777" w:rsidTr="00733359">
        <w:trPr>
          <w:trHeight w:val="568"/>
        </w:trPr>
        <w:tc>
          <w:tcPr>
            <w:tcW w:w="704" w:type="dxa"/>
          </w:tcPr>
          <w:p w14:paraId="6B5280F8" w14:textId="66FC0D25"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6</w:t>
            </w:r>
          </w:p>
        </w:tc>
        <w:tc>
          <w:tcPr>
            <w:tcW w:w="9072" w:type="dxa"/>
          </w:tcPr>
          <w:p w14:paraId="15ED516D" w14:textId="77777777" w:rsidR="006F7DEB" w:rsidRPr="004138DF" w:rsidRDefault="006F7DEB" w:rsidP="006F7DEB">
            <w:pPr>
              <w:rPr>
                <w:rFonts w:ascii="Times New Roman" w:hAnsi="Times New Roman" w:cs="Times New Roman"/>
                <w:sz w:val="24"/>
                <w:szCs w:val="24"/>
              </w:rPr>
            </w:pPr>
            <w:r w:rsidRPr="004138DF">
              <w:rPr>
                <w:rFonts w:ascii="Times New Roman" w:hAnsi="Times New Roman" w:cs="Times New Roman"/>
                <w:sz w:val="24"/>
                <w:szCs w:val="24"/>
              </w:rPr>
              <w:t xml:space="preserve">Grunberg, N.E., McManigle, J.E., &amp; Barry, E.S. (2020). Applying social psychology principles to improve healthcare teams. </w:t>
            </w:r>
            <w:r w:rsidRPr="004138DF">
              <w:rPr>
                <w:rFonts w:ascii="Times New Roman" w:hAnsi="Times New Roman" w:cs="Times New Roman"/>
                <w:i/>
                <w:sz w:val="24"/>
                <w:szCs w:val="24"/>
              </w:rPr>
              <w:t>MedEdPublish</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9</w:t>
            </w:r>
            <w:r w:rsidRPr="004138DF">
              <w:rPr>
                <w:rFonts w:ascii="Times New Roman" w:hAnsi="Times New Roman" w:cs="Times New Roman"/>
                <w:sz w:val="24"/>
                <w:szCs w:val="24"/>
              </w:rPr>
              <w:t xml:space="preserve">(1) 290. </w:t>
            </w:r>
          </w:p>
          <w:p w14:paraId="572A93F7" w14:textId="3CFF633C" w:rsidR="006F7DEB" w:rsidRPr="004138DF" w:rsidRDefault="00000000" w:rsidP="006F7DEB">
            <w:pPr>
              <w:spacing w:after="160"/>
              <w:rPr>
                <w:rFonts w:ascii="Times New Roman" w:hAnsi="Times New Roman" w:cs="Times New Roman"/>
                <w:sz w:val="24"/>
                <w:szCs w:val="24"/>
              </w:rPr>
            </w:pPr>
            <w:hyperlink r:id="rId120" w:history="1">
              <w:r w:rsidR="006F7DEB" w:rsidRPr="004138DF">
                <w:rPr>
                  <w:rStyle w:val="Hyperlink"/>
                  <w:rFonts w:ascii="Times New Roman" w:hAnsi="Times New Roman" w:cs="Times New Roman"/>
                  <w:color w:val="0563C1"/>
                  <w:sz w:val="24"/>
                  <w:szCs w:val="24"/>
                </w:rPr>
                <w:t>https://doi.org/10.15694/mep.2020.000251.2</w:t>
              </w:r>
            </w:hyperlink>
          </w:p>
        </w:tc>
      </w:tr>
      <w:tr w:rsidR="006F7DEB" w:rsidRPr="004138DF" w14:paraId="65C3E82F" w14:textId="77777777" w:rsidTr="00733359">
        <w:trPr>
          <w:trHeight w:val="568"/>
        </w:trPr>
        <w:tc>
          <w:tcPr>
            <w:tcW w:w="704" w:type="dxa"/>
          </w:tcPr>
          <w:p w14:paraId="45E15329" w14:textId="53B31A41"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12</w:t>
            </w:r>
            <w:r w:rsidR="00C35324">
              <w:rPr>
                <w:rFonts w:ascii="Times New Roman" w:hAnsi="Times New Roman" w:cs="Times New Roman"/>
                <w:sz w:val="24"/>
                <w:szCs w:val="24"/>
              </w:rPr>
              <w:t>7</w:t>
            </w:r>
          </w:p>
        </w:tc>
        <w:tc>
          <w:tcPr>
            <w:tcW w:w="9072" w:type="dxa"/>
          </w:tcPr>
          <w:p w14:paraId="7040171F" w14:textId="3CE34D47"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Grunberg, N.E., McManigle, J.E., &amp; Barry, E.S. (2020). Using social psychology principles to develop emotionally intelligent leaders. </w:t>
            </w:r>
            <w:r w:rsidRPr="004138DF">
              <w:rPr>
                <w:rFonts w:ascii="Times New Roman" w:hAnsi="Times New Roman" w:cs="Times New Roman"/>
                <w:i/>
                <w:sz w:val="24"/>
                <w:szCs w:val="24"/>
              </w:rPr>
              <w:t>Frontiers in Psychology: Personality and Social Psychology</w:t>
            </w:r>
            <w:r w:rsidRPr="004138DF">
              <w:rPr>
                <w:rFonts w:ascii="Times New Roman" w:hAnsi="Times New Roman" w:cs="Times New Roman"/>
                <w:sz w:val="24"/>
                <w:szCs w:val="24"/>
              </w:rPr>
              <w:t xml:space="preserve">. 11:1917, 1-6. </w:t>
            </w:r>
            <w:hyperlink r:id="rId121" w:history="1">
              <w:r w:rsidRPr="004138DF">
                <w:rPr>
                  <w:rStyle w:val="Hyperlink"/>
                  <w:rFonts w:ascii="Times New Roman" w:hAnsi="Times New Roman" w:cs="Times New Roman"/>
                  <w:color w:val="0563C1"/>
                  <w:sz w:val="24"/>
                  <w:szCs w:val="24"/>
                </w:rPr>
                <w:t>https://doi.org/10.3389/fpsyg.2020.01917</w:t>
              </w:r>
            </w:hyperlink>
            <w:r w:rsidRPr="004138DF">
              <w:rPr>
                <w:rFonts w:ascii="Times New Roman" w:hAnsi="Times New Roman" w:cs="Times New Roman"/>
                <w:sz w:val="24"/>
                <w:szCs w:val="24"/>
              </w:rPr>
              <w:t xml:space="preserve"> </w:t>
            </w:r>
          </w:p>
        </w:tc>
      </w:tr>
      <w:tr w:rsidR="006F7DEB" w:rsidRPr="004138DF" w14:paraId="2B241E1F" w14:textId="77777777" w:rsidTr="00733359">
        <w:trPr>
          <w:trHeight w:val="568"/>
        </w:trPr>
        <w:tc>
          <w:tcPr>
            <w:tcW w:w="704" w:type="dxa"/>
          </w:tcPr>
          <w:p w14:paraId="27AF50E1" w14:textId="253AF10E"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lastRenderedPageBreak/>
              <w:t>1</w:t>
            </w:r>
            <w:r w:rsidR="00C35324">
              <w:rPr>
                <w:rFonts w:ascii="Times New Roman" w:hAnsi="Times New Roman" w:cs="Times New Roman"/>
                <w:sz w:val="24"/>
                <w:szCs w:val="24"/>
              </w:rPr>
              <w:t>28</w:t>
            </w:r>
          </w:p>
        </w:tc>
        <w:tc>
          <w:tcPr>
            <w:tcW w:w="9072" w:type="dxa"/>
          </w:tcPr>
          <w:p w14:paraId="0BBEA09B" w14:textId="628E9D89"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Barry, E.S., &amp; Grunberg, N.E. (2020). A conceptual framework to guide leader and follower education, development, and assessment. </w:t>
            </w:r>
            <w:r w:rsidRPr="004138DF">
              <w:rPr>
                <w:rFonts w:ascii="Times New Roman" w:hAnsi="Times New Roman" w:cs="Times New Roman"/>
                <w:i/>
                <w:sz w:val="24"/>
                <w:szCs w:val="24"/>
              </w:rPr>
              <w:t>Journal of Leadership, Accountability and Ethics</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17</w:t>
            </w:r>
            <w:r w:rsidRPr="004138DF">
              <w:rPr>
                <w:rFonts w:ascii="Times New Roman" w:hAnsi="Times New Roman" w:cs="Times New Roman"/>
                <w:sz w:val="24"/>
                <w:szCs w:val="24"/>
              </w:rPr>
              <w:t xml:space="preserve">(1), 127-134. </w:t>
            </w:r>
            <w:hyperlink r:id="rId122" w:history="1">
              <w:r w:rsidRPr="004138DF">
                <w:rPr>
                  <w:rStyle w:val="Hyperlink"/>
                  <w:rFonts w:ascii="Times New Roman" w:hAnsi="Times New Roman" w:cs="Times New Roman"/>
                  <w:color w:val="0563C1"/>
                  <w:sz w:val="24"/>
                  <w:szCs w:val="24"/>
                </w:rPr>
                <w:t>https://doi.org/10.33423/jlae.v17i1.2795</w:t>
              </w:r>
            </w:hyperlink>
          </w:p>
        </w:tc>
      </w:tr>
      <w:tr w:rsidR="006F7DEB" w:rsidRPr="004138DF" w14:paraId="704DD4BA" w14:textId="77777777" w:rsidTr="00733359">
        <w:trPr>
          <w:trHeight w:val="568"/>
        </w:trPr>
        <w:tc>
          <w:tcPr>
            <w:tcW w:w="704" w:type="dxa"/>
          </w:tcPr>
          <w:p w14:paraId="23A44D80" w14:textId="18EC93C9"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29</w:t>
            </w:r>
          </w:p>
        </w:tc>
        <w:tc>
          <w:tcPr>
            <w:tcW w:w="9072" w:type="dxa"/>
          </w:tcPr>
          <w:p w14:paraId="713DF0DA" w14:textId="7CA0B9AE"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 xml:space="preserve">Lowe, J.B., Barry, E.S., &amp; Grunberg, N.E. (2020). Improving leader effectiveness across multi-generational workforces. </w:t>
            </w:r>
            <w:r w:rsidRPr="004138DF">
              <w:rPr>
                <w:rFonts w:ascii="Times New Roman" w:hAnsi="Times New Roman" w:cs="Times New Roman"/>
                <w:i/>
                <w:sz w:val="24"/>
                <w:szCs w:val="24"/>
              </w:rPr>
              <w:t>Journal of Leadership Studies</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14</w:t>
            </w:r>
            <w:r w:rsidRPr="004138DF">
              <w:rPr>
                <w:rFonts w:ascii="Times New Roman" w:hAnsi="Times New Roman" w:cs="Times New Roman"/>
                <w:sz w:val="24"/>
                <w:szCs w:val="24"/>
              </w:rPr>
              <w:t xml:space="preserve">(1), 46-52. </w:t>
            </w:r>
            <w:hyperlink r:id="rId123" w:history="1">
              <w:r w:rsidRPr="004138DF">
                <w:rPr>
                  <w:rStyle w:val="Hyperlink"/>
                  <w:rFonts w:ascii="Times New Roman" w:hAnsi="Times New Roman" w:cs="Times New Roman"/>
                  <w:color w:val="0563C1"/>
                  <w:sz w:val="24"/>
                  <w:szCs w:val="24"/>
                </w:rPr>
                <w:t>https://doi.org/10.1002/jls.21681</w:t>
              </w:r>
            </w:hyperlink>
            <w:r w:rsidRPr="004138DF">
              <w:rPr>
                <w:rFonts w:ascii="Times New Roman" w:hAnsi="Times New Roman" w:cs="Times New Roman"/>
                <w:sz w:val="24"/>
                <w:szCs w:val="24"/>
              </w:rPr>
              <w:t xml:space="preserve"> </w:t>
            </w:r>
          </w:p>
        </w:tc>
      </w:tr>
      <w:tr w:rsidR="006F7DEB" w:rsidRPr="004138DF" w14:paraId="5B2A2097" w14:textId="77777777" w:rsidTr="00733359">
        <w:trPr>
          <w:trHeight w:val="568"/>
        </w:trPr>
        <w:tc>
          <w:tcPr>
            <w:tcW w:w="704" w:type="dxa"/>
          </w:tcPr>
          <w:p w14:paraId="2F340646" w14:textId="3CC7474F"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0</w:t>
            </w:r>
          </w:p>
        </w:tc>
        <w:tc>
          <w:tcPr>
            <w:tcW w:w="9072" w:type="dxa"/>
          </w:tcPr>
          <w:p w14:paraId="79E1814B" w14:textId="16E4CBB1"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Tayne, S., Hutchinson, M.R., O’Connor, F.G., Taylor, D.C., Musahl, V., &amp; Indelicato, P. (2020) Leadership for the team physician. </w:t>
            </w:r>
            <w:r w:rsidRPr="004138DF">
              <w:rPr>
                <w:rFonts w:ascii="Times New Roman" w:hAnsi="Times New Roman" w:cs="Times New Roman"/>
                <w:i/>
                <w:sz w:val="24"/>
                <w:szCs w:val="24"/>
              </w:rPr>
              <w:t>Current Sports Medicine Reports</w:t>
            </w:r>
            <w:r w:rsidRPr="004138DF">
              <w:rPr>
                <w:rFonts w:ascii="Times New Roman" w:hAnsi="Times New Roman" w:cs="Times New Roman"/>
                <w:sz w:val="24"/>
                <w:szCs w:val="24"/>
              </w:rPr>
              <w:t xml:space="preserve">. 19(3), 119-123. </w:t>
            </w:r>
            <w:hyperlink r:id="rId124" w:history="1">
              <w:r w:rsidRPr="004138DF">
                <w:rPr>
                  <w:rStyle w:val="Hyperlink"/>
                  <w:rFonts w:ascii="Times New Roman" w:hAnsi="Times New Roman" w:cs="Times New Roman"/>
                  <w:color w:val="0563C1"/>
                  <w:sz w:val="24"/>
                  <w:szCs w:val="24"/>
                </w:rPr>
                <w:t>https://doi.org/10.1249/JSR.0000000000000696</w:t>
              </w:r>
            </w:hyperlink>
          </w:p>
        </w:tc>
      </w:tr>
      <w:tr w:rsidR="006F7DEB" w:rsidRPr="004138DF" w14:paraId="302AB25D" w14:textId="77777777" w:rsidTr="00733359">
        <w:trPr>
          <w:trHeight w:val="568"/>
        </w:trPr>
        <w:tc>
          <w:tcPr>
            <w:tcW w:w="704" w:type="dxa"/>
          </w:tcPr>
          <w:p w14:paraId="7A3134EB" w14:textId="242E2C23"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31</w:t>
            </w:r>
          </w:p>
        </w:tc>
        <w:tc>
          <w:tcPr>
            <w:tcW w:w="9072" w:type="dxa"/>
          </w:tcPr>
          <w:p w14:paraId="4CC80312" w14:textId="118DECA7"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 xml:space="preserve">O'Connor, F.G., Grunberg, N.E., Harp, J.E., &amp; Deuster, P.A. (2020). Exertion-related illness: The critical roles of leadership and followership. </w:t>
            </w:r>
            <w:r w:rsidRPr="004138DF">
              <w:rPr>
                <w:rFonts w:ascii="Times New Roman" w:hAnsi="Times New Roman" w:cs="Times New Roman"/>
                <w:i/>
                <w:sz w:val="24"/>
                <w:szCs w:val="24"/>
              </w:rPr>
              <w:t>Current Sports Medicine Reports</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19</w:t>
            </w:r>
            <w:r w:rsidRPr="004138DF">
              <w:rPr>
                <w:rFonts w:ascii="Times New Roman" w:hAnsi="Times New Roman" w:cs="Times New Roman"/>
                <w:sz w:val="24"/>
                <w:szCs w:val="24"/>
              </w:rPr>
              <w:t xml:space="preserve">(1), 35-39. </w:t>
            </w:r>
            <w:hyperlink r:id="rId125" w:history="1">
              <w:r w:rsidRPr="004138DF">
                <w:rPr>
                  <w:rStyle w:val="Hyperlink"/>
                  <w:rFonts w:ascii="Times New Roman" w:hAnsi="Times New Roman" w:cs="Times New Roman"/>
                  <w:color w:val="0563C1"/>
                  <w:sz w:val="24"/>
                  <w:szCs w:val="24"/>
                </w:rPr>
                <w:t>https://doi.org/10.1249/JSR.0000000000000673</w:t>
              </w:r>
            </w:hyperlink>
            <w:r w:rsidRPr="004138DF">
              <w:rPr>
                <w:rFonts w:ascii="Times New Roman" w:hAnsi="Times New Roman" w:cs="Times New Roman"/>
                <w:sz w:val="24"/>
                <w:szCs w:val="24"/>
              </w:rPr>
              <w:t xml:space="preserve"> </w:t>
            </w:r>
          </w:p>
        </w:tc>
      </w:tr>
      <w:tr w:rsidR="006F7DEB" w:rsidRPr="004138DF" w14:paraId="5F37DD1F" w14:textId="77777777" w:rsidTr="00733359">
        <w:trPr>
          <w:trHeight w:val="568"/>
        </w:trPr>
        <w:tc>
          <w:tcPr>
            <w:tcW w:w="704" w:type="dxa"/>
          </w:tcPr>
          <w:p w14:paraId="7109780B" w14:textId="6D4D1EF4"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2</w:t>
            </w:r>
          </w:p>
        </w:tc>
        <w:tc>
          <w:tcPr>
            <w:tcW w:w="9072" w:type="dxa"/>
          </w:tcPr>
          <w:p w14:paraId="3C921775" w14:textId="77777777" w:rsidR="006F7DEB" w:rsidRPr="004138DF" w:rsidRDefault="006F7DEB" w:rsidP="006F7DEB">
            <w:pPr>
              <w:rPr>
                <w:rFonts w:ascii="Times New Roman" w:hAnsi="Times New Roman" w:cs="Times New Roman"/>
                <w:sz w:val="24"/>
                <w:szCs w:val="24"/>
              </w:rPr>
            </w:pPr>
            <w:r w:rsidRPr="004138DF">
              <w:rPr>
                <w:rFonts w:ascii="Times New Roman" w:hAnsi="Times New Roman" w:cs="Times New Roman"/>
                <w:sz w:val="24"/>
                <w:szCs w:val="24"/>
              </w:rPr>
              <w:t xml:space="preserve">Barry, E.S., Hudepohl, N., Kleber, H.G., McManigle, J.E., Weistroffer, J.K., &amp; Grunberg, N.E. (2019). Importance of integration of leader and leadership education and development in medical education across the life-cycle. </w:t>
            </w:r>
            <w:r w:rsidRPr="004138DF">
              <w:rPr>
                <w:rFonts w:ascii="Times New Roman" w:hAnsi="Times New Roman" w:cs="Times New Roman"/>
                <w:i/>
                <w:sz w:val="24"/>
                <w:szCs w:val="24"/>
              </w:rPr>
              <w:t>MedEdPublish</w:t>
            </w:r>
            <w:r w:rsidRPr="004138DF">
              <w:rPr>
                <w:rFonts w:ascii="Times New Roman" w:hAnsi="Times New Roman" w:cs="Times New Roman"/>
                <w:sz w:val="24"/>
                <w:szCs w:val="24"/>
              </w:rPr>
              <w:t>. 8, [3], 69.</w:t>
            </w:r>
          </w:p>
          <w:p w14:paraId="134F2B2B" w14:textId="3600FB90"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 xml:space="preserve"> </w:t>
            </w:r>
            <w:hyperlink r:id="rId126" w:history="1">
              <w:r w:rsidRPr="004138DF">
                <w:rPr>
                  <w:rStyle w:val="Hyperlink"/>
                  <w:rFonts w:ascii="Times New Roman" w:hAnsi="Times New Roman" w:cs="Times New Roman"/>
                  <w:color w:val="0563C1"/>
                  <w:sz w:val="24"/>
                  <w:szCs w:val="24"/>
                </w:rPr>
                <w:t>https://doi.org/10.15694/mep.2019.000218.1</w:t>
              </w:r>
            </w:hyperlink>
          </w:p>
        </w:tc>
      </w:tr>
      <w:tr w:rsidR="006F7DEB" w:rsidRPr="004138DF" w14:paraId="5DA33BE3" w14:textId="77777777" w:rsidTr="00733359">
        <w:trPr>
          <w:trHeight w:val="568"/>
        </w:trPr>
        <w:tc>
          <w:tcPr>
            <w:tcW w:w="704" w:type="dxa"/>
          </w:tcPr>
          <w:p w14:paraId="7D2AD98E" w14:textId="77B76B71"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3</w:t>
            </w:r>
          </w:p>
        </w:tc>
        <w:tc>
          <w:tcPr>
            <w:tcW w:w="9072" w:type="dxa"/>
          </w:tcPr>
          <w:p w14:paraId="6FE920FB" w14:textId="6B8E26B6"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Barry, E.S., &amp; Grunberg, N.E. (2019). Healthcare teams. In J.F. Quinn, &amp; B.A. White (Eds.), </w:t>
            </w:r>
            <w:r w:rsidRPr="004138DF">
              <w:rPr>
                <w:rFonts w:ascii="Times New Roman" w:hAnsi="Times New Roman" w:cs="Times New Roman"/>
                <w:i/>
                <w:sz w:val="24"/>
                <w:szCs w:val="24"/>
              </w:rPr>
              <w:t>Cultivating Leadership in Medicine</w:t>
            </w:r>
            <w:r w:rsidRPr="004138DF">
              <w:rPr>
                <w:rFonts w:ascii="Times New Roman" w:hAnsi="Times New Roman" w:cs="Times New Roman"/>
                <w:sz w:val="24"/>
                <w:szCs w:val="24"/>
              </w:rPr>
              <w:t>. Dubuque, IA: Kendall Hunt Publishing Company, 117-130.</w:t>
            </w:r>
          </w:p>
        </w:tc>
      </w:tr>
      <w:tr w:rsidR="006F7DEB" w:rsidRPr="004138DF" w14:paraId="40611E96" w14:textId="77777777" w:rsidTr="00733359">
        <w:trPr>
          <w:trHeight w:val="568"/>
        </w:trPr>
        <w:tc>
          <w:tcPr>
            <w:tcW w:w="704" w:type="dxa"/>
          </w:tcPr>
          <w:p w14:paraId="6DDCE857" w14:textId="2144E9E3"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4</w:t>
            </w:r>
          </w:p>
        </w:tc>
        <w:tc>
          <w:tcPr>
            <w:tcW w:w="9072" w:type="dxa"/>
          </w:tcPr>
          <w:p w14:paraId="4ECA425F" w14:textId="52034C93"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Barry, E.S., &amp; Grunberg, N.E. (2019). Healthcare teams. In J.F. Quinn, &amp; B.A. White (Eds.), </w:t>
            </w:r>
            <w:r w:rsidRPr="004138DF">
              <w:rPr>
                <w:rFonts w:ascii="Times New Roman" w:hAnsi="Times New Roman" w:cs="Times New Roman"/>
                <w:i/>
                <w:sz w:val="24"/>
                <w:szCs w:val="24"/>
              </w:rPr>
              <w:t>Cultivating Leadership in Medicine</w:t>
            </w:r>
            <w:r w:rsidRPr="004138DF">
              <w:rPr>
                <w:rFonts w:ascii="Times New Roman" w:hAnsi="Times New Roman" w:cs="Times New Roman"/>
                <w:sz w:val="24"/>
                <w:szCs w:val="24"/>
              </w:rPr>
              <w:t>. Dubuque, IA: Kendall Hunt Publishing Company, 117-130.</w:t>
            </w:r>
          </w:p>
        </w:tc>
      </w:tr>
      <w:tr w:rsidR="006F7DEB" w:rsidRPr="004138DF" w14:paraId="11AA63E3" w14:textId="77777777" w:rsidTr="00733359">
        <w:trPr>
          <w:trHeight w:val="568"/>
        </w:trPr>
        <w:tc>
          <w:tcPr>
            <w:tcW w:w="704" w:type="dxa"/>
          </w:tcPr>
          <w:p w14:paraId="68DF45CB" w14:textId="42AF617D"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5</w:t>
            </w:r>
          </w:p>
        </w:tc>
        <w:tc>
          <w:tcPr>
            <w:tcW w:w="9072" w:type="dxa"/>
          </w:tcPr>
          <w:p w14:paraId="58856CC3" w14:textId="5164FBCD"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Barry, E.S., &amp; Grunberg, N.E., &amp; McManigle, J.E. (2019). Uniformed Services University School of medicine leader and leadership education and development. In J.F. Quinn, &amp; B.A. White (Eds.), </w:t>
            </w:r>
            <w:r w:rsidRPr="004138DF">
              <w:rPr>
                <w:rFonts w:ascii="Times New Roman" w:hAnsi="Times New Roman" w:cs="Times New Roman"/>
                <w:i/>
                <w:sz w:val="24"/>
                <w:szCs w:val="24"/>
              </w:rPr>
              <w:t>Cultivating Leadership in Medicine</w:t>
            </w:r>
            <w:r w:rsidRPr="004138DF">
              <w:rPr>
                <w:rFonts w:ascii="Times New Roman" w:hAnsi="Times New Roman" w:cs="Times New Roman"/>
                <w:sz w:val="24"/>
                <w:szCs w:val="24"/>
              </w:rPr>
              <w:t>. Dubuque, IA: Kendall Hunt Publishing Company, 141-154.</w:t>
            </w:r>
          </w:p>
        </w:tc>
      </w:tr>
      <w:tr w:rsidR="006F7DEB" w:rsidRPr="004138DF" w14:paraId="62BF5E61" w14:textId="77777777" w:rsidTr="00733359">
        <w:trPr>
          <w:trHeight w:val="568"/>
        </w:trPr>
        <w:tc>
          <w:tcPr>
            <w:tcW w:w="704" w:type="dxa"/>
          </w:tcPr>
          <w:p w14:paraId="50C6B648" w14:textId="58C48C87"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6</w:t>
            </w:r>
          </w:p>
        </w:tc>
        <w:tc>
          <w:tcPr>
            <w:tcW w:w="9072" w:type="dxa"/>
          </w:tcPr>
          <w:p w14:paraId="724BD88C" w14:textId="5DCE24E0"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Grunberg, N.E., &amp; Barry, E.S. (2019). Effective communication. In J.F. Quinn, &amp; B.A. White (Eds.), </w:t>
            </w:r>
            <w:r w:rsidRPr="004138DF">
              <w:rPr>
                <w:rFonts w:ascii="Times New Roman" w:hAnsi="Times New Roman" w:cs="Times New Roman"/>
                <w:i/>
                <w:sz w:val="24"/>
                <w:szCs w:val="24"/>
              </w:rPr>
              <w:t>Cultivating Leadership in Medicine</w:t>
            </w:r>
            <w:r w:rsidRPr="004138DF">
              <w:rPr>
                <w:rFonts w:ascii="Times New Roman" w:hAnsi="Times New Roman" w:cs="Times New Roman"/>
                <w:sz w:val="24"/>
                <w:szCs w:val="24"/>
              </w:rPr>
              <w:t>. Dubuque, IA: Kendall Hunt Publishing Company, 77-89.</w:t>
            </w:r>
          </w:p>
        </w:tc>
      </w:tr>
      <w:tr w:rsidR="006F7DEB" w:rsidRPr="004138DF" w14:paraId="1E5CCFE2" w14:textId="77777777" w:rsidTr="00733359">
        <w:trPr>
          <w:trHeight w:val="568"/>
        </w:trPr>
        <w:tc>
          <w:tcPr>
            <w:tcW w:w="704" w:type="dxa"/>
          </w:tcPr>
          <w:p w14:paraId="4BFEECD7" w14:textId="22544EB4"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13</w:t>
            </w:r>
            <w:r w:rsidR="00C35324">
              <w:rPr>
                <w:rFonts w:ascii="Times New Roman" w:hAnsi="Times New Roman" w:cs="Times New Roman"/>
                <w:sz w:val="24"/>
                <w:szCs w:val="24"/>
              </w:rPr>
              <w:t>7</w:t>
            </w:r>
          </w:p>
        </w:tc>
        <w:tc>
          <w:tcPr>
            <w:tcW w:w="9072" w:type="dxa"/>
          </w:tcPr>
          <w:p w14:paraId="0DD0CD33" w14:textId="2214F1FB"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Callahan, C., &amp; Grunberg, N.E. (2019). Military medical leadership.  In: F.G. O'Connor, E.B. Schoomaker, D.C. Smith (Eds.), </w:t>
            </w:r>
            <w:r w:rsidRPr="004138DF">
              <w:rPr>
                <w:rFonts w:ascii="Times New Roman" w:hAnsi="Times New Roman" w:cs="Times New Roman"/>
                <w:i/>
                <w:sz w:val="24"/>
                <w:szCs w:val="24"/>
              </w:rPr>
              <w:t>Fundamentals of Military Medicine</w:t>
            </w:r>
            <w:r w:rsidRPr="004138DF">
              <w:rPr>
                <w:rFonts w:ascii="Times New Roman" w:hAnsi="Times New Roman" w:cs="Times New Roman"/>
                <w:sz w:val="24"/>
                <w:szCs w:val="24"/>
              </w:rPr>
              <w:t>. San Antonio, TX: Borden Institute, 51-66.</w:t>
            </w:r>
          </w:p>
        </w:tc>
      </w:tr>
      <w:tr w:rsidR="006F7DEB" w:rsidRPr="004138DF" w14:paraId="0FA06595" w14:textId="77777777" w:rsidTr="00733359">
        <w:trPr>
          <w:trHeight w:val="568"/>
        </w:trPr>
        <w:tc>
          <w:tcPr>
            <w:tcW w:w="704" w:type="dxa"/>
          </w:tcPr>
          <w:p w14:paraId="699FC6F9" w14:textId="448CDAC8"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38</w:t>
            </w:r>
          </w:p>
        </w:tc>
        <w:tc>
          <w:tcPr>
            <w:tcW w:w="9072" w:type="dxa"/>
          </w:tcPr>
          <w:p w14:paraId="31A12F4D" w14:textId="6F5AA628"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Yarnell, A.M., Dullea, C., &amp; Grunberg, N.E. (2019). Military communication.  In: F.G. O'Connor, E.B. Schoomaker, D.C. Smith (Eds.), </w:t>
            </w:r>
            <w:r w:rsidRPr="004138DF">
              <w:rPr>
                <w:rFonts w:ascii="Times New Roman" w:hAnsi="Times New Roman" w:cs="Times New Roman"/>
                <w:i/>
                <w:sz w:val="24"/>
                <w:szCs w:val="24"/>
              </w:rPr>
              <w:t>Fundamentals of Military Medicine</w:t>
            </w:r>
            <w:r w:rsidRPr="004138DF">
              <w:rPr>
                <w:rFonts w:ascii="Times New Roman" w:hAnsi="Times New Roman" w:cs="Times New Roman"/>
                <w:sz w:val="24"/>
                <w:szCs w:val="24"/>
              </w:rPr>
              <w:t>. San Antonio, TX: Borden Institute, 165-178</w:t>
            </w:r>
          </w:p>
        </w:tc>
      </w:tr>
      <w:tr w:rsidR="006F7DEB" w:rsidRPr="004138DF" w14:paraId="3801FF07" w14:textId="77777777" w:rsidTr="00733359">
        <w:trPr>
          <w:trHeight w:val="568"/>
        </w:trPr>
        <w:tc>
          <w:tcPr>
            <w:tcW w:w="704" w:type="dxa"/>
          </w:tcPr>
          <w:p w14:paraId="1765B8FB" w14:textId="75E9D7CB"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39</w:t>
            </w:r>
          </w:p>
        </w:tc>
        <w:tc>
          <w:tcPr>
            <w:tcW w:w="9072" w:type="dxa"/>
          </w:tcPr>
          <w:p w14:paraId="34764356" w14:textId="7EE32ECE" w:rsidR="006F7DEB" w:rsidRPr="004138DF" w:rsidRDefault="006F7DEB" w:rsidP="00411870">
            <w:pPr>
              <w:rPr>
                <w:rFonts w:ascii="Times New Roman" w:hAnsi="Times New Roman" w:cs="Times New Roman"/>
                <w:sz w:val="24"/>
                <w:szCs w:val="24"/>
              </w:rPr>
            </w:pPr>
            <w:r w:rsidRPr="004138DF">
              <w:rPr>
                <w:rFonts w:ascii="Times New Roman" w:hAnsi="Times New Roman" w:cs="Times New Roman"/>
                <w:sz w:val="24"/>
                <w:szCs w:val="24"/>
              </w:rPr>
              <w:t>Barry, E.S., Grunberg, N.E., &amp; Kleber, H.G. (2018). Approaches for curriculum and assessment in leader and leadership education and development programs in American medical schools. </w:t>
            </w:r>
            <w:r w:rsidRPr="004138DF">
              <w:rPr>
                <w:rFonts w:ascii="Times New Roman" w:hAnsi="Times New Roman" w:cs="Times New Roman"/>
                <w:i/>
                <w:sz w:val="24"/>
                <w:szCs w:val="24"/>
              </w:rPr>
              <w:t>MedEdPublish</w:t>
            </w:r>
            <w:r w:rsidRPr="004138DF">
              <w:rPr>
                <w:rFonts w:ascii="Times New Roman" w:hAnsi="Times New Roman" w:cs="Times New Roman"/>
                <w:sz w:val="24"/>
                <w:szCs w:val="24"/>
              </w:rPr>
              <w:t xml:space="preserve">, 7, [4], 23. </w:t>
            </w:r>
            <w:hyperlink r:id="rId127" w:history="1">
              <w:r w:rsidRPr="004138DF">
                <w:rPr>
                  <w:rStyle w:val="Hyperlink"/>
                  <w:rFonts w:ascii="Times New Roman" w:hAnsi="Times New Roman" w:cs="Times New Roman"/>
                  <w:color w:val="0563C1"/>
                  <w:sz w:val="24"/>
                  <w:szCs w:val="24"/>
                </w:rPr>
                <w:t>https://doi.org/10.15694/mep.2018.0000244.1</w:t>
              </w:r>
            </w:hyperlink>
          </w:p>
        </w:tc>
      </w:tr>
      <w:tr w:rsidR="006F7DEB" w:rsidRPr="004138DF" w14:paraId="7872FF08" w14:textId="77777777" w:rsidTr="00733359">
        <w:trPr>
          <w:trHeight w:val="568"/>
        </w:trPr>
        <w:tc>
          <w:tcPr>
            <w:tcW w:w="704" w:type="dxa"/>
          </w:tcPr>
          <w:p w14:paraId="3FA17FA4" w14:textId="09B891DC"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0</w:t>
            </w:r>
          </w:p>
        </w:tc>
        <w:tc>
          <w:tcPr>
            <w:tcW w:w="9072" w:type="dxa"/>
          </w:tcPr>
          <w:p w14:paraId="31AA9716" w14:textId="4B4C2BA8" w:rsidR="006F7DEB" w:rsidRPr="004138DF" w:rsidRDefault="006F7DEB" w:rsidP="006F7DEB">
            <w:pPr>
              <w:spacing w:after="160"/>
              <w:rPr>
                <w:rFonts w:ascii="Times New Roman" w:hAnsi="Times New Roman" w:cs="Times New Roman"/>
                <w:sz w:val="24"/>
                <w:szCs w:val="24"/>
              </w:rPr>
            </w:pPr>
            <w:r w:rsidRPr="004138DF">
              <w:rPr>
                <w:rFonts w:ascii="Times New Roman" w:hAnsi="Times New Roman" w:cs="Times New Roman"/>
                <w:sz w:val="24"/>
                <w:szCs w:val="24"/>
              </w:rPr>
              <w:t>Grunberg, N.E., Barry, E.S., Callahan, C.W., Kleber, H.G., McManigle, J.E., &amp; Schoomaker, E.B. (2018). A conceptual framework for leader and leadership education and development. </w:t>
            </w:r>
            <w:r w:rsidRPr="004138DF">
              <w:rPr>
                <w:rFonts w:ascii="Times New Roman" w:hAnsi="Times New Roman" w:cs="Times New Roman"/>
                <w:i/>
                <w:sz w:val="24"/>
                <w:szCs w:val="24"/>
              </w:rPr>
              <w:t>International Journal of Leadership in Education</w:t>
            </w:r>
            <w:r w:rsidRPr="004138DF">
              <w:rPr>
                <w:rFonts w:ascii="Times New Roman" w:hAnsi="Times New Roman" w:cs="Times New Roman"/>
                <w:sz w:val="24"/>
                <w:szCs w:val="24"/>
              </w:rPr>
              <w:t xml:space="preserve">, </w:t>
            </w:r>
            <w:r w:rsidRPr="004138DF">
              <w:rPr>
                <w:rFonts w:ascii="Times New Roman" w:hAnsi="Times New Roman" w:cs="Times New Roman"/>
                <w:i/>
                <w:sz w:val="24"/>
                <w:szCs w:val="24"/>
              </w:rPr>
              <w:t>22</w:t>
            </w:r>
            <w:r w:rsidRPr="004138DF">
              <w:rPr>
                <w:rFonts w:ascii="Times New Roman" w:hAnsi="Times New Roman" w:cs="Times New Roman"/>
                <w:sz w:val="24"/>
                <w:szCs w:val="24"/>
              </w:rPr>
              <w:t xml:space="preserve">(5), 1-7. </w:t>
            </w:r>
            <w:hyperlink r:id="rId128" w:history="1">
              <w:r w:rsidRPr="004138DF">
                <w:rPr>
                  <w:rStyle w:val="Hyperlink"/>
                  <w:rFonts w:ascii="Times New Roman" w:hAnsi="Times New Roman" w:cs="Times New Roman"/>
                  <w:color w:val="0563C1"/>
                  <w:sz w:val="24"/>
                  <w:szCs w:val="24"/>
                </w:rPr>
                <w:t>https://doi.org/10.1080/13603124.2018.1492026</w:t>
              </w:r>
            </w:hyperlink>
          </w:p>
        </w:tc>
      </w:tr>
      <w:tr w:rsidR="006F7DEB" w:rsidRPr="004138DF" w14:paraId="48F79DD2" w14:textId="77777777" w:rsidTr="00733359">
        <w:trPr>
          <w:trHeight w:val="568"/>
        </w:trPr>
        <w:tc>
          <w:tcPr>
            <w:tcW w:w="704" w:type="dxa"/>
          </w:tcPr>
          <w:p w14:paraId="50899A4D" w14:textId="5784A1C9"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lastRenderedPageBreak/>
              <w:t>14</w:t>
            </w:r>
            <w:r w:rsidR="00C35324">
              <w:rPr>
                <w:rFonts w:ascii="Times New Roman" w:hAnsi="Times New Roman" w:cs="Times New Roman"/>
                <w:sz w:val="24"/>
                <w:szCs w:val="24"/>
              </w:rPr>
              <w:t>1</w:t>
            </w:r>
          </w:p>
        </w:tc>
        <w:tc>
          <w:tcPr>
            <w:tcW w:w="9072" w:type="dxa"/>
          </w:tcPr>
          <w:p w14:paraId="49F14BD9" w14:textId="2DA4EDE8" w:rsidR="006F7DEB" w:rsidRPr="004138DF" w:rsidRDefault="006544C3" w:rsidP="00411870">
            <w:pPr>
              <w:rPr>
                <w:rFonts w:ascii="Times New Roman" w:hAnsi="Times New Roman" w:cs="Times New Roman"/>
                <w:sz w:val="24"/>
                <w:szCs w:val="24"/>
              </w:rPr>
            </w:pPr>
            <w:r w:rsidRPr="004138DF">
              <w:rPr>
                <w:rFonts w:ascii="Times New Roman" w:hAnsi="Times New Roman" w:cs="Times New Roman"/>
                <w:sz w:val="24"/>
                <w:szCs w:val="24"/>
              </w:rPr>
              <w:t>Grunberg, N.E., Barry, E.S., Kleber, H., McManigle, J.E., &amp; Schoomaker, E.B., (2018). Charting a course for leader and leadership education and development in American medical schools. </w:t>
            </w:r>
            <w:r w:rsidRPr="004138DF">
              <w:rPr>
                <w:rFonts w:ascii="Times New Roman" w:hAnsi="Times New Roman" w:cs="Times New Roman"/>
                <w:i/>
                <w:sz w:val="24"/>
                <w:szCs w:val="24"/>
              </w:rPr>
              <w:t>MedEdPublish, 7 (1) 37</w:t>
            </w:r>
            <w:r w:rsidRPr="004138DF">
              <w:rPr>
                <w:rFonts w:ascii="Times New Roman" w:hAnsi="Times New Roman" w:cs="Times New Roman"/>
                <w:sz w:val="24"/>
                <w:szCs w:val="24"/>
              </w:rPr>
              <w:t xml:space="preserve">. </w:t>
            </w:r>
            <w:hyperlink r:id="rId129" w:history="1">
              <w:r w:rsidRPr="004138DF">
                <w:rPr>
                  <w:rStyle w:val="Hyperlink"/>
                  <w:rFonts w:ascii="Times New Roman" w:hAnsi="Times New Roman" w:cs="Times New Roman"/>
                  <w:color w:val="0563C1"/>
                  <w:sz w:val="24"/>
                  <w:szCs w:val="24"/>
                </w:rPr>
                <w:t>https://doi.org/10.15694/mep.2018.0000037.1</w:t>
              </w:r>
            </w:hyperlink>
          </w:p>
        </w:tc>
      </w:tr>
      <w:tr w:rsidR="006F7DEB" w:rsidRPr="004138DF" w14:paraId="418E505E" w14:textId="77777777" w:rsidTr="00733359">
        <w:trPr>
          <w:trHeight w:val="568"/>
        </w:trPr>
        <w:tc>
          <w:tcPr>
            <w:tcW w:w="704" w:type="dxa"/>
          </w:tcPr>
          <w:p w14:paraId="5E6E60E5" w14:textId="4000F02E"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2</w:t>
            </w:r>
          </w:p>
        </w:tc>
        <w:tc>
          <w:tcPr>
            <w:tcW w:w="9072" w:type="dxa"/>
          </w:tcPr>
          <w:p w14:paraId="4B8828B4" w14:textId="27592E29" w:rsidR="006F7DEB" w:rsidRPr="004138DF" w:rsidRDefault="006544C3" w:rsidP="00411870">
            <w:pPr>
              <w:rPr>
                <w:rFonts w:ascii="Times New Roman" w:hAnsi="Times New Roman" w:cs="Times New Roman"/>
                <w:sz w:val="24"/>
                <w:szCs w:val="24"/>
              </w:rPr>
            </w:pPr>
            <w:r w:rsidRPr="004138DF">
              <w:rPr>
                <w:rFonts w:ascii="Times New Roman" w:hAnsi="Times New Roman" w:cs="Times New Roman"/>
                <w:sz w:val="24"/>
                <w:szCs w:val="24"/>
              </w:rPr>
              <w:t>Yarnell, A.M., &amp; Grunberg, N.E. (2017). Developing "Allostatic Leaders": A Psychobiological Perspective. In M. Clark &amp; C.W. Gruber (Eds.), Leader Development Deconstructed. Cham, Switzerland: Springer International Publishing, 23-50</w:t>
            </w:r>
          </w:p>
        </w:tc>
      </w:tr>
      <w:tr w:rsidR="006F7DEB" w:rsidRPr="004138DF" w14:paraId="6CA2AE59" w14:textId="77777777" w:rsidTr="00733359">
        <w:trPr>
          <w:trHeight w:val="568"/>
        </w:trPr>
        <w:tc>
          <w:tcPr>
            <w:tcW w:w="704" w:type="dxa"/>
          </w:tcPr>
          <w:p w14:paraId="0BADEADC" w14:textId="5F0464B3" w:rsidR="006F7DE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3</w:t>
            </w:r>
          </w:p>
        </w:tc>
        <w:tc>
          <w:tcPr>
            <w:tcW w:w="9072" w:type="dxa"/>
          </w:tcPr>
          <w:p w14:paraId="1A0E314A" w14:textId="77777777" w:rsidR="006544C3" w:rsidRPr="004138DF" w:rsidRDefault="006544C3" w:rsidP="006544C3">
            <w:pPr>
              <w:rPr>
                <w:rFonts w:ascii="Times New Roman" w:hAnsi="Times New Roman" w:cs="Times New Roman"/>
                <w:sz w:val="24"/>
                <w:szCs w:val="24"/>
              </w:rPr>
            </w:pPr>
            <w:r w:rsidRPr="004138DF">
              <w:rPr>
                <w:rFonts w:ascii="Times New Roman" w:hAnsi="Times New Roman" w:cs="Times New Roman"/>
                <w:sz w:val="24"/>
                <w:szCs w:val="24"/>
              </w:rPr>
              <w:t>Grunberg, N.E., Barry, E.S., Kleber, H., McManigle, J.E., &amp; Schoomaker, E.B., (2017). Seven steps to establish a leader and leadership education and development (LEAD) program. In M. Clark &amp; C.W. Gruber (Eds.), Leader Development Deconstructed. Cham, Switzerland: Springer International Publishing, 301-321.</w:t>
            </w:r>
          </w:p>
          <w:p w14:paraId="2A17C30E" w14:textId="77777777" w:rsidR="006F7DEB" w:rsidRPr="004138DF" w:rsidRDefault="006F7DEB" w:rsidP="00411870">
            <w:pPr>
              <w:rPr>
                <w:rFonts w:ascii="Times New Roman" w:hAnsi="Times New Roman" w:cs="Times New Roman"/>
                <w:sz w:val="24"/>
                <w:szCs w:val="24"/>
              </w:rPr>
            </w:pPr>
          </w:p>
        </w:tc>
      </w:tr>
      <w:tr w:rsidR="006544C3" w:rsidRPr="004138DF" w14:paraId="15EDFE9E" w14:textId="77777777" w:rsidTr="00733359">
        <w:trPr>
          <w:trHeight w:val="568"/>
        </w:trPr>
        <w:tc>
          <w:tcPr>
            <w:tcW w:w="704" w:type="dxa"/>
          </w:tcPr>
          <w:p w14:paraId="79214E3C" w14:textId="50E490A1"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4</w:t>
            </w:r>
          </w:p>
        </w:tc>
        <w:tc>
          <w:tcPr>
            <w:tcW w:w="9072" w:type="dxa"/>
          </w:tcPr>
          <w:p w14:paraId="0DC33C53" w14:textId="33DE86AE" w:rsidR="006544C3" w:rsidRPr="00C42C6E" w:rsidRDefault="006544C3" w:rsidP="006544C3">
            <w:pPr>
              <w:rPr>
                <w:rFonts w:ascii="Times New Roman" w:hAnsi="Times New Roman" w:cs="Times New Roman"/>
                <w:sz w:val="24"/>
                <w:szCs w:val="24"/>
              </w:rPr>
            </w:pPr>
            <w:r w:rsidRPr="00C42C6E">
              <w:rPr>
                <w:rFonts w:ascii="Times New Roman" w:hAnsi="Times New Roman" w:cs="Times New Roman"/>
                <w:sz w:val="24"/>
                <w:szCs w:val="24"/>
              </w:rPr>
              <w:t>Eklund, K.E., Barry, E.S., &amp; Grunberg, N.E. (2017). Gender and Leadership. In A. Alvinius (Ed.), Gender Differences in Different Contexts, InTech, 129-150</w:t>
            </w:r>
          </w:p>
        </w:tc>
      </w:tr>
      <w:tr w:rsidR="006544C3" w:rsidRPr="004138DF" w14:paraId="485A5A4C" w14:textId="77777777" w:rsidTr="00733359">
        <w:trPr>
          <w:trHeight w:val="568"/>
        </w:trPr>
        <w:tc>
          <w:tcPr>
            <w:tcW w:w="704" w:type="dxa"/>
          </w:tcPr>
          <w:p w14:paraId="664DAB4B" w14:textId="27EA78DC"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5</w:t>
            </w:r>
          </w:p>
        </w:tc>
        <w:tc>
          <w:tcPr>
            <w:tcW w:w="9072" w:type="dxa"/>
          </w:tcPr>
          <w:p w14:paraId="4CB1496B" w14:textId="597ACE93" w:rsidR="006544C3" w:rsidRPr="00C42C6E" w:rsidRDefault="006544C3" w:rsidP="006544C3">
            <w:pPr>
              <w:rPr>
                <w:rFonts w:ascii="Times New Roman" w:hAnsi="Times New Roman" w:cs="Times New Roman"/>
                <w:sz w:val="24"/>
                <w:szCs w:val="24"/>
              </w:rPr>
            </w:pPr>
            <w:r w:rsidRPr="00C42C6E">
              <w:rPr>
                <w:rFonts w:ascii="Times New Roman" w:hAnsi="Times New Roman" w:cs="Times New Roman"/>
                <w:sz w:val="24"/>
                <w:szCs w:val="24"/>
              </w:rPr>
              <w:t xml:space="preserve">O’Connor, F., Grunberg, N.E., Kellermann, A., &amp; Schoomaker, E. (2015).  The USUHS school of medicine leadership education and development program (LEAD).  Military Medicine, </w:t>
            </w:r>
            <w:r w:rsidRPr="00C42C6E">
              <w:rPr>
                <w:rFonts w:ascii="Times New Roman" w:hAnsi="Times New Roman" w:cs="Times New Roman"/>
                <w:i/>
                <w:sz w:val="24"/>
                <w:szCs w:val="24"/>
              </w:rPr>
              <w:t>180</w:t>
            </w:r>
            <w:r w:rsidRPr="00C42C6E">
              <w:rPr>
                <w:rFonts w:ascii="Times New Roman" w:hAnsi="Times New Roman" w:cs="Times New Roman"/>
                <w:sz w:val="24"/>
                <w:szCs w:val="24"/>
              </w:rPr>
              <w:t xml:space="preserve">(4), 147-152. </w:t>
            </w:r>
            <w:hyperlink r:id="rId130" w:history="1">
              <w:r w:rsidRPr="00C42C6E">
                <w:rPr>
                  <w:rStyle w:val="Hyperlink"/>
                  <w:rFonts w:ascii="Times New Roman" w:hAnsi="Times New Roman" w:cs="Times New Roman"/>
                  <w:color w:val="0563C1"/>
                  <w:sz w:val="24"/>
                  <w:szCs w:val="24"/>
                </w:rPr>
                <w:t>https://doi.org/10.7205/MILMED-D-14-00563</w:t>
              </w:r>
            </w:hyperlink>
          </w:p>
        </w:tc>
      </w:tr>
      <w:tr w:rsidR="006544C3" w:rsidRPr="004138DF" w14:paraId="159D5DDD" w14:textId="77777777" w:rsidTr="00733359">
        <w:trPr>
          <w:trHeight w:val="568"/>
        </w:trPr>
        <w:tc>
          <w:tcPr>
            <w:tcW w:w="704" w:type="dxa"/>
          </w:tcPr>
          <w:p w14:paraId="4D46F9F0" w14:textId="3F2F4A69"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6</w:t>
            </w:r>
          </w:p>
        </w:tc>
        <w:tc>
          <w:tcPr>
            <w:tcW w:w="9072" w:type="dxa"/>
          </w:tcPr>
          <w:p w14:paraId="36EF4E58" w14:textId="38EFCF6F" w:rsidR="006544C3" w:rsidRPr="00C42C6E" w:rsidRDefault="00C42C6E" w:rsidP="0031063C">
            <w:pPr>
              <w:pStyle w:val="Heading1"/>
              <w:shd w:val="clear" w:color="auto" w:fill="FFFFFF"/>
              <w:rPr>
                <w:b w:val="0"/>
                <w:bCs w:val="0"/>
                <w:color w:val="212121"/>
                <w:sz w:val="24"/>
                <w:szCs w:val="24"/>
              </w:rPr>
            </w:pPr>
            <w:r w:rsidRPr="00C42C6E">
              <w:rPr>
                <w:b w:val="0"/>
                <w:bCs w:val="0"/>
                <w:color w:val="212121"/>
                <w:sz w:val="24"/>
                <w:szCs w:val="24"/>
              </w:rPr>
              <w:t>Pottie, K., &amp; Gruner, D. (2023). Community-based care for refugees to overcome health disparities. </w:t>
            </w:r>
            <w:r w:rsidRPr="00C42C6E">
              <w:rPr>
                <w:b w:val="0"/>
                <w:bCs w:val="0"/>
                <w:i/>
                <w:iCs/>
                <w:color w:val="212121"/>
                <w:sz w:val="24"/>
                <w:szCs w:val="24"/>
              </w:rPr>
              <w:t>Nature reviews. Disease primers</w:t>
            </w:r>
            <w:r w:rsidRPr="00C42C6E">
              <w:rPr>
                <w:b w:val="0"/>
                <w:bCs w:val="0"/>
                <w:color w:val="212121"/>
                <w:sz w:val="24"/>
                <w:szCs w:val="24"/>
              </w:rPr>
              <w:t>, </w:t>
            </w:r>
            <w:r w:rsidRPr="00C42C6E">
              <w:rPr>
                <w:b w:val="0"/>
                <w:bCs w:val="0"/>
                <w:i/>
                <w:iCs/>
                <w:color w:val="212121"/>
                <w:sz w:val="24"/>
                <w:szCs w:val="24"/>
              </w:rPr>
              <w:t>9</w:t>
            </w:r>
            <w:r w:rsidRPr="00C42C6E">
              <w:rPr>
                <w:b w:val="0"/>
                <w:bCs w:val="0"/>
                <w:color w:val="212121"/>
                <w:sz w:val="24"/>
                <w:szCs w:val="24"/>
              </w:rPr>
              <w:t>(1), 16. https://doi.org/10.1038/s41572-023-00430-9</w:t>
            </w:r>
          </w:p>
        </w:tc>
      </w:tr>
      <w:tr w:rsidR="006544C3" w:rsidRPr="004138DF" w14:paraId="0AF6AD60" w14:textId="77777777" w:rsidTr="00733359">
        <w:trPr>
          <w:trHeight w:val="568"/>
        </w:trPr>
        <w:tc>
          <w:tcPr>
            <w:tcW w:w="704" w:type="dxa"/>
          </w:tcPr>
          <w:p w14:paraId="51269D3C" w14:textId="705E7A3B"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14</w:t>
            </w:r>
            <w:r w:rsidR="00C35324">
              <w:rPr>
                <w:rFonts w:ascii="Times New Roman" w:hAnsi="Times New Roman" w:cs="Times New Roman"/>
                <w:sz w:val="24"/>
                <w:szCs w:val="24"/>
              </w:rPr>
              <w:t>7</w:t>
            </w:r>
          </w:p>
        </w:tc>
        <w:tc>
          <w:tcPr>
            <w:tcW w:w="9072" w:type="dxa"/>
          </w:tcPr>
          <w:p w14:paraId="516AD83E" w14:textId="7E283E25" w:rsidR="006544C3" w:rsidRPr="004138DF" w:rsidRDefault="00C42C6E" w:rsidP="00F15180">
            <w:pPr>
              <w:rPr>
                <w:rFonts w:ascii="Times New Roman" w:hAnsi="Times New Roman" w:cs="Times New Roman"/>
                <w:sz w:val="24"/>
                <w:szCs w:val="24"/>
              </w:rPr>
            </w:pPr>
            <w:r w:rsidRPr="00C42C6E">
              <w:rPr>
                <w:rFonts w:ascii="Times New Roman" w:hAnsi="Times New Roman" w:cs="Times New Roman"/>
                <w:sz w:val="24"/>
                <w:szCs w:val="24"/>
              </w:rPr>
              <w:t>Stoller J. K. (2021). Leadership Essentials for CHEST Medicine Professionals: Models, Attributes, and Styles. </w:t>
            </w:r>
            <w:r w:rsidRPr="00C42C6E">
              <w:rPr>
                <w:rFonts w:ascii="Times New Roman" w:hAnsi="Times New Roman" w:cs="Times New Roman"/>
                <w:i/>
                <w:iCs/>
                <w:sz w:val="24"/>
                <w:szCs w:val="24"/>
              </w:rPr>
              <w:t>Chest</w:t>
            </w:r>
            <w:r w:rsidRPr="00C42C6E">
              <w:rPr>
                <w:rFonts w:ascii="Times New Roman" w:hAnsi="Times New Roman" w:cs="Times New Roman"/>
                <w:sz w:val="24"/>
                <w:szCs w:val="24"/>
              </w:rPr>
              <w:t>, </w:t>
            </w:r>
            <w:r w:rsidRPr="00C42C6E">
              <w:rPr>
                <w:rFonts w:ascii="Times New Roman" w:hAnsi="Times New Roman" w:cs="Times New Roman"/>
                <w:i/>
                <w:iCs/>
                <w:sz w:val="24"/>
                <w:szCs w:val="24"/>
              </w:rPr>
              <w:t>159</w:t>
            </w:r>
            <w:r w:rsidRPr="00C42C6E">
              <w:rPr>
                <w:rFonts w:ascii="Times New Roman" w:hAnsi="Times New Roman" w:cs="Times New Roman"/>
                <w:sz w:val="24"/>
                <w:szCs w:val="24"/>
              </w:rPr>
              <w:t xml:space="preserve">(3), 1147–1154. </w:t>
            </w:r>
            <w:hyperlink r:id="rId131" w:history="1">
              <w:r w:rsidRPr="00E42B3B">
                <w:rPr>
                  <w:rStyle w:val="Hyperlink"/>
                  <w:rFonts w:ascii="Times New Roman" w:hAnsi="Times New Roman" w:cs="Times New Roman"/>
                  <w:sz w:val="24"/>
                  <w:szCs w:val="24"/>
                </w:rPr>
                <w:t>https://doi.org/10.1016/j.chest.2020.09.095</w:t>
              </w:r>
            </w:hyperlink>
            <w:r>
              <w:rPr>
                <w:rFonts w:ascii="Times New Roman" w:hAnsi="Times New Roman" w:cs="Times New Roman"/>
                <w:sz w:val="24"/>
                <w:szCs w:val="24"/>
              </w:rPr>
              <w:t xml:space="preserve"> </w:t>
            </w:r>
          </w:p>
        </w:tc>
      </w:tr>
      <w:tr w:rsidR="006544C3" w:rsidRPr="004138DF" w14:paraId="60790F71" w14:textId="77777777" w:rsidTr="00733359">
        <w:trPr>
          <w:trHeight w:val="568"/>
        </w:trPr>
        <w:tc>
          <w:tcPr>
            <w:tcW w:w="704" w:type="dxa"/>
          </w:tcPr>
          <w:p w14:paraId="3465F01A" w14:textId="2EABB612"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48</w:t>
            </w:r>
          </w:p>
        </w:tc>
        <w:tc>
          <w:tcPr>
            <w:tcW w:w="9072" w:type="dxa"/>
          </w:tcPr>
          <w:p w14:paraId="45B8E013" w14:textId="5D1D7391" w:rsidR="006544C3" w:rsidRPr="004138DF" w:rsidRDefault="00F15180" w:rsidP="00F15180">
            <w:pPr>
              <w:rPr>
                <w:rFonts w:ascii="Times New Roman" w:hAnsi="Times New Roman" w:cs="Times New Roman"/>
                <w:sz w:val="24"/>
                <w:szCs w:val="24"/>
              </w:rPr>
            </w:pPr>
            <w:r w:rsidRPr="004138DF">
              <w:rPr>
                <w:rFonts w:ascii="Times New Roman" w:hAnsi="Times New Roman" w:cs="Times New Roman"/>
                <w:sz w:val="24"/>
                <w:szCs w:val="24"/>
              </w:rPr>
              <w:t xml:space="preserve">Stoller JK. </w:t>
            </w:r>
            <w:r w:rsidR="00C42C6E">
              <w:rPr>
                <w:rFonts w:ascii="Times New Roman" w:hAnsi="Times New Roman" w:cs="Times New Roman"/>
                <w:sz w:val="24"/>
                <w:szCs w:val="24"/>
              </w:rPr>
              <w:t xml:space="preserve">(2021) </w:t>
            </w:r>
            <w:r w:rsidRPr="004138DF">
              <w:rPr>
                <w:rFonts w:ascii="Times New Roman" w:hAnsi="Times New Roman" w:cs="Times New Roman"/>
                <w:sz w:val="24"/>
                <w:szCs w:val="24"/>
              </w:rPr>
              <w:t xml:space="preserve">Developing physician leaders: Why, whether, and is it effective? </w:t>
            </w:r>
            <w:r w:rsidRPr="00C42C6E">
              <w:rPr>
                <w:rFonts w:ascii="Times New Roman" w:hAnsi="Times New Roman" w:cs="Times New Roman"/>
                <w:i/>
                <w:iCs/>
                <w:sz w:val="24"/>
                <w:szCs w:val="24"/>
              </w:rPr>
              <w:t>Can Phys Leader J</w:t>
            </w:r>
            <w:r w:rsidRPr="004138DF">
              <w:rPr>
                <w:rFonts w:ascii="Times New Roman" w:hAnsi="Times New Roman" w:cs="Times New Roman"/>
                <w:sz w:val="24"/>
                <w:szCs w:val="24"/>
              </w:rPr>
              <w:t xml:space="preserve"> </w:t>
            </w:r>
            <w:r w:rsidR="00C42C6E">
              <w:rPr>
                <w:rFonts w:ascii="Times New Roman" w:hAnsi="Times New Roman" w:cs="Times New Roman"/>
                <w:sz w:val="24"/>
                <w:szCs w:val="24"/>
              </w:rPr>
              <w:t>,</w:t>
            </w:r>
            <w:r w:rsidRPr="004138DF">
              <w:rPr>
                <w:rFonts w:ascii="Times New Roman" w:hAnsi="Times New Roman" w:cs="Times New Roman"/>
                <w:sz w:val="24"/>
                <w:szCs w:val="24"/>
              </w:rPr>
              <w:t xml:space="preserve"> 7(2)</w:t>
            </w:r>
            <w:r w:rsidR="00C42C6E">
              <w:rPr>
                <w:rFonts w:ascii="Times New Roman" w:hAnsi="Times New Roman" w:cs="Times New Roman"/>
                <w:sz w:val="24"/>
                <w:szCs w:val="24"/>
              </w:rPr>
              <w:t xml:space="preserve">, </w:t>
            </w:r>
            <w:r w:rsidRPr="004138DF">
              <w:rPr>
                <w:rFonts w:ascii="Times New Roman" w:hAnsi="Times New Roman" w:cs="Times New Roman"/>
                <w:sz w:val="24"/>
                <w:szCs w:val="24"/>
              </w:rPr>
              <w:t>85-88. https//</w:t>
            </w:r>
            <w:hyperlink r:id="rId132" w:tgtFrame="_blank" w:history="1">
              <w:r w:rsidRPr="004138DF">
                <w:rPr>
                  <w:rStyle w:val="Hyperlink"/>
                  <w:rFonts w:ascii="Times New Roman" w:hAnsi="Times New Roman" w:cs="Times New Roman"/>
                  <w:sz w:val="24"/>
                  <w:szCs w:val="24"/>
                </w:rPr>
                <w:t>doi.org/10.397964/cr24734</w:t>
              </w:r>
            </w:hyperlink>
          </w:p>
        </w:tc>
      </w:tr>
      <w:tr w:rsidR="006544C3" w:rsidRPr="004138DF" w14:paraId="18AB4064" w14:textId="77777777" w:rsidTr="00733359">
        <w:trPr>
          <w:trHeight w:val="568"/>
        </w:trPr>
        <w:tc>
          <w:tcPr>
            <w:tcW w:w="704" w:type="dxa"/>
          </w:tcPr>
          <w:p w14:paraId="1F525A63" w14:textId="2E4FC07F" w:rsidR="006544C3"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49</w:t>
            </w:r>
          </w:p>
        </w:tc>
        <w:tc>
          <w:tcPr>
            <w:tcW w:w="9072" w:type="dxa"/>
          </w:tcPr>
          <w:p w14:paraId="356256DE" w14:textId="7380CD50" w:rsidR="006544C3" w:rsidRPr="004138DF" w:rsidRDefault="00C42C6E" w:rsidP="00F15180">
            <w:pPr>
              <w:rPr>
                <w:rFonts w:ascii="Times New Roman" w:hAnsi="Times New Roman" w:cs="Times New Roman"/>
                <w:sz w:val="24"/>
                <w:szCs w:val="24"/>
              </w:rPr>
            </w:pPr>
            <w:r w:rsidRPr="00C42C6E">
              <w:rPr>
                <w:rFonts w:ascii="Times New Roman" w:hAnsi="Times New Roman" w:cs="Times New Roman"/>
                <w:sz w:val="24"/>
                <w:szCs w:val="24"/>
              </w:rPr>
              <w:t>Stoller, J. K., Taylor, C. A., &amp; Farver, C. F. (2013). Emotional intelligence competencies provide a developmental curriculum for medical training. </w:t>
            </w:r>
            <w:r w:rsidRPr="00C42C6E">
              <w:rPr>
                <w:rFonts w:ascii="Times New Roman" w:hAnsi="Times New Roman" w:cs="Times New Roman"/>
                <w:i/>
                <w:iCs/>
                <w:sz w:val="24"/>
                <w:szCs w:val="24"/>
              </w:rPr>
              <w:t>Medical teacher</w:t>
            </w:r>
            <w:r w:rsidRPr="00C42C6E">
              <w:rPr>
                <w:rFonts w:ascii="Times New Roman" w:hAnsi="Times New Roman" w:cs="Times New Roman"/>
                <w:sz w:val="24"/>
                <w:szCs w:val="24"/>
              </w:rPr>
              <w:t>, </w:t>
            </w:r>
            <w:r w:rsidRPr="00C42C6E">
              <w:rPr>
                <w:rFonts w:ascii="Times New Roman" w:hAnsi="Times New Roman" w:cs="Times New Roman"/>
                <w:i/>
                <w:iCs/>
                <w:sz w:val="24"/>
                <w:szCs w:val="24"/>
              </w:rPr>
              <w:t>35</w:t>
            </w:r>
            <w:r w:rsidRPr="00C42C6E">
              <w:rPr>
                <w:rFonts w:ascii="Times New Roman" w:hAnsi="Times New Roman" w:cs="Times New Roman"/>
                <w:sz w:val="24"/>
                <w:szCs w:val="24"/>
              </w:rPr>
              <w:t xml:space="preserve">(3), 243–247. </w:t>
            </w:r>
            <w:hyperlink r:id="rId133" w:history="1">
              <w:r w:rsidRPr="00E42B3B">
                <w:rPr>
                  <w:rStyle w:val="Hyperlink"/>
                  <w:rFonts w:ascii="Times New Roman" w:hAnsi="Times New Roman" w:cs="Times New Roman"/>
                  <w:sz w:val="24"/>
                  <w:szCs w:val="24"/>
                </w:rPr>
                <w:t>https://doi.org/10.3109/0142159X.2012.737964</w:t>
              </w:r>
            </w:hyperlink>
            <w:r>
              <w:rPr>
                <w:rFonts w:ascii="Times New Roman" w:hAnsi="Times New Roman" w:cs="Times New Roman"/>
                <w:sz w:val="24"/>
                <w:szCs w:val="24"/>
              </w:rPr>
              <w:t xml:space="preserve"> </w:t>
            </w:r>
          </w:p>
        </w:tc>
      </w:tr>
      <w:tr w:rsidR="00F15180" w:rsidRPr="004138DF" w14:paraId="5EFC06F5" w14:textId="77777777" w:rsidTr="00733359">
        <w:trPr>
          <w:trHeight w:val="568"/>
        </w:trPr>
        <w:tc>
          <w:tcPr>
            <w:tcW w:w="704" w:type="dxa"/>
          </w:tcPr>
          <w:p w14:paraId="47C76C96" w14:textId="2B7A08CD" w:rsidR="00F1518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15</w:t>
            </w:r>
            <w:r w:rsidR="00C35324">
              <w:rPr>
                <w:rFonts w:ascii="Times New Roman" w:hAnsi="Times New Roman" w:cs="Times New Roman"/>
                <w:sz w:val="24"/>
                <w:szCs w:val="24"/>
              </w:rPr>
              <w:t>0</w:t>
            </w:r>
          </w:p>
        </w:tc>
        <w:tc>
          <w:tcPr>
            <w:tcW w:w="9072" w:type="dxa"/>
          </w:tcPr>
          <w:p w14:paraId="489D8B76" w14:textId="39421195" w:rsidR="00F15180" w:rsidRPr="004138DF" w:rsidRDefault="00817D5C" w:rsidP="00F15180">
            <w:pPr>
              <w:rPr>
                <w:rFonts w:ascii="Times New Roman" w:hAnsi="Times New Roman" w:cs="Times New Roman"/>
                <w:sz w:val="24"/>
                <w:szCs w:val="24"/>
              </w:rPr>
            </w:pPr>
            <w:r w:rsidRPr="004138DF">
              <w:rPr>
                <w:rFonts w:ascii="Times New Roman" w:hAnsi="Times New Roman" w:cs="Times New Roman"/>
                <w:color w:val="212121"/>
                <w:sz w:val="24"/>
                <w:szCs w:val="24"/>
                <w:shd w:val="clear" w:color="auto" w:fill="FFFFFF"/>
              </w:rPr>
              <w:t>Abdel-Razig, S., &amp; Stoller, J. K. (2023). Global "systemness" in medical education: A rationale and framework to assess performance. </w:t>
            </w:r>
            <w:r w:rsidRPr="004138DF">
              <w:rPr>
                <w:rFonts w:ascii="Times New Roman" w:hAnsi="Times New Roman" w:cs="Times New Roman"/>
                <w:i/>
                <w:iCs/>
                <w:color w:val="212121"/>
                <w:sz w:val="24"/>
                <w:szCs w:val="24"/>
                <w:shd w:val="clear" w:color="auto" w:fill="FFFFFF"/>
              </w:rPr>
              <w:t>Medical teacher</w:t>
            </w:r>
            <w:r w:rsidRPr="004138DF">
              <w:rPr>
                <w:rFonts w:ascii="Times New Roman" w:hAnsi="Times New Roman" w:cs="Times New Roman"/>
                <w:color w:val="212121"/>
                <w:sz w:val="24"/>
                <w:szCs w:val="24"/>
                <w:shd w:val="clear" w:color="auto" w:fill="FFFFFF"/>
              </w:rPr>
              <w:t xml:space="preserve">, 1–5. Advance online publication. </w:t>
            </w:r>
            <w:hyperlink r:id="rId134" w:history="1">
              <w:r w:rsidRPr="004138DF">
                <w:rPr>
                  <w:rStyle w:val="Hyperlink"/>
                  <w:rFonts w:ascii="Times New Roman" w:hAnsi="Times New Roman" w:cs="Times New Roman"/>
                  <w:sz w:val="24"/>
                  <w:szCs w:val="24"/>
                  <w:shd w:val="clear" w:color="auto" w:fill="FFFFFF"/>
                </w:rPr>
                <w:t>https://doi.org/10.1080/0142159X.2023.2244665</w:t>
              </w:r>
            </w:hyperlink>
            <w:r w:rsidRPr="004138DF">
              <w:rPr>
                <w:rFonts w:ascii="Times New Roman" w:hAnsi="Times New Roman" w:cs="Times New Roman"/>
                <w:color w:val="212121"/>
                <w:sz w:val="24"/>
                <w:szCs w:val="24"/>
                <w:shd w:val="clear" w:color="auto" w:fill="FFFFFF"/>
              </w:rPr>
              <w:t xml:space="preserve"> </w:t>
            </w:r>
          </w:p>
        </w:tc>
      </w:tr>
      <w:tr w:rsidR="00F15180" w:rsidRPr="004138DF" w14:paraId="4C52A81B" w14:textId="77777777" w:rsidTr="00733359">
        <w:trPr>
          <w:trHeight w:val="568"/>
        </w:trPr>
        <w:tc>
          <w:tcPr>
            <w:tcW w:w="704" w:type="dxa"/>
          </w:tcPr>
          <w:p w14:paraId="05A3BDB9" w14:textId="20602E21" w:rsidR="00F1518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15</w:t>
            </w:r>
            <w:r w:rsidR="00C35324">
              <w:rPr>
                <w:rFonts w:ascii="Times New Roman" w:hAnsi="Times New Roman" w:cs="Times New Roman"/>
                <w:sz w:val="24"/>
                <w:szCs w:val="24"/>
              </w:rPr>
              <w:t>1</w:t>
            </w:r>
          </w:p>
        </w:tc>
        <w:tc>
          <w:tcPr>
            <w:tcW w:w="9072" w:type="dxa"/>
          </w:tcPr>
          <w:p w14:paraId="75B21814" w14:textId="30E3CE2C" w:rsidR="00291A99" w:rsidRPr="004138DF" w:rsidRDefault="00C42C6E" w:rsidP="00F15180">
            <w:pPr>
              <w:rPr>
                <w:rFonts w:ascii="Times New Roman" w:hAnsi="Times New Roman" w:cs="Times New Roman"/>
                <w:sz w:val="24"/>
                <w:szCs w:val="24"/>
              </w:rPr>
            </w:pPr>
            <w:r w:rsidRPr="00C42C6E">
              <w:rPr>
                <w:rFonts w:ascii="Times New Roman" w:hAnsi="Times New Roman" w:cs="Times New Roman"/>
                <w:sz w:val="24"/>
                <w:szCs w:val="24"/>
              </w:rPr>
              <w:t>Accreditation Council for Graduate Medical Education</w:t>
            </w:r>
            <w:r>
              <w:rPr>
                <w:rFonts w:ascii="Times New Roman" w:hAnsi="Times New Roman" w:cs="Times New Roman"/>
                <w:sz w:val="24"/>
                <w:szCs w:val="24"/>
              </w:rPr>
              <w:t>.</w:t>
            </w:r>
            <w:r w:rsidR="00291A99" w:rsidRPr="004138DF">
              <w:rPr>
                <w:rFonts w:ascii="Times New Roman" w:hAnsi="Times New Roman" w:cs="Times New Roman"/>
                <w:sz w:val="24"/>
                <w:szCs w:val="24"/>
              </w:rPr>
              <w:t>Milestones Guidebook for Residents and Fellow</w:t>
            </w:r>
            <w:r>
              <w:rPr>
                <w:rFonts w:ascii="Times New Roman" w:hAnsi="Times New Roman" w:cs="Times New Roman"/>
                <w:sz w:val="24"/>
                <w:szCs w:val="24"/>
              </w:rPr>
              <w:t>. 2020</w:t>
            </w:r>
            <w:r w:rsidR="00291A99" w:rsidRPr="004138DF">
              <w:rPr>
                <w:rFonts w:ascii="Times New Roman" w:hAnsi="Times New Roman" w:cs="Times New Roman"/>
                <w:sz w:val="24"/>
                <w:szCs w:val="24"/>
              </w:rPr>
              <w:t xml:space="preserve"> .</w:t>
            </w:r>
            <w:r>
              <w:rPr>
                <w:rFonts w:ascii="Times New Roman" w:hAnsi="Times New Roman" w:cs="Times New Roman"/>
                <w:sz w:val="24"/>
                <w:szCs w:val="24"/>
              </w:rPr>
              <w:t xml:space="preserve"> Available from:</w:t>
            </w:r>
            <w:r w:rsidR="00291A99" w:rsidRPr="004138DF">
              <w:rPr>
                <w:rFonts w:ascii="Times New Roman" w:hAnsi="Times New Roman" w:cs="Times New Roman"/>
                <w:sz w:val="24"/>
                <w:szCs w:val="24"/>
              </w:rPr>
              <w:t xml:space="preserve"> </w:t>
            </w:r>
            <w:hyperlink r:id="rId135" w:history="1">
              <w:r w:rsidR="00291A99" w:rsidRPr="004138DF">
                <w:rPr>
                  <w:rStyle w:val="Hyperlink"/>
                  <w:rFonts w:ascii="Times New Roman" w:hAnsi="Times New Roman" w:cs="Times New Roman"/>
                  <w:sz w:val="24"/>
                  <w:szCs w:val="24"/>
                </w:rPr>
                <w:t>MilestonesGuidebookforResidentsFellows.pdf (acgme.org)</w:t>
              </w:r>
            </w:hyperlink>
            <w:r>
              <w:rPr>
                <w:rStyle w:val="Hyperlink"/>
                <w:rFonts w:ascii="Times New Roman" w:hAnsi="Times New Roman" w:cs="Times New Roman"/>
                <w:sz w:val="24"/>
                <w:szCs w:val="24"/>
              </w:rPr>
              <w:t xml:space="preserve"> </w:t>
            </w:r>
            <w:r w:rsidRPr="000F49E3">
              <w:rPr>
                <w:rFonts w:ascii="Times New Roman" w:hAnsi="Times New Roman" w:cs="Times New Roman"/>
                <w:sz w:val="24"/>
                <w:szCs w:val="24"/>
              </w:rPr>
              <w:t xml:space="preserve">Accessed on </w:t>
            </w:r>
            <w:r>
              <w:rPr>
                <w:rFonts w:ascii="Times New Roman" w:hAnsi="Times New Roman" w:cs="Times New Roman"/>
                <w:sz w:val="24"/>
                <w:szCs w:val="24"/>
              </w:rPr>
              <w:t xml:space="preserve">December </w:t>
            </w:r>
            <w:r w:rsidRPr="000F49E3">
              <w:rPr>
                <w:rFonts w:ascii="Times New Roman" w:hAnsi="Times New Roman" w:cs="Times New Roman"/>
                <w:sz w:val="24"/>
                <w:szCs w:val="24"/>
              </w:rPr>
              <w:t>6th 202</w:t>
            </w:r>
            <w:r>
              <w:rPr>
                <w:rFonts w:ascii="Times New Roman" w:hAnsi="Times New Roman" w:cs="Times New Roman"/>
                <w:sz w:val="24"/>
                <w:szCs w:val="24"/>
              </w:rPr>
              <w:t>3</w:t>
            </w:r>
          </w:p>
        </w:tc>
      </w:tr>
      <w:tr w:rsidR="00F15180" w:rsidRPr="004138DF" w14:paraId="477F191D" w14:textId="77777777" w:rsidTr="00733359">
        <w:trPr>
          <w:trHeight w:val="568"/>
        </w:trPr>
        <w:tc>
          <w:tcPr>
            <w:tcW w:w="704" w:type="dxa"/>
          </w:tcPr>
          <w:p w14:paraId="5A79896D" w14:textId="527C27FE" w:rsidR="00F1518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15</w:t>
            </w:r>
            <w:r w:rsidR="00C35324">
              <w:rPr>
                <w:rFonts w:ascii="Times New Roman" w:hAnsi="Times New Roman" w:cs="Times New Roman"/>
                <w:sz w:val="24"/>
                <w:szCs w:val="24"/>
              </w:rPr>
              <w:t>2</w:t>
            </w:r>
          </w:p>
        </w:tc>
        <w:tc>
          <w:tcPr>
            <w:tcW w:w="9072" w:type="dxa"/>
          </w:tcPr>
          <w:p w14:paraId="039A0A05" w14:textId="208DC17E" w:rsidR="00F15180" w:rsidRPr="004138DF" w:rsidRDefault="00C42C6E" w:rsidP="006E26AB">
            <w:pPr>
              <w:rPr>
                <w:rFonts w:ascii="Times New Roman" w:hAnsi="Times New Roman" w:cs="Times New Roman"/>
                <w:sz w:val="24"/>
                <w:szCs w:val="24"/>
              </w:rPr>
            </w:pPr>
            <w:r w:rsidRPr="00C42C6E">
              <w:rPr>
                <w:rFonts w:ascii="Times New Roman" w:hAnsi="Times New Roman" w:cs="Times New Roman"/>
                <w:sz w:val="24"/>
                <w:szCs w:val="24"/>
              </w:rPr>
              <w:t>Bertelsen, N. S., DallaPiazza, M., Hopkins, M. A., &amp; Ogedegbe, G. (2015). Teaching global health with simulations and case discussions in a medical student selective. </w:t>
            </w:r>
            <w:r w:rsidRPr="00C42C6E">
              <w:rPr>
                <w:rFonts w:ascii="Times New Roman" w:hAnsi="Times New Roman" w:cs="Times New Roman"/>
                <w:i/>
                <w:iCs/>
                <w:sz w:val="24"/>
                <w:szCs w:val="24"/>
              </w:rPr>
              <w:t>Globalization and health</w:t>
            </w:r>
            <w:r w:rsidRPr="00C42C6E">
              <w:rPr>
                <w:rFonts w:ascii="Times New Roman" w:hAnsi="Times New Roman" w:cs="Times New Roman"/>
                <w:sz w:val="24"/>
                <w:szCs w:val="24"/>
              </w:rPr>
              <w:t>, </w:t>
            </w:r>
            <w:r w:rsidRPr="00C42C6E">
              <w:rPr>
                <w:rFonts w:ascii="Times New Roman" w:hAnsi="Times New Roman" w:cs="Times New Roman"/>
                <w:i/>
                <w:iCs/>
                <w:sz w:val="24"/>
                <w:szCs w:val="24"/>
              </w:rPr>
              <w:t>11</w:t>
            </w:r>
            <w:r w:rsidRPr="00C42C6E">
              <w:rPr>
                <w:rFonts w:ascii="Times New Roman" w:hAnsi="Times New Roman" w:cs="Times New Roman"/>
                <w:sz w:val="24"/>
                <w:szCs w:val="24"/>
              </w:rPr>
              <w:t xml:space="preserve">, 28. </w:t>
            </w:r>
            <w:hyperlink r:id="rId136" w:history="1">
              <w:r w:rsidRPr="00E42B3B">
                <w:rPr>
                  <w:rStyle w:val="Hyperlink"/>
                  <w:rFonts w:ascii="Times New Roman" w:hAnsi="Times New Roman" w:cs="Times New Roman"/>
                  <w:sz w:val="24"/>
                  <w:szCs w:val="24"/>
                </w:rPr>
                <w:t>https://doi.org/10.1186/s12992-015-0111-2</w:t>
              </w:r>
            </w:hyperlink>
            <w:r>
              <w:rPr>
                <w:rFonts w:ascii="Times New Roman" w:hAnsi="Times New Roman" w:cs="Times New Roman"/>
                <w:sz w:val="24"/>
                <w:szCs w:val="24"/>
              </w:rPr>
              <w:t xml:space="preserve"> </w:t>
            </w:r>
          </w:p>
        </w:tc>
      </w:tr>
      <w:tr w:rsidR="00F15180" w:rsidRPr="004138DF" w14:paraId="3D503868" w14:textId="77777777" w:rsidTr="00733359">
        <w:trPr>
          <w:trHeight w:val="568"/>
        </w:trPr>
        <w:tc>
          <w:tcPr>
            <w:tcW w:w="704" w:type="dxa"/>
          </w:tcPr>
          <w:p w14:paraId="71F34952" w14:textId="0FBA34E9" w:rsidR="00F15180"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15</w:t>
            </w:r>
            <w:r w:rsidR="00C35324">
              <w:rPr>
                <w:rFonts w:ascii="Times New Roman" w:hAnsi="Times New Roman" w:cs="Times New Roman"/>
                <w:sz w:val="24"/>
                <w:szCs w:val="24"/>
              </w:rPr>
              <w:t>3</w:t>
            </w:r>
          </w:p>
        </w:tc>
        <w:tc>
          <w:tcPr>
            <w:tcW w:w="9072" w:type="dxa"/>
          </w:tcPr>
          <w:p w14:paraId="1D50BC30" w14:textId="5C58763D" w:rsidR="00F15180" w:rsidRPr="004138DF" w:rsidRDefault="00291A99" w:rsidP="006E26AB">
            <w:pPr>
              <w:rPr>
                <w:rFonts w:ascii="Times New Roman" w:hAnsi="Times New Roman" w:cs="Times New Roman"/>
                <w:sz w:val="24"/>
                <w:szCs w:val="24"/>
              </w:rPr>
            </w:pPr>
            <w:r w:rsidRPr="004138DF">
              <w:rPr>
                <w:rFonts w:ascii="Times New Roman" w:hAnsi="Times New Roman" w:cs="Times New Roman"/>
                <w:sz w:val="24"/>
                <w:szCs w:val="24"/>
              </w:rPr>
              <w:t>Spencer J, McNulty A, Brice A.</w:t>
            </w:r>
            <w:r w:rsidR="00C42C6E">
              <w:rPr>
                <w:rFonts w:ascii="Times New Roman" w:hAnsi="Times New Roman" w:cs="Times New Roman"/>
                <w:sz w:val="24"/>
                <w:szCs w:val="24"/>
              </w:rPr>
              <w:t xml:space="preserve"> (2010).</w:t>
            </w:r>
            <w:r w:rsidRPr="004138DF">
              <w:rPr>
                <w:rFonts w:ascii="Times New Roman" w:hAnsi="Times New Roman" w:cs="Times New Roman"/>
                <w:sz w:val="24"/>
                <w:szCs w:val="24"/>
              </w:rPr>
              <w:t xml:space="preserve"> Providing Care for ‘hard to reach out to’ Patient Groups. </w:t>
            </w:r>
            <w:r w:rsidRPr="00C42C6E">
              <w:rPr>
                <w:rFonts w:ascii="Times New Roman" w:hAnsi="Times New Roman" w:cs="Times New Roman"/>
                <w:i/>
                <w:iCs/>
                <w:sz w:val="24"/>
                <w:szCs w:val="24"/>
              </w:rPr>
              <w:t>Medical Education</w:t>
            </w:r>
            <w:r w:rsidR="00C42C6E">
              <w:rPr>
                <w:rFonts w:ascii="Times New Roman" w:hAnsi="Times New Roman" w:cs="Times New Roman"/>
                <w:sz w:val="24"/>
                <w:szCs w:val="24"/>
              </w:rPr>
              <w:t>,</w:t>
            </w:r>
            <w:r w:rsidRPr="004138DF">
              <w:rPr>
                <w:rFonts w:ascii="Times New Roman" w:hAnsi="Times New Roman" w:cs="Times New Roman"/>
                <w:sz w:val="24"/>
                <w:szCs w:val="24"/>
              </w:rPr>
              <w:t>44(3):52.</w:t>
            </w:r>
          </w:p>
        </w:tc>
      </w:tr>
      <w:tr w:rsidR="006E26AB" w:rsidRPr="004138DF" w14:paraId="2F5B3566" w14:textId="77777777" w:rsidTr="00733359">
        <w:trPr>
          <w:trHeight w:val="568"/>
        </w:trPr>
        <w:tc>
          <w:tcPr>
            <w:tcW w:w="704" w:type="dxa"/>
          </w:tcPr>
          <w:p w14:paraId="3663F824" w14:textId="2AAADB9E" w:rsidR="006E26A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BC53A0" w:rsidRPr="004138DF">
              <w:rPr>
                <w:rFonts w:ascii="Times New Roman" w:hAnsi="Times New Roman" w:cs="Times New Roman"/>
                <w:sz w:val="24"/>
                <w:szCs w:val="24"/>
              </w:rPr>
              <w:t>5</w:t>
            </w:r>
            <w:r w:rsidR="00C35324">
              <w:rPr>
                <w:rFonts w:ascii="Times New Roman" w:hAnsi="Times New Roman" w:cs="Times New Roman"/>
                <w:sz w:val="24"/>
                <w:szCs w:val="24"/>
              </w:rPr>
              <w:t>4</w:t>
            </w:r>
          </w:p>
        </w:tc>
        <w:tc>
          <w:tcPr>
            <w:tcW w:w="9072" w:type="dxa"/>
          </w:tcPr>
          <w:p w14:paraId="34334E9A" w14:textId="43F9CB5F" w:rsidR="006E26AB" w:rsidRPr="004138DF" w:rsidRDefault="00C42C6E" w:rsidP="006E26AB">
            <w:pPr>
              <w:rPr>
                <w:rFonts w:ascii="Times New Roman" w:hAnsi="Times New Roman" w:cs="Times New Roman"/>
                <w:sz w:val="24"/>
                <w:szCs w:val="24"/>
              </w:rPr>
            </w:pPr>
            <w:r>
              <w:rPr>
                <w:rFonts w:ascii="Times New Roman" w:hAnsi="Times New Roman" w:cs="Times New Roman"/>
                <w:sz w:val="24"/>
                <w:szCs w:val="24"/>
              </w:rPr>
              <w:t xml:space="preserve">Organizacion Panamericana de la Salud. </w:t>
            </w:r>
            <w:r w:rsidR="00FA3AEB" w:rsidRPr="004138DF">
              <w:rPr>
                <w:rFonts w:ascii="Times New Roman" w:hAnsi="Times New Roman" w:cs="Times New Roman"/>
                <w:sz w:val="24"/>
                <w:szCs w:val="24"/>
              </w:rPr>
              <w:t xml:space="preserve">Aportes y desafíos en el proceso de reforma del sector salud con énfasis en territorios prioritarios Colombia 2022- </w:t>
            </w:r>
            <w:r>
              <w:rPr>
                <w:rFonts w:ascii="Times New Roman" w:hAnsi="Times New Roman" w:cs="Times New Roman"/>
                <w:sz w:val="24"/>
                <w:szCs w:val="24"/>
              </w:rPr>
              <w:t xml:space="preserve">Available from: </w:t>
            </w:r>
            <w:hyperlink r:id="rId137" w:history="1">
              <w:r w:rsidRPr="00E42B3B">
                <w:rPr>
                  <w:rStyle w:val="Hyperlink"/>
                  <w:rFonts w:ascii="Times New Roman" w:hAnsi="Times New Roman" w:cs="Times New Roman"/>
                  <w:sz w:val="24"/>
                  <w:szCs w:val="24"/>
                </w:rPr>
                <w:t>https://www.saludpublicacolombia.org/wp-content/uploads/2023/05/Aportes-y-desafios.pdf?fbclid=IwAR2HQ_I9jGKP0LTxU_VcBTNW6p5FJqs72D-LRUgwY-SgzCTb8bMJwJnwfYw</w:t>
              </w:r>
            </w:hyperlink>
            <w:r>
              <w:rPr>
                <w:rStyle w:val="Hyperlink"/>
                <w:rFonts w:ascii="Times New Roman" w:hAnsi="Times New Roman" w:cs="Times New Roman"/>
                <w:sz w:val="24"/>
                <w:szCs w:val="24"/>
              </w:rPr>
              <w:t xml:space="preserve">  </w:t>
            </w:r>
            <w:r w:rsidRPr="000F49E3">
              <w:rPr>
                <w:rFonts w:ascii="Times New Roman" w:hAnsi="Times New Roman" w:cs="Times New Roman"/>
                <w:sz w:val="24"/>
                <w:szCs w:val="24"/>
              </w:rPr>
              <w:t xml:space="preserve">Accessed on </w:t>
            </w:r>
            <w:r>
              <w:rPr>
                <w:rFonts w:ascii="Times New Roman" w:hAnsi="Times New Roman" w:cs="Times New Roman"/>
                <w:sz w:val="24"/>
                <w:szCs w:val="24"/>
              </w:rPr>
              <w:t xml:space="preserve">December </w:t>
            </w:r>
            <w:r w:rsidRPr="000F49E3">
              <w:rPr>
                <w:rFonts w:ascii="Times New Roman" w:hAnsi="Times New Roman" w:cs="Times New Roman"/>
                <w:sz w:val="24"/>
                <w:szCs w:val="24"/>
              </w:rPr>
              <w:t>6th 202</w:t>
            </w:r>
            <w:r>
              <w:rPr>
                <w:rFonts w:ascii="Times New Roman" w:hAnsi="Times New Roman" w:cs="Times New Roman"/>
                <w:sz w:val="24"/>
                <w:szCs w:val="24"/>
              </w:rPr>
              <w:t>3</w:t>
            </w:r>
          </w:p>
        </w:tc>
      </w:tr>
      <w:tr w:rsidR="006E26AB" w:rsidRPr="004138DF" w14:paraId="61596F98" w14:textId="77777777" w:rsidTr="00733359">
        <w:trPr>
          <w:trHeight w:val="568"/>
        </w:trPr>
        <w:tc>
          <w:tcPr>
            <w:tcW w:w="704" w:type="dxa"/>
          </w:tcPr>
          <w:p w14:paraId="591C6085" w14:textId="68A21D37" w:rsidR="006E26A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t>1</w:t>
            </w:r>
            <w:r w:rsidR="00BC53A0" w:rsidRPr="004138DF">
              <w:rPr>
                <w:rFonts w:ascii="Times New Roman" w:hAnsi="Times New Roman" w:cs="Times New Roman"/>
                <w:sz w:val="24"/>
                <w:szCs w:val="24"/>
              </w:rPr>
              <w:t>5</w:t>
            </w:r>
            <w:r w:rsidR="00C35324">
              <w:rPr>
                <w:rFonts w:ascii="Times New Roman" w:hAnsi="Times New Roman" w:cs="Times New Roman"/>
                <w:sz w:val="24"/>
                <w:szCs w:val="24"/>
              </w:rPr>
              <w:t>5</w:t>
            </w:r>
          </w:p>
        </w:tc>
        <w:tc>
          <w:tcPr>
            <w:tcW w:w="9072" w:type="dxa"/>
          </w:tcPr>
          <w:p w14:paraId="30AFBFAF" w14:textId="6ADE9A0E" w:rsidR="006E26AB" w:rsidRPr="004138DF" w:rsidRDefault="00C42C6E" w:rsidP="00570466">
            <w:pPr>
              <w:pStyle w:val="Heading1"/>
              <w:shd w:val="clear" w:color="auto" w:fill="FFFFFF"/>
              <w:rPr>
                <w:b w:val="0"/>
                <w:bCs w:val="0"/>
                <w:color w:val="212121"/>
                <w:sz w:val="24"/>
                <w:szCs w:val="24"/>
              </w:rPr>
            </w:pPr>
            <w:r w:rsidRPr="00C42C6E">
              <w:rPr>
                <w:b w:val="0"/>
                <w:bCs w:val="0"/>
                <w:color w:val="212121"/>
                <w:sz w:val="24"/>
                <w:szCs w:val="24"/>
              </w:rPr>
              <w:t xml:space="preserve">Lamus-Lemus, F., Correal-Muñoz, C., Hernandez-Rincon, E., Serrano-Espinosa, N., Jaimes-deTriviño, C., Diaz-Quijano, D., &amp; García-Manrique, J. G. (2017). The pursuit of </w:t>
            </w:r>
            <w:r w:rsidRPr="00C42C6E">
              <w:rPr>
                <w:b w:val="0"/>
                <w:bCs w:val="0"/>
                <w:color w:val="212121"/>
                <w:sz w:val="24"/>
                <w:szCs w:val="24"/>
              </w:rPr>
              <w:lastRenderedPageBreak/>
              <w:t>healthier communities through a community health medical education program. </w:t>
            </w:r>
            <w:r w:rsidRPr="00C42C6E">
              <w:rPr>
                <w:b w:val="0"/>
                <w:bCs w:val="0"/>
                <w:i/>
                <w:iCs/>
                <w:color w:val="212121"/>
                <w:sz w:val="24"/>
                <w:szCs w:val="24"/>
              </w:rPr>
              <w:t>Education for health (Abingdon, England)</w:t>
            </w:r>
            <w:r w:rsidRPr="00C42C6E">
              <w:rPr>
                <w:b w:val="0"/>
                <w:bCs w:val="0"/>
                <w:color w:val="212121"/>
                <w:sz w:val="24"/>
                <w:szCs w:val="24"/>
              </w:rPr>
              <w:t>, </w:t>
            </w:r>
            <w:r w:rsidRPr="00C42C6E">
              <w:rPr>
                <w:b w:val="0"/>
                <w:bCs w:val="0"/>
                <w:i/>
                <w:iCs/>
                <w:color w:val="212121"/>
                <w:sz w:val="24"/>
                <w:szCs w:val="24"/>
              </w:rPr>
              <w:t>30</w:t>
            </w:r>
            <w:r w:rsidRPr="00C42C6E">
              <w:rPr>
                <w:b w:val="0"/>
                <w:bCs w:val="0"/>
                <w:color w:val="212121"/>
                <w:sz w:val="24"/>
                <w:szCs w:val="24"/>
              </w:rPr>
              <w:t xml:space="preserve">(2), 116–125. </w:t>
            </w:r>
            <w:hyperlink r:id="rId138" w:history="1">
              <w:r w:rsidRPr="00E42B3B">
                <w:rPr>
                  <w:rStyle w:val="Hyperlink"/>
                  <w:b w:val="0"/>
                  <w:bCs w:val="0"/>
                  <w:sz w:val="24"/>
                  <w:szCs w:val="24"/>
                </w:rPr>
                <w:t>https://doi.org/10.4103/efh.EfH_283_14</w:t>
              </w:r>
            </w:hyperlink>
            <w:r>
              <w:rPr>
                <w:b w:val="0"/>
                <w:bCs w:val="0"/>
                <w:color w:val="212121"/>
                <w:sz w:val="24"/>
                <w:szCs w:val="24"/>
              </w:rPr>
              <w:t xml:space="preserve"> </w:t>
            </w:r>
          </w:p>
        </w:tc>
      </w:tr>
      <w:tr w:rsidR="006E26AB" w:rsidRPr="004138DF" w14:paraId="06ACD939" w14:textId="77777777" w:rsidTr="00733359">
        <w:trPr>
          <w:trHeight w:val="568"/>
        </w:trPr>
        <w:tc>
          <w:tcPr>
            <w:tcW w:w="704" w:type="dxa"/>
          </w:tcPr>
          <w:p w14:paraId="3F1AFDF3" w14:textId="4BE14184" w:rsidR="006E26AB" w:rsidRPr="004138DF" w:rsidRDefault="00733359">
            <w:pPr>
              <w:rPr>
                <w:rFonts w:ascii="Times New Roman" w:hAnsi="Times New Roman" w:cs="Times New Roman"/>
                <w:sz w:val="24"/>
                <w:szCs w:val="24"/>
              </w:rPr>
            </w:pPr>
            <w:r w:rsidRPr="004138DF">
              <w:rPr>
                <w:rFonts w:ascii="Times New Roman" w:hAnsi="Times New Roman" w:cs="Times New Roman"/>
                <w:sz w:val="24"/>
                <w:szCs w:val="24"/>
              </w:rPr>
              <w:lastRenderedPageBreak/>
              <w:t>1</w:t>
            </w:r>
            <w:r w:rsidR="00BC53A0" w:rsidRPr="004138DF">
              <w:rPr>
                <w:rFonts w:ascii="Times New Roman" w:hAnsi="Times New Roman" w:cs="Times New Roman"/>
                <w:sz w:val="24"/>
                <w:szCs w:val="24"/>
              </w:rPr>
              <w:t>5</w:t>
            </w:r>
            <w:r w:rsidR="00C35324">
              <w:rPr>
                <w:rFonts w:ascii="Times New Roman" w:hAnsi="Times New Roman" w:cs="Times New Roman"/>
                <w:sz w:val="24"/>
                <w:szCs w:val="24"/>
              </w:rPr>
              <w:t>6</w:t>
            </w:r>
          </w:p>
        </w:tc>
        <w:tc>
          <w:tcPr>
            <w:tcW w:w="9072" w:type="dxa"/>
          </w:tcPr>
          <w:p w14:paraId="75818737" w14:textId="5E10937B" w:rsidR="00C42C6E" w:rsidRPr="00C42C6E" w:rsidRDefault="00C42C6E" w:rsidP="00C42C6E">
            <w:pPr>
              <w:rPr>
                <w:rFonts w:ascii="Times New Roman" w:hAnsi="Times New Roman" w:cs="Times New Roman"/>
                <w:sz w:val="24"/>
                <w:szCs w:val="24"/>
              </w:rPr>
            </w:pPr>
            <w:r w:rsidRPr="00C42C6E">
              <w:rPr>
                <w:rFonts w:ascii="Times New Roman" w:hAnsi="Times New Roman" w:cs="Times New Roman"/>
                <w:sz w:val="24"/>
                <w:szCs w:val="24"/>
              </w:rPr>
              <w:t xml:space="preserve">Hernández-Rincón EH, Lamus-Lemus F, Carratalá-Munuera C, et al. </w:t>
            </w:r>
            <w:r>
              <w:rPr>
                <w:rFonts w:ascii="Times New Roman" w:hAnsi="Times New Roman" w:cs="Times New Roman"/>
                <w:sz w:val="24"/>
                <w:szCs w:val="24"/>
              </w:rPr>
              <w:t xml:space="preserve">(2017). </w:t>
            </w:r>
            <w:r w:rsidRPr="00C42C6E">
              <w:rPr>
                <w:rFonts w:ascii="Times New Roman" w:hAnsi="Times New Roman" w:cs="Times New Roman"/>
                <w:sz w:val="24"/>
                <w:szCs w:val="24"/>
              </w:rPr>
              <w:t>Building community capacity in leadership for primary health care in Colombia. </w:t>
            </w:r>
            <w:r w:rsidRPr="00C42C6E">
              <w:rPr>
                <w:rFonts w:ascii="Times New Roman" w:hAnsi="Times New Roman" w:cs="Times New Roman"/>
                <w:i/>
                <w:iCs/>
                <w:sz w:val="24"/>
                <w:szCs w:val="24"/>
              </w:rPr>
              <w:t>MEDICC Review</w:t>
            </w:r>
            <w:r w:rsidR="00DD6796">
              <w:rPr>
                <w:rFonts w:ascii="Times New Roman" w:hAnsi="Times New Roman" w:cs="Times New Roman"/>
                <w:sz w:val="24"/>
                <w:szCs w:val="24"/>
              </w:rPr>
              <w:t>,</w:t>
            </w:r>
            <w:r w:rsidRPr="00C42C6E">
              <w:rPr>
                <w:rFonts w:ascii="Times New Roman" w:hAnsi="Times New Roman" w:cs="Times New Roman"/>
                <w:sz w:val="24"/>
                <w:szCs w:val="24"/>
              </w:rPr>
              <w:t>19(2-3)</w:t>
            </w:r>
            <w:r w:rsidR="00DD6796">
              <w:rPr>
                <w:rFonts w:ascii="Times New Roman" w:hAnsi="Times New Roman" w:cs="Times New Roman"/>
                <w:sz w:val="24"/>
                <w:szCs w:val="24"/>
              </w:rPr>
              <w:t>,</w:t>
            </w:r>
            <w:r w:rsidRPr="00C42C6E">
              <w:rPr>
                <w:rFonts w:ascii="Times New Roman" w:hAnsi="Times New Roman" w:cs="Times New Roman"/>
                <w:sz w:val="24"/>
                <w:szCs w:val="24"/>
              </w:rPr>
              <w:t>65-70.</w:t>
            </w:r>
            <w:r w:rsidR="00DD6796">
              <w:rPr>
                <w:rFonts w:ascii="Times New Roman" w:hAnsi="Times New Roman" w:cs="Times New Roman"/>
                <w:sz w:val="24"/>
                <w:szCs w:val="24"/>
              </w:rPr>
              <w:t xml:space="preserve"> </w:t>
            </w:r>
            <w:hyperlink r:id="rId139" w:history="1">
              <w:r w:rsidR="00DD6796" w:rsidRPr="00DD6796">
                <w:rPr>
                  <w:rStyle w:val="Hyperlink"/>
                  <w:rFonts w:ascii="Times New Roman" w:hAnsi="Times New Roman" w:cs="Times New Roman"/>
                  <w:sz w:val="24"/>
                  <w:szCs w:val="24"/>
                </w:rPr>
                <w:t>mrw172_3k.pdf (medigraphic.com)</w:t>
              </w:r>
            </w:hyperlink>
            <w:r w:rsidR="00DD6796">
              <w:rPr>
                <w:rFonts w:ascii="Times New Roman" w:hAnsi="Times New Roman" w:cs="Times New Roman"/>
                <w:sz w:val="24"/>
                <w:szCs w:val="24"/>
              </w:rPr>
              <w:t xml:space="preserve"> </w:t>
            </w:r>
            <w:r w:rsidRPr="00C42C6E">
              <w:rPr>
                <w:rFonts w:ascii="Times New Roman" w:hAnsi="Times New Roman" w:cs="Times New Roman"/>
                <w:sz w:val="24"/>
                <w:szCs w:val="24"/>
              </w:rPr>
              <w:br/>
            </w:r>
          </w:p>
          <w:p w14:paraId="098D240E" w14:textId="53FF683D" w:rsidR="006E26AB" w:rsidRPr="004138DF" w:rsidRDefault="006E26AB" w:rsidP="006E26AB">
            <w:pPr>
              <w:rPr>
                <w:rFonts w:ascii="Times New Roman" w:hAnsi="Times New Roman" w:cs="Times New Roman"/>
                <w:sz w:val="24"/>
                <w:szCs w:val="24"/>
              </w:rPr>
            </w:pPr>
          </w:p>
        </w:tc>
      </w:tr>
      <w:tr w:rsidR="0015556B" w:rsidRPr="004138DF" w14:paraId="18DB4546" w14:textId="77777777" w:rsidTr="00733359">
        <w:trPr>
          <w:trHeight w:val="568"/>
        </w:trPr>
        <w:tc>
          <w:tcPr>
            <w:tcW w:w="704" w:type="dxa"/>
          </w:tcPr>
          <w:p w14:paraId="38797C63" w14:textId="25B8A964" w:rsidR="0015556B" w:rsidRPr="004138DF" w:rsidRDefault="0015556B">
            <w:pPr>
              <w:rPr>
                <w:rFonts w:ascii="Times New Roman" w:hAnsi="Times New Roman" w:cs="Times New Roman"/>
                <w:sz w:val="24"/>
                <w:szCs w:val="24"/>
              </w:rPr>
            </w:pPr>
            <w:r w:rsidRPr="004138DF">
              <w:rPr>
                <w:rFonts w:ascii="Times New Roman" w:hAnsi="Times New Roman" w:cs="Times New Roman"/>
                <w:sz w:val="24"/>
                <w:szCs w:val="24"/>
              </w:rPr>
              <w:t>1</w:t>
            </w:r>
            <w:r w:rsidR="00C35324">
              <w:rPr>
                <w:rFonts w:ascii="Times New Roman" w:hAnsi="Times New Roman" w:cs="Times New Roman"/>
                <w:sz w:val="24"/>
                <w:szCs w:val="24"/>
              </w:rPr>
              <w:t>57</w:t>
            </w:r>
          </w:p>
        </w:tc>
        <w:tc>
          <w:tcPr>
            <w:tcW w:w="9072" w:type="dxa"/>
          </w:tcPr>
          <w:p w14:paraId="27A5A5ED" w14:textId="077AAE10" w:rsidR="0015556B" w:rsidRPr="004138DF" w:rsidRDefault="00DD6796" w:rsidP="006E26AB">
            <w:pPr>
              <w:rPr>
                <w:rFonts w:ascii="Times New Roman" w:hAnsi="Times New Roman" w:cs="Times New Roman"/>
                <w:sz w:val="24"/>
                <w:szCs w:val="24"/>
              </w:rPr>
            </w:pPr>
            <w:r w:rsidRPr="00DD6796">
              <w:rPr>
                <w:rFonts w:ascii="Times New Roman" w:hAnsi="Times New Roman" w:cs="Times New Roman"/>
                <w:sz w:val="24"/>
                <w:szCs w:val="24"/>
              </w:rPr>
              <w:t>Soriano-Moreno, Anderson N., Romero-Robles, Milton A., Perez-Fernandez, Jhosuny, Muñoz del Carpio-Toia, Agueda, &amp; Toro-Huamanchumo, Carlos J.. (2021). Estudiantes de medicina como impulsores de la educación médica: el caso de la Sociedad Científica Médico Estudiantil Peruana. </w:t>
            </w:r>
            <w:r w:rsidRPr="00DD6796">
              <w:rPr>
                <w:rFonts w:ascii="Times New Roman" w:hAnsi="Times New Roman" w:cs="Times New Roman"/>
                <w:i/>
                <w:iCs/>
                <w:sz w:val="24"/>
                <w:szCs w:val="24"/>
              </w:rPr>
              <w:t>Revista Habanera de Ciencias Médicas</w:t>
            </w:r>
            <w:r w:rsidRPr="00DD6796">
              <w:rPr>
                <w:rFonts w:ascii="Times New Roman" w:hAnsi="Times New Roman" w:cs="Times New Roman"/>
                <w:sz w:val="24"/>
                <w:szCs w:val="24"/>
              </w:rPr>
              <w:t>, </w:t>
            </w:r>
            <w:r w:rsidRPr="00DD6796">
              <w:rPr>
                <w:rFonts w:ascii="Times New Roman" w:hAnsi="Times New Roman" w:cs="Times New Roman"/>
                <w:i/>
                <w:iCs/>
                <w:sz w:val="24"/>
                <w:szCs w:val="24"/>
              </w:rPr>
              <w:t>20</w:t>
            </w:r>
            <w:r w:rsidRPr="00DD6796">
              <w:rPr>
                <w:rFonts w:ascii="Times New Roman" w:hAnsi="Times New Roman" w:cs="Times New Roman"/>
                <w:sz w:val="24"/>
                <w:szCs w:val="24"/>
              </w:rPr>
              <w:t xml:space="preserve">(1), . Epub 10 de marzo de 2021. Recuperado en 21 de agosto de 2024, de </w:t>
            </w:r>
            <w:hyperlink r:id="rId140" w:history="1">
              <w:r w:rsidRPr="00E42B3B">
                <w:rPr>
                  <w:rStyle w:val="Hyperlink"/>
                  <w:rFonts w:ascii="Times New Roman" w:hAnsi="Times New Roman" w:cs="Times New Roman"/>
                  <w:sz w:val="24"/>
                  <w:szCs w:val="24"/>
                </w:rPr>
                <w:t>http://scielo.sld.cu/scielo.php?script=sci_arttext&amp;pid=S1729-519X2021000100013&amp;lng=es&amp;tlng=es</w:t>
              </w:r>
            </w:hyperlink>
            <w:r w:rsidRPr="00DD6796">
              <w:rPr>
                <w:rFonts w:ascii="Times New Roman" w:hAnsi="Times New Roman" w:cs="Times New Roman"/>
                <w:sz w:val="24"/>
                <w:szCs w:val="24"/>
              </w:rPr>
              <w:t>.</w:t>
            </w:r>
            <w:r>
              <w:rPr>
                <w:rFonts w:ascii="Times New Roman" w:hAnsi="Times New Roman" w:cs="Times New Roman"/>
                <w:sz w:val="24"/>
                <w:szCs w:val="24"/>
              </w:rPr>
              <w:t xml:space="preserve"> </w:t>
            </w:r>
          </w:p>
        </w:tc>
      </w:tr>
    </w:tbl>
    <w:p w14:paraId="516FF084" w14:textId="77777777" w:rsidR="007A2F3E" w:rsidRDefault="007A2F3E"/>
    <w:p w14:paraId="4410BB85" w14:textId="77777777" w:rsidR="006544C3" w:rsidRDefault="006544C3"/>
    <w:p w14:paraId="1EAA3C04" w14:textId="77777777" w:rsidR="00B55B3E" w:rsidRDefault="00B55B3E"/>
    <w:p w14:paraId="201AF5EC" w14:textId="77777777" w:rsidR="00151299" w:rsidRDefault="00151299">
      <w:pPr>
        <w:sectPr w:rsidR="00151299" w:rsidSect="006E26AB">
          <w:headerReference w:type="default" r:id="rId141"/>
          <w:pgSz w:w="11906" w:h="16838"/>
          <w:pgMar w:top="1440" w:right="1440" w:bottom="1440" w:left="1440" w:header="708" w:footer="708" w:gutter="0"/>
          <w:cols w:space="708"/>
          <w:docGrid w:linePitch="360"/>
        </w:sectPr>
      </w:pPr>
    </w:p>
    <w:p w14:paraId="7DABFC2B" w14:textId="29BA17B8" w:rsidR="00151299" w:rsidRPr="003F59E5" w:rsidRDefault="00151299" w:rsidP="00151299">
      <w:pPr>
        <w:spacing w:after="0" w:line="240" w:lineRule="auto"/>
        <w:rPr>
          <w:b/>
          <w:bCs/>
        </w:rPr>
      </w:pPr>
      <w:r>
        <w:rPr>
          <w:rFonts w:ascii="Times New Roman" w:hAnsi="Times New Roman"/>
          <w:b/>
          <w:bCs/>
          <w:sz w:val="24"/>
          <w:szCs w:val="24"/>
        </w:rPr>
        <w:lastRenderedPageBreak/>
        <w:t>Figure 1</w:t>
      </w:r>
      <w:r w:rsidRPr="003F59E5">
        <w:rPr>
          <w:rFonts w:ascii="Times New Roman" w:hAnsi="Times New Roman"/>
          <w:b/>
          <w:bCs/>
          <w:sz w:val="24"/>
          <w:szCs w:val="24"/>
        </w:rPr>
        <w:t>.</w:t>
      </w:r>
      <w:r>
        <w:rPr>
          <w:rFonts w:ascii="Times New Roman" w:hAnsi="Times New Roman"/>
          <w:b/>
          <w:bCs/>
          <w:sz w:val="24"/>
          <w:szCs w:val="24"/>
        </w:rPr>
        <w:t xml:space="preserve"> PRISMA diagram: databases, registries, </w:t>
      </w:r>
      <w:r w:rsidR="004C4408">
        <w:rPr>
          <w:rFonts w:ascii="Times New Roman" w:hAnsi="Times New Roman"/>
          <w:b/>
          <w:bCs/>
          <w:sz w:val="24"/>
          <w:szCs w:val="24"/>
        </w:rPr>
        <w:t>handsearching, and</w:t>
      </w:r>
      <w:r>
        <w:rPr>
          <w:rFonts w:ascii="Times New Roman" w:hAnsi="Times New Roman"/>
          <w:b/>
          <w:bCs/>
          <w:sz w:val="24"/>
          <w:szCs w:val="24"/>
        </w:rPr>
        <w:t xml:space="preserve"> consultation. </w:t>
      </w:r>
    </w:p>
    <w:p w14:paraId="49F5EA1E"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77696" behindDoc="0" locked="0" layoutInCell="1" allowOverlap="1" wp14:anchorId="56B3AD1B" wp14:editId="4604BFD9">
                <wp:simplePos x="0" y="0"/>
                <wp:positionH relativeFrom="column">
                  <wp:posOffset>5266690</wp:posOffset>
                </wp:positionH>
                <wp:positionV relativeFrom="paragraph">
                  <wp:posOffset>71755</wp:posOffset>
                </wp:positionV>
                <wp:extent cx="4344670" cy="262890"/>
                <wp:effectExtent l="0" t="0" r="17780" b="22860"/>
                <wp:wrapNone/>
                <wp:docPr id="30" name="Flowchart: Alternate Process 30"/>
                <wp:cNvGraphicFramePr/>
                <a:graphic xmlns:a="http://schemas.openxmlformats.org/drawingml/2006/main">
                  <a:graphicData uri="http://schemas.microsoft.com/office/word/2010/wordprocessingShape">
                    <wps:wsp>
                      <wps:cNvSpPr/>
                      <wps:spPr>
                        <a:xfrm>
                          <a:off x="0" y="0"/>
                          <a:ext cx="4344670" cy="262890"/>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09FBFB2A"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other methods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B3AD1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30" o:spid="_x0000_s1026" type="#_x0000_t176" style="position:absolute;margin-left:414.7pt;margin-top:5.65pt;width:342.1pt;height:20.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" fillcolor="#ffc000 [3207]" strokecolor="#7f5f00 [1607]" strokeweight="1pt">
                <v:textbox>
                  <w:txbxContent>
                    <w:p w14:paraId="09FBFB2A"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other methods</w:t>
                      </w:r>
                    </w:p>
                  </w:txbxContent>
                </v:textbox>
              </v:shape>
            </w:pict>
          </mc:Fallback>
        </mc:AlternateContent>
      </w:r>
      <w:r>
        <w:rPr>
          <w:noProof/>
          <w:lang w:val="en-US"/>
        </w:rPr>
        <mc:AlternateContent>
          <mc:Choice Requires="wps">
            <w:drawing>
              <wp:anchor distT="0" distB="0" distL="114300" distR="114300" simplePos="0" relativeHeight="251676672" behindDoc="0" locked="0" layoutInCell="1" allowOverlap="1" wp14:anchorId="3F40C15F" wp14:editId="324735AD">
                <wp:simplePos x="0" y="0"/>
                <wp:positionH relativeFrom="column">
                  <wp:posOffset>566928</wp:posOffset>
                </wp:positionH>
                <wp:positionV relativeFrom="paragraph">
                  <wp:posOffset>74245</wp:posOffset>
                </wp:positionV>
                <wp:extent cx="4345229" cy="262966"/>
                <wp:effectExtent l="0" t="0" r="17780" b="22860"/>
                <wp:wrapNone/>
                <wp:docPr id="29" name="Flowchart: Alternate Process 29"/>
                <wp:cNvGraphicFramePr/>
                <a:graphic xmlns:a="http://schemas.openxmlformats.org/drawingml/2006/main">
                  <a:graphicData uri="http://schemas.microsoft.com/office/word/2010/wordprocessingShape">
                    <wps:wsp>
                      <wps:cNvSpPr/>
                      <wps:spPr>
                        <a:xfrm>
                          <a:off x="0" y="0"/>
                          <a:ext cx="4345229" cy="262966"/>
                        </a:xfrm>
                        <a:prstGeom prst="flowChartAlternateProcess">
                          <a:avLst/>
                        </a:prstGeom>
                      </wps:spPr>
                      <wps:style>
                        <a:lnRef idx="2">
                          <a:schemeClr val="accent4">
                            <a:shade val="50000"/>
                          </a:schemeClr>
                        </a:lnRef>
                        <a:fillRef idx="1">
                          <a:schemeClr val="accent4"/>
                        </a:fillRef>
                        <a:effectRef idx="0">
                          <a:schemeClr val="accent4"/>
                        </a:effectRef>
                        <a:fontRef idx="minor">
                          <a:schemeClr val="lt1"/>
                        </a:fontRef>
                      </wps:style>
                      <wps:txbx>
                        <w:txbxContent>
                          <w:p w14:paraId="6906BEA7"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0C15F" id="Flowchart: Alternate Process 29" o:spid="_x0000_s1027" type="#_x0000_t176" style="position:absolute;margin-left:44.65pt;margin-top:5.85pt;width:342.15pt;height:2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" fillcolor="#ffc000 [3207]" strokecolor="#7f5f00 [1607]" strokeweight="1pt">
                <v:textbox>
                  <w:txbxContent>
                    <w:p w14:paraId="6906BEA7"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 of studies</w:t>
                      </w:r>
                      <w:r>
                        <w:rPr>
                          <w:rFonts w:ascii="Arial" w:hAnsi="Arial" w:cs="Arial"/>
                          <w:b/>
                          <w:color w:val="000000" w:themeColor="text1"/>
                          <w:sz w:val="18"/>
                          <w:szCs w:val="18"/>
                        </w:rPr>
                        <w:t xml:space="preserve"> via databases and registers</w:t>
                      </w:r>
                    </w:p>
                  </w:txbxContent>
                </v:textbox>
              </v:shape>
            </w:pict>
          </mc:Fallback>
        </mc:AlternateContent>
      </w:r>
    </w:p>
    <w:p w14:paraId="7A235B55" w14:textId="77777777" w:rsidR="00151299" w:rsidRDefault="00151299" w:rsidP="00151299">
      <w:pPr>
        <w:spacing w:after="0" w:line="240" w:lineRule="auto"/>
      </w:pPr>
    </w:p>
    <w:p w14:paraId="3973D54C"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69504" behindDoc="0" locked="0" layoutInCell="1" allowOverlap="1" wp14:anchorId="70E2F15B" wp14:editId="4D522326">
                <wp:simplePos x="0" y="0"/>
                <wp:positionH relativeFrom="column">
                  <wp:posOffset>5255895</wp:posOffset>
                </wp:positionH>
                <wp:positionV relativeFrom="paragraph">
                  <wp:posOffset>78740</wp:posOffset>
                </wp:positionV>
                <wp:extent cx="1887220" cy="1243330"/>
                <wp:effectExtent l="0" t="0" r="17780" b="13970"/>
                <wp:wrapNone/>
                <wp:docPr id="10" name="Rectangle 10"/>
                <wp:cNvGraphicFramePr/>
                <a:graphic xmlns:a="http://schemas.openxmlformats.org/drawingml/2006/main">
                  <a:graphicData uri="http://schemas.microsoft.com/office/word/2010/wordprocessingShape">
                    <wps:wsp>
                      <wps:cNvSpPr/>
                      <wps:spPr>
                        <a:xfrm>
                          <a:off x="0" y="0"/>
                          <a:ext cx="1887220" cy="12433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42E664"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778D728D" w14:textId="740073BC"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xml:space="preserve">Consultation </w:t>
                            </w:r>
                            <w:r w:rsidR="00EE4B00">
                              <w:rPr>
                                <w:rFonts w:ascii="Arial" w:hAnsi="Arial" w:cs="Arial"/>
                                <w:color w:val="000000" w:themeColor="text1"/>
                                <w:sz w:val="18"/>
                                <w:szCs w:val="20"/>
                              </w:rPr>
                              <w:t>and ORCID</w:t>
                            </w:r>
                            <w:r>
                              <w:rPr>
                                <w:rFonts w:ascii="Arial" w:hAnsi="Arial" w:cs="Arial"/>
                                <w:color w:val="000000" w:themeColor="text1"/>
                                <w:sz w:val="18"/>
                                <w:szCs w:val="20"/>
                              </w:rPr>
                              <w:t>(n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08707E77" w14:textId="77777777" w:rsidR="00194B70" w:rsidRPr="00560609" w:rsidRDefault="00194B70" w:rsidP="00151299">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E2F15B" id="Rectangle 10" o:spid="_x0000_s1028" style="position:absolute;margin-left:413.85pt;margin-top:6.2pt;width:148.6pt;height:97.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" filled="f" strokecolor="black [3213]" strokeweight="1pt">
                <v:textbox>
                  <w:txbxContent>
                    <w:p w14:paraId="4E42E664"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w:t>
                      </w:r>
                    </w:p>
                    <w:p w14:paraId="778D728D" w14:textId="740073BC"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 xml:space="preserve">Consultation </w:t>
                      </w:r>
                      <w:r w:rsidR="00EE4B00">
                        <w:rPr>
                          <w:rFonts w:ascii="Arial" w:hAnsi="Arial" w:cs="Arial"/>
                          <w:color w:val="000000" w:themeColor="text1"/>
                          <w:sz w:val="18"/>
                          <w:szCs w:val="20"/>
                        </w:rPr>
                        <w:t>and ORCID</w:t>
                      </w:r>
                      <w:r>
                        <w:rPr>
                          <w:rFonts w:ascii="Arial" w:hAnsi="Arial" w:cs="Arial"/>
                          <w:color w:val="000000" w:themeColor="text1"/>
                          <w:sz w:val="18"/>
                          <w:szCs w:val="20"/>
                        </w:rPr>
                        <w:t>(n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08707E77" w14:textId="77777777" w:rsidR="00194B70" w:rsidRPr="00560609" w:rsidRDefault="00194B70" w:rsidP="00151299">
                      <w:pPr>
                        <w:spacing w:after="0" w:line="240" w:lineRule="auto"/>
                        <w:ind w:left="284"/>
                        <w:rPr>
                          <w:rFonts w:ascii="Arial" w:hAnsi="Arial" w:cs="Arial"/>
                          <w:color w:val="000000" w:themeColor="text1"/>
                          <w:sz w:val="18"/>
                          <w:szCs w:val="20"/>
                        </w:rPr>
                      </w:pPr>
                    </w:p>
                  </w:txbxContent>
                </v:textbox>
              </v:rect>
            </w:pict>
          </mc:Fallback>
        </mc:AlternateContent>
      </w:r>
      <w:r>
        <w:rPr>
          <w:noProof/>
          <w:lang w:val="en-US"/>
        </w:rPr>
        <mc:AlternateContent>
          <mc:Choice Requires="wps">
            <w:drawing>
              <wp:anchor distT="0" distB="0" distL="114300" distR="114300" simplePos="0" relativeHeight="251663360" behindDoc="0" locked="0" layoutInCell="1" allowOverlap="1" wp14:anchorId="631B42A4" wp14:editId="27D8859D">
                <wp:simplePos x="0" y="0"/>
                <wp:positionH relativeFrom="column">
                  <wp:posOffset>3039466</wp:posOffset>
                </wp:positionH>
                <wp:positionV relativeFrom="paragraph">
                  <wp:posOffset>77064</wp:posOffset>
                </wp:positionV>
                <wp:extent cx="1887220" cy="1242999"/>
                <wp:effectExtent l="0" t="0" r="17780" b="14605"/>
                <wp:wrapNone/>
                <wp:docPr id="2" name="Rectangle 2"/>
                <wp:cNvGraphicFramePr/>
                <a:graphic xmlns:a="http://schemas.openxmlformats.org/drawingml/2006/main">
                  <a:graphicData uri="http://schemas.microsoft.com/office/word/2010/wordprocessingShape">
                    <wps:wsp>
                      <wps:cNvSpPr/>
                      <wps:spPr>
                        <a:xfrm>
                          <a:off x="0" y="0"/>
                          <a:ext cx="1887220" cy="124299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E4AF1D"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161EBD6F"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Duplicate records removed   (n = 116 )</w:t>
                            </w:r>
                          </w:p>
                          <w:p w14:paraId="34561342" w14:textId="77777777" w:rsidR="00194B70" w:rsidRPr="00560609" w:rsidRDefault="00194B70" w:rsidP="00151299">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1B42A4" id="Rectangle 2" o:spid="_x0000_s1029" style="position:absolute;margin-left:239.35pt;margin-top:6.05pt;width:148.6pt;height:97.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" filled="f" strokecolor="black [3213]" strokeweight="1pt">
                <v:textbox>
                  <w:txbxContent>
                    <w:p w14:paraId="2EE4AF1D"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removed </w:t>
                      </w:r>
                      <w:r w:rsidRPr="00A85C0A">
                        <w:rPr>
                          <w:rFonts w:ascii="Arial" w:hAnsi="Arial" w:cs="Arial"/>
                          <w:i/>
                          <w:iCs/>
                          <w:color w:val="000000" w:themeColor="text1"/>
                          <w:sz w:val="18"/>
                          <w:szCs w:val="20"/>
                        </w:rPr>
                        <w:t>before screening</w:t>
                      </w:r>
                      <w:r>
                        <w:rPr>
                          <w:rFonts w:ascii="Arial" w:hAnsi="Arial" w:cs="Arial"/>
                          <w:color w:val="000000" w:themeColor="text1"/>
                          <w:sz w:val="18"/>
                          <w:szCs w:val="20"/>
                        </w:rPr>
                        <w:t>:</w:t>
                      </w:r>
                    </w:p>
                    <w:p w14:paraId="161EBD6F"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Duplicate records removed   (n = 116 )</w:t>
                      </w:r>
                    </w:p>
                    <w:p w14:paraId="34561342" w14:textId="77777777" w:rsidR="00194B70" w:rsidRPr="00560609" w:rsidRDefault="00194B70" w:rsidP="00151299">
                      <w:pPr>
                        <w:spacing w:after="0" w:line="240" w:lineRule="auto"/>
                        <w:ind w:left="284"/>
                        <w:rPr>
                          <w:rFonts w:ascii="Arial" w:hAnsi="Arial" w:cs="Arial"/>
                          <w:color w:val="000000" w:themeColor="text1"/>
                          <w:sz w:val="18"/>
                          <w:szCs w:val="20"/>
                        </w:rPr>
                      </w:pPr>
                    </w:p>
                  </w:txbxContent>
                </v:textbox>
              </v:rect>
            </w:pict>
          </mc:Fallback>
        </mc:AlternateContent>
      </w:r>
      <w:r>
        <w:rPr>
          <w:noProof/>
          <w:lang w:val="en-US"/>
        </w:rPr>
        <mc:AlternateContent>
          <mc:Choice Requires="wps">
            <w:drawing>
              <wp:anchor distT="0" distB="0" distL="114300" distR="114300" simplePos="0" relativeHeight="251661312" behindDoc="0" locked="0" layoutInCell="1" allowOverlap="1" wp14:anchorId="388AB16D" wp14:editId="3BC570D3">
                <wp:simplePos x="0" y="0"/>
                <wp:positionH relativeFrom="column">
                  <wp:posOffset>558800</wp:posOffset>
                </wp:positionH>
                <wp:positionV relativeFrom="paragraph">
                  <wp:posOffset>73660</wp:posOffset>
                </wp:positionV>
                <wp:extent cx="1887220" cy="1243330"/>
                <wp:effectExtent l="0" t="0" r="17780" b="13970"/>
                <wp:wrapNone/>
                <wp:docPr id="1" name="Rectangle 1"/>
                <wp:cNvGraphicFramePr/>
                <a:graphic xmlns:a="http://schemas.openxmlformats.org/drawingml/2006/main">
                  <a:graphicData uri="http://schemas.microsoft.com/office/word/2010/wordprocessingShape">
                    <wps:wsp>
                      <wps:cNvSpPr/>
                      <wps:spPr>
                        <a:xfrm>
                          <a:off x="0" y="0"/>
                          <a:ext cx="1887220" cy="12433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80E0FC"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 4775</w:t>
                            </w:r>
                          </w:p>
                          <w:p w14:paraId="2E43E4F6"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Medline (n = 4520)</w:t>
                            </w:r>
                          </w:p>
                          <w:p w14:paraId="7DB37ACB"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Embase (n = 75)</w:t>
                            </w:r>
                          </w:p>
                          <w:p w14:paraId="697ABE3F"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LILACS (n = 70)</w:t>
                            </w:r>
                          </w:p>
                          <w:p w14:paraId="24E16482"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Google (n = 100)</w:t>
                            </w:r>
                          </w:p>
                          <w:p w14:paraId="75D99F19" w14:textId="77777777" w:rsidR="00194B70" w:rsidRPr="00560609" w:rsidRDefault="00194B70" w:rsidP="00151299">
                            <w:pPr>
                              <w:spacing w:after="0" w:line="240" w:lineRule="auto"/>
                              <w:ind w:left="284"/>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8AB16D" id="Rectangle 1" o:spid="_x0000_s1030" style="position:absolute;margin-left:44pt;margin-top:5.8pt;width:148.6pt;height:97.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" filled="f" strokecolor="black [3213]" strokeweight="1pt">
                <v:textbox>
                  <w:txbxContent>
                    <w:p w14:paraId="1F80E0FC"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identified from: 4775</w:t>
                      </w:r>
                    </w:p>
                    <w:p w14:paraId="2E43E4F6"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Medline (n = 4520)</w:t>
                      </w:r>
                    </w:p>
                    <w:p w14:paraId="7DB37ACB"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Embase (n = 75)</w:t>
                      </w:r>
                    </w:p>
                    <w:p w14:paraId="697ABE3F"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LILACS (n = 70)</w:t>
                      </w:r>
                    </w:p>
                    <w:p w14:paraId="24E16482" w14:textId="77777777"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Google (n = 100)</w:t>
                      </w:r>
                    </w:p>
                    <w:p w14:paraId="75D99F19" w14:textId="77777777" w:rsidR="00194B70" w:rsidRPr="00560609" w:rsidRDefault="00194B70" w:rsidP="00151299">
                      <w:pPr>
                        <w:spacing w:after="0" w:line="240" w:lineRule="auto"/>
                        <w:ind w:left="284"/>
                        <w:rPr>
                          <w:rFonts w:ascii="Arial" w:hAnsi="Arial" w:cs="Arial"/>
                          <w:color w:val="000000" w:themeColor="text1"/>
                          <w:sz w:val="18"/>
                          <w:szCs w:val="20"/>
                        </w:rPr>
                      </w:pPr>
                    </w:p>
                  </w:txbxContent>
                </v:textbox>
              </v:rect>
            </w:pict>
          </mc:Fallback>
        </mc:AlternateContent>
      </w:r>
    </w:p>
    <w:p w14:paraId="2BCAA38C" w14:textId="77777777" w:rsidR="00151299" w:rsidRDefault="00151299" w:rsidP="00151299">
      <w:pPr>
        <w:spacing w:after="0" w:line="240" w:lineRule="auto"/>
      </w:pPr>
    </w:p>
    <w:p w14:paraId="17F0EAA8"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78720" behindDoc="0" locked="0" layoutInCell="1" allowOverlap="1" wp14:anchorId="20861A68" wp14:editId="53AFD3C2">
                <wp:simplePos x="0" y="0"/>
                <wp:positionH relativeFrom="column">
                  <wp:posOffset>-403543</wp:posOffset>
                </wp:positionH>
                <wp:positionV relativeFrom="paragraph">
                  <wp:posOffset>222567</wp:posOffset>
                </wp:positionV>
                <wp:extent cx="1276985" cy="262890"/>
                <wp:effectExtent l="0" t="7302" r="11112" b="11113"/>
                <wp:wrapNone/>
                <wp:docPr id="31" name="Flowchart: Alternate Process 31"/>
                <wp:cNvGraphicFramePr/>
                <a:graphic xmlns:a="http://schemas.openxmlformats.org/drawingml/2006/main">
                  <a:graphicData uri="http://schemas.microsoft.com/office/word/2010/wordprocessingShape">
                    <wps:wsp>
                      <wps:cNvSpPr/>
                      <wps:spPr>
                        <a:xfrm rot="16200000">
                          <a:off x="0" y="0"/>
                          <a:ext cx="127698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3DA5D4D7"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61A68" id="Flowchart: Alternate Process 31" o:spid="_x0000_s1031" type="#_x0000_t176" style="position:absolute;margin-left:-31.8pt;margin-top:17.5pt;width:100.55pt;height:20.7pt;rotation:-9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" fillcolor="#9cc2e5 [1944]" strokecolor="black [3213]" strokeweight="1pt">
                <v:textbox>
                  <w:txbxContent>
                    <w:p w14:paraId="3DA5D4D7" w14:textId="77777777" w:rsidR="00194B70" w:rsidRPr="001502CF" w:rsidRDefault="00194B70" w:rsidP="00151299">
                      <w:pPr>
                        <w:spacing w:after="0" w:line="240" w:lineRule="auto"/>
                        <w:jc w:val="center"/>
                        <w:rPr>
                          <w:rFonts w:ascii="Arial" w:hAnsi="Arial" w:cs="Arial"/>
                          <w:b/>
                          <w:color w:val="000000" w:themeColor="text1"/>
                          <w:sz w:val="18"/>
                          <w:szCs w:val="18"/>
                        </w:rPr>
                      </w:pPr>
                      <w:r w:rsidRPr="001502CF">
                        <w:rPr>
                          <w:rFonts w:ascii="Arial" w:hAnsi="Arial" w:cs="Arial"/>
                          <w:b/>
                          <w:color w:val="000000" w:themeColor="text1"/>
                          <w:sz w:val="18"/>
                          <w:szCs w:val="18"/>
                        </w:rPr>
                        <w:t>Identification</w:t>
                      </w:r>
                    </w:p>
                  </w:txbxContent>
                </v:textbox>
              </v:shape>
            </w:pict>
          </mc:Fallback>
        </mc:AlternateContent>
      </w:r>
    </w:p>
    <w:p w14:paraId="1066FCBC" w14:textId="77777777" w:rsidR="00151299" w:rsidRDefault="00151299" w:rsidP="00151299">
      <w:pPr>
        <w:spacing w:after="0" w:line="240" w:lineRule="auto"/>
      </w:pPr>
    </w:p>
    <w:p w14:paraId="59FA79A2"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72576" behindDoc="0" locked="0" layoutInCell="1" allowOverlap="1" wp14:anchorId="1B5B9A5D" wp14:editId="243D8FF1">
                <wp:simplePos x="0" y="0"/>
                <wp:positionH relativeFrom="column">
                  <wp:posOffset>2454250</wp:posOffset>
                </wp:positionH>
                <wp:positionV relativeFrom="paragraph">
                  <wp:posOffset>9550</wp:posOffset>
                </wp:positionV>
                <wp:extent cx="563270" cy="0"/>
                <wp:effectExtent l="0" t="76200" r="27305" b="95250"/>
                <wp:wrapNone/>
                <wp:docPr id="14" name="Straight Arrow Connector 14"/>
                <wp:cNvGraphicFramePr/>
                <a:graphic xmlns:a="http://schemas.openxmlformats.org/drawingml/2006/main">
                  <a:graphicData uri="http://schemas.microsoft.com/office/word/2010/wordprocessingShape">
                    <wps:wsp>
                      <wps:cNvCnPr/>
                      <wps:spPr>
                        <a:xfrm>
                          <a:off x="0" y="0"/>
                          <a:ext cx="56327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40FB9B4E" id="_x0000_t32" coordsize="21600,21600" o:spt="32" o:oned="t" path="m,l21600,21600e" filled="f">
                <v:path arrowok="t" fillok="f" o:connecttype="none"/>
                <o:lock v:ext="edit" shapetype="t"/>
              </v:shapetype>
              <v:shape id="Straight Arrow Connector 14" o:spid="_x0000_s1026" type="#_x0000_t32" style="position:absolute;margin-left:193.25pt;margin-top:.75pt;width:44.3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" strokecolor="black [3213]" strokeweight=".5pt">
                <v:stroke endarrow="block" joinstyle="miter"/>
              </v:shape>
            </w:pict>
          </mc:Fallback>
        </mc:AlternateContent>
      </w:r>
    </w:p>
    <w:p w14:paraId="791924AC" w14:textId="77777777" w:rsidR="00151299" w:rsidRDefault="00151299" w:rsidP="00151299">
      <w:pPr>
        <w:spacing w:after="0" w:line="240" w:lineRule="auto"/>
      </w:pPr>
    </w:p>
    <w:p w14:paraId="54A0DF1B" w14:textId="77777777" w:rsidR="00151299" w:rsidRDefault="00151299" w:rsidP="00151299">
      <w:pPr>
        <w:spacing w:after="0" w:line="240" w:lineRule="auto"/>
      </w:pPr>
    </w:p>
    <w:p w14:paraId="3A9BFC21"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91008" behindDoc="0" locked="0" layoutInCell="1" allowOverlap="1" wp14:anchorId="68C7E631" wp14:editId="57D6D73E">
                <wp:simplePos x="0" y="0"/>
                <wp:positionH relativeFrom="column">
                  <wp:posOffset>6191250</wp:posOffset>
                </wp:positionH>
                <wp:positionV relativeFrom="paragraph">
                  <wp:posOffset>132714</wp:posOffset>
                </wp:positionV>
                <wp:extent cx="0" cy="1086485"/>
                <wp:effectExtent l="76200" t="0" r="57150" b="56515"/>
                <wp:wrapNone/>
                <wp:docPr id="23" name="Straight Arrow Connector 23"/>
                <wp:cNvGraphicFramePr/>
                <a:graphic xmlns:a="http://schemas.openxmlformats.org/drawingml/2006/main">
                  <a:graphicData uri="http://schemas.microsoft.com/office/word/2010/wordprocessingShape">
                    <wps:wsp>
                      <wps:cNvCnPr/>
                      <wps:spPr>
                        <a:xfrm>
                          <a:off x="0" y="0"/>
                          <a:ext cx="0" cy="10864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F10ACA" id="Straight Arrow Connector 23" o:spid="_x0000_s1026" type="#_x0000_t32" style="position:absolute;margin-left:487.5pt;margin-top:10.45pt;width:0;height:85.5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" strokecolor="black [3213]" strokeweight=".5pt">
                <v:stroke endarrow="block" joinstyle="miter"/>
              </v:shape>
            </w:pict>
          </mc:Fallback>
        </mc:AlternateContent>
      </w:r>
      <w:r>
        <w:rPr>
          <w:noProof/>
          <w:lang w:val="en-US"/>
        </w:rPr>
        <mc:AlternateContent>
          <mc:Choice Requires="wps">
            <w:drawing>
              <wp:anchor distT="0" distB="0" distL="114300" distR="114300" simplePos="0" relativeHeight="251681792" behindDoc="0" locked="0" layoutInCell="1" allowOverlap="1" wp14:anchorId="680C3F83" wp14:editId="38ED6433">
                <wp:simplePos x="0" y="0"/>
                <wp:positionH relativeFrom="column">
                  <wp:posOffset>1400175</wp:posOffset>
                </wp:positionH>
                <wp:positionV relativeFrom="paragraph">
                  <wp:posOffset>128905</wp:posOffset>
                </wp:positionV>
                <wp:extent cx="0" cy="281305"/>
                <wp:effectExtent l="76200" t="0" r="57150" b="61595"/>
                <wp:wrapNone/>
                <wp:docPr id="27" name="Straight Arrow Connector 27"/>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5E85B5" id="Straight Arrow Connector 27" o:spid="_x0000_s1026" type="#_x0000_t32" style="position:absolute;margin-left:110.25pt;margin-top:10.15pt;width:0;height:22.1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" strokecolor="black [3213]" strokeweight=".5pt">
                <v:stroke endarrow="block" joinstyle="miter"/>
              </v:shape>
            </w:pict>
          </mc:Fallback>
        </mc:AlternateContent>
      </w:r>
    </w:p>
    <w:p w14:paraId="0D24585B" w14:textId="77777777" w:rsidR="00151299" w:rsidRDefault="00151299" w:rsidP="00151299">
      <w:pPr>
        <w:spacing w:after="0" w:line="240" w:lineRule="auto"/>
      </w:pPr>
    </w:p>
    <w:p w14:paraId="465E50C8"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64384" behindDoc="0" locked="0" layoutInCell="1" allowOverlap="1" wp14:anchorId="0629C9AE" wp14:editId="0C2AC0D3">
                <wp:simplePos x="0" y="0"/>
                <wp:positionH relativeFrom="column">
                  <wp:posOffset>558800</wp:posOffset>
                </wp:positionH>
                <wp:positionV relativeFrom="paragraph">
                  <wp:posOffset>75565</wp:posOffset>
                </wp:positionV>
                <wp:extent cx="1879600" cy="609600"/>
                <wp:effectExtent l="0" t="0" r="25400" b="19050"/>
                <wp:wrapNone/>
                <wp:docPr id="3" name="Rectangle 3"/>
                <wp:cNvGraphicFramePr/>
                <a:graphic xmlns:a="http://schemas.openxmlformats.org/drawingml/2006/main">
                  <a:graphicData uri="http://schemas.microsoft.com/office/word/2010/wordprocessingShape">
                    <wps:wsp>
                      <wps:cNvSpPr/>
                      <wps:spPr>
                        <a:xfrm>
                          <a:off x="0" y="0"/>
                          <a:ext cx="1879600" cy="609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963B265"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70BF8363"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Title (n = 4549)</w:t>
                            </w:r>
                          </w:p>
                          <w:p w14:paraId="7E205DBA" w14:textId="77777777" w:rsidR="00194B70" w:rsidRPr="00560609"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9C9AE" id="Rectangle 3" o:spid="_x0000_s1032" style="position:absolute;margin-left:44pt;margin-top:5.95pt;width:148pt;height:4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" filled="f" strokecolor="black [3213]" strokeweight="1pt">
                <v:textbox>
                  <w:txbxContent>
                    <w:p w14:paraId="2963B265"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70BF8363"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Title (n = 4549)</w:t>
                      </w:r>
                    </w:p>
                    <w:p w14:paraId="7E205DBA" w14:textId="77777777" w:rsidR="00194B70" w:rsidRPr="00560609" w:rsidRDefault="00194B70" w:rsidP="00151299">
                      <w:pPr>
                        <w:spacing w:after="0" w:line="240" w:lineRule="auto"/>
                        <w:rPr>
                          <w:rFonts w:ascii="Arial" w:hAnsi="Arial" w:cs="Arial"/>
                          <w:color w:val="000000" w:themeColor="text1"/>
                          <w:sz w:val="18"/>
                          <w:szCs w:val="20"/>
                        </w:rPr>
                      </w:pPr>
                    </w:p>
                  </w:txbxContent>
                </v:textbox>
              </v:rect>
            </w:pict>
          </mc:Fallback>
        </mc:AlternateContent>
      </w:r>
      <w:r>
        <w:rPr>
          <w:noProof/>
          <w:lang w:val="en-US"/>
        </w:rPr>
        <mc:AlternateContent>
          <mc:Choice Requires="wps">
            <w:drawing>
              <wp:anchor distT="0" distB="0" distL="114300" distR="114300" simplePos="0" relativeHeight="251673600" behindDoc="0" locked="0" layoutInCell="1" allowOverlap="1" wp14:anchorId="5F34235C" wp14:editId="6E3D6FEA">
                <wp:simplePos x="0" y="0"/>
                <wp:positionH relativeFrom="column">
                  <wp:posOffset>2453640</wp:posOffset>
                </wp:positionH>
                <wp:positionV relativeFrom="paragraph">
                  <wp:posOffset>328295</wp:posOffset>
                </wp:positionV>
                <wp:extent cx="563245" cy="0"/>
                <wp:effectExtent l="0" t="76200" r="27305" b="95250"/>
                <wp:wrapNone/>
                <wp:docPr id="15" name="Straight Arrow Connector 15"/>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D911C0A" id="Straight Arrow Connector 15" o:spid="_x0000_s1026" type="#_x0000_t32" style="position:absolute;margin-left:193.2pt;margin-top:25.85pt;width:44.3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" strokecolor="black [3213]" strokeweight=".5pt">
                <v:stroke endarrow="block" joinstyle="miter"/>
              </v:shape>
            </w:pict>
          </mc:Fallback>
        </mc:AlternateContent>
      </w:r>
      <w:r>
        <w:rPr>
          <w:noProof/>
          <w:lang w:val="en-US"/>
        </w:rPr>
        <mc:AlternateContent>
          <mc:Choice Requires="wps">
            <w:drawing>
              <wp:anchor distT="0" distB="0" distL="114300" distR="114300" simplePos="0" relativeHeight="251665408" behindDoc="0" locked="0" layoutInCell="1" allowOverlap="1" wp14:anchorId="45FB48A3" wp14:editId="541E6CF4">
                <wp:simplePos x="0" y="0"/>
                <wp:positionH relativeFrom="column">
                  <wp:posOffset>3048000</wp:posOffset>
                </wp:positionH>
                <wp:positionV relativeFrom="paragraph">
                  <wp:posOffset>74930</wp:posOffset>
                </wp:positionV>
                <wp:extent cx="1887220" cy="526415"/>
                <wp:effectExtent l="0" t="0" r="17780" b="26035"/>
                <wp:wrapNone/>
                <wp:docPr id="4" name="Rectangle 4"/>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51AD1A"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 by title</w:t>
                            </w:r>
                          </w:p>
                          <w:p w14:paraId="676AB56E" w14:textId="77777777" w:rsidR="00194B70" w:rsidRPr="00560609"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(n = 4224)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FB48A3" id="Rectangle 4" o:spid="_x0000_s1033" style="position:absolute;margin-left:240pt;margin-top:5.9pt;width:148.6pt;height:41.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" filled="f" strokecolor="black [3213]" strokeweight="1pt">
                <v:textbox>
                  <w:txbxContent>
                    <w:p w14:paraId="5B51AD1A"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 by title</w:t>
                      </w:r>
                    </w:p>
                    <w:p w14:paraId="676AB56E" w14:textId="77777777" w:rsidR="00194B70" w:rsidRPr="00560609"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(n = 4224)</w:t>
                      </w:r>
                    </w:p>
                  </w:txbxContent>
                </v:textbox>
              </v:rect>
            </w:pict>
          </mc:Fallback>
        </mc:AlternateContent>
      </w:r>
    </w:p>
    <w:p w14:paraId="2B4DEB90" w14:textId="77777777" w:rsidR="00151299" w:rsidRDefault="00151299" w:rsidP="00151299">
      <w:pPr>
        <w:spacing w:after="0" w:line="240" w:lineRule="auto"/>
      </w:pPr>
    </w:p>
    <w:p w14:paraId="6752C428" w14:textId="77777777" w:rsidR="00151299" w:rsidRDefault="00151299" w:rsidP="00151299">
      <w:pPr>
        <w:spacing w:after="0" w:line="240" w:lineRule="auto"/>
      </w:pPr>
    </w:p>
    <w:p w14:paraId="6D3C325B"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82816" behindDoc="0" locked="0" layoutInCell="1" allowOverlap="1" wp14:anchorId="2E46C161" wp14:editId="6B757FED">
                <wp:simplePos x="0" y="0"/>
                <wp:positionH relativeFrom="column">
                  <wp:posOffset>1400175</wp:posOffset>
                </wp:positionH>
                <wp:positionV relativeFrom="paragraph">
                  <wp:posOffset>99695</wp:posOffset>
                </wp:positionV>
                <wp:extent cx="0" cy="281305"/>
                <wp:effectExtent l="76200" t="0" r="57150" b="61595"/>
                <wp:wrapNone/>
                <wp:docPr id="35" name="Straight Arrow Connector 35"/>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4813690" id="Straight Arrow Connector 35" o:spid="_x0000_s1026" type="#_x0000_t32" style="position:absolute;margin-left:110.25pt;margin-top:7.85pt;width:0;height:22.1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" strokecolor="black [3213]" strokeweight=".5pt">
                <v:stroke endarrow="block" joinstyle="miter"/>
              </v:shape>
            </w:pict>
          </mc:Fallback>
        </mc:AlternateContent>
      </w:r>
    </w:p>
    <w:p w14:paraId="3964C89E" w14:textId="77777777" w:rsidR="00151299" w:rsidRDefault="00151299" w:rsidP="00151299">
      <w:pPr>
        <w:spacing w:after="0" w:line="240" w:lineRule="auto"/>
      </w:pPr>
    </w:p>
    <w:p w14:paraId="6A711D1A" w14:textId="77777777" w:rsidR="00151299" w:rsidRDefault="00151299" w:rsidP="00151299">
      <w:pPr>
        <w:spacing w:after="0" w:line="240" w:lineRule="auto"/>
      </w:pPr>
      <w:r w:rsidRPr="0035066B">
        <w:rPr>
          <w:noProof/>
          <w:lang w:val="en-US"/>
        </w:rPr>
        <mc:AlternateContent>
          <mc:Choice Requires="wps">
            <w:drawing>
              <wp:anchor distT="0" distB="0" distL="114300" distR="114300" simplePos="0" relativeHeight="251687936" behindDoc="0" locked="0" layoutInCell="1" allowOverlap="1" wp14:anchorId="15B99133" wp14:editId="1ECF7744">
                <wp:simplePos x="0" y="0"/>
                <wp:positionH relativeFrom="page">
                  <wp:posOffset>8674100</wp:posOffset>
                </wp:positionH>
                <wp:positionV relativeFrom="paragraph">
                  <wp:posOffset>61595</wp:posOffset>
                </wp:positionV>
                <wp:extent cx="1866900" cy="603250"/>
                <wp:effectExtent l="0" t="0" r="19050" b="25400"/>
                <wp:wrapNone/>
                <wp:docPr id="20" name="Rectangle 20"/>
                <wp:cNvGraphicFramePr/>
                <a:graphic xmlns:a="http://schemas.openxmlformats.org/drawingml/2006/main">
                  <a:graphicData uri="http://schemas.microsoft.com/office/word/2010/wordprocessingShape">
                    <wps:wsp>
                      <wps:cNvSpPr/>
                      <wps:spPr>
                        <a:xfrm>
                          <a:off x="0" y="0"/>
                          <a:ext cx="1866900" cy="6032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769EAA8" w14:textId="77777777" w:rsidR="00194B70" w:rsidRPr="00560609"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cord excluded by title, abstract and duplicated records (n= 0)</w:t>
                            </w:r>
                          </w:p>
                          <w:p w14:paraId="155C1BE8" w14:textId="77777777" w:rsidR="00194B70" w:rsidRPr="00560609"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B99133" id="Rectangle 20" o:spid="_x0000_s1034" style="position:absolute;margin-left:683pt;margin-top:4.85pt;width:147pt;height:47.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" filled="f" strokecolor="black [3213]" strokeweight="1pt">
                <v:textbox>
                  <w:txbxContent>
                    <w:p w14:paraId="5769EAA8" w14:textId="77777777" w:rsidR="00194B70" w:rsidRPr="00560609"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cord excluded by title, abstract and duplicated records (n= 0)</w:t>
                      </w:r>
                    </w:p>
                    <w:p w14:paraId="155C1BE8" w14:textId="77777777" w:rsidR="00194B70" w:rsidRPr="00560609" w:rsidRDefault="00194B70" w:rsidP="00151299">
                      <w:pPr>
                        <w:spacing w:after="0" w:line="240" w:lineRule="auto"/>
                        <w:rPr>
                          <w:rFonts w:ascii="Arial" w:hAnsi="Arial" w:cs="Arial"/>
                          <w:color w:val="000000" w:themeColor="text1"/>
                          <w:sz w:val="18"/>
                          <w:szCs w:val="20"/>
                        </w:rPr>
                      </w:pPr>
                    </w:p>
                  </w:txbxContent>
                </v:textbox>
                <w10:wrap anchorx="page"/>
              </v:rect>
            </w:pict>
          </mc:Fallback>
        </mc:AlternateContent>
      </w:r>
      <w:r w:rsidRPr="0035066B">
        <w:rPr>
          <w:noProof/>
          <w:lang w:val="en-US"/>
        </w:rPr>
        <mc:AlternateContent>
          <mc:Choice Requires="wps">
            <w:drawing>
              <wp:anchor distT="0" distB="0" distL="114300" distR="114300" simplePos="0" relativeHeight="251686912" behindDoc="0" locked="0" layoutInCell="1" allowOverlap="1" wp14:anchorId="356BBB96" wp14:editId="01083C4B">
                <wp:simplePos x="0" y="0"/>
                <wp:positionH relativeFrom="column">
                  <wp:posOffset>5270500</wp:posOffset>
                </wp:positionH>
                <wp:positionV relativeFrom="paragraph">
                  <wp:posOffset>56515</wp:posOffset>
                </wp:positionV>
                <wp:extent cx="1887220" cy="526415"/>
                <wp:effectExtent l="0" t="0" r="17780" b="26035"/>
                <wp:wrapNone/>
                <wp:docPr id="7" name="Rectangle 7"/>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E23730" w14:textId="098C6942"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 screened by title, abstract (n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316C3376" w14:textId="77777777" w:rsidR="00194B70" w:rsidRPr="00A1277D"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6BBB96" id="Rectangle 7" o:spid="_x0000_s1035" style="position:absolute;margin-left:415pt;margin-top:4.45pt;width:148.6pt;height:41.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" filled="f" strokecolor="black [3213]" strokeweight="1pt">
                <v:textbox>
                  <w:txbxContent>
                    <w:p w14:paraId="70E23730" w14:textId="098C6942" w:rsidR="00194B70" w:rsidRDefault="00194B70" w:rsidP="00151299">
                      <w:pPr>
                        <w:spacing w:after="0" w:line="240" w:lineRule="auto"/>
                        <w:ind w:left="284"/>
                        <w:rPr>
                          <w:rFonts w:ascii="Arial" w:hAnsi="Arial" w:cs="Arial"/>
                          <w:color w:val="000000" w:themeColor="text1"/>
                          <w:sz w:val="18"/>
                          <w:szCs w:val="20"/>
                        </w:rPr>
                      </w:pPr>
                      <w:r>
                        <w:rPr>
                          <w:rFonts w:ascii="Arial" w:hAnsi="Arial" w:cs="Arial"/>
                          <w:color w:val="000000" w:themeColor="text1"/>
                          <w:sz w:val="18"/>
                          <w:szCs w:val="20"/>
                        </w:rPr>
                        <w:t>Record screened by title, abstract (n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316C3376" w14:textId="77777777" w:rsidR="00194B70" w:rsidRPr="00A1277D" w:rsidRDefault="00194B70" w:rsidP="00151299">
                      <w:pPr>
                        <w:spacing w:after="0" w:line="240" w:lineRule="auto"/>
                        <w:rPr>
                          <w:rFonts w:ascii="Arial" w:hAnsi="Arial" w:cs="Arial"/>
                          <w:color w:val="000000" w:themeColor="text1"/>
                          <w:sz w:val="18"/>
                          <w:szCs w:val="20"/>
                        </w:rPr>
                      </w:pPr>
                    </w:p>
                  </w:txbxContent>
                </v:textbox>
              </v:rect>
            </w:pict>
          </mc:Fallback>
        </mc:AlternateContent>
      </w:r>
      <w:r w:rsidRPr="00560609">
        <w:rPr>
          <w:noProof/>
          <w:lang w:val="en-US"/>
        </w:rPr>
        <mc:AlternateContent>
          <mc:Choice Requires="wps">
            <w:drawing>
              <wp:anchor distT="0" distB="0" distL="114300" distR="114300" simplePos="0" relativeHeight="251666432" behindDoc="0" locked="0" layoutInCell="1" allowOverlap="1" wp14:anchorId="33FDB1B5" wp14:editId="269749E5">
                <wp:simplePos x="0" y="0"/>
                <wp:positionH relativeFrom="column">
                  <wp:posOffset>560705</wp:posOffset>
                </wp:positionH>
                <wp:positionV relativeFrom="paragraph">
                  <wp:posOffset>47625</wp:posOffset>
                </wp:positionV>
                <wp:extent cx="1887220" cy="526415"/>
                <wp:effectExtent l="0" t="0" r="17780" b="26035"/>
                <wp:wrapNone/>
                <wp:docPr id="5" name="Rectangle 5"/>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22116F"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54039109"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Abstract (n =325</w:t>
                            </w:r>
                            <w:r w:rsidRPr="0037240E">
                              <w:rPr>
                                <w:rFonts w:ascii="Arial" w:hAnsi="Arial" w:cs="Arial"/>
                                <w:color w:val="000000" w:themeColor="text1"/>
                                <w:sz w:val="18"/>
                                <w:szCs w:val="20"/>
                              </w:rPr>
                              <w:t>)</w:t>
                            </w:r>
                          </w:p>
                          <w:p w14:paraId="27DFEB93" w14:textId="77777777" w:rsidR="00194B70" w:rsidRPr="00560609"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FDB1B5" id="Rectangle 5" o:spid="_x0000_s1036" style="position:absolute;margin-left:44.15pt;margin-top:3.75pt;width:148.6pt;height:4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5Mqhw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" filled="f" strokecolor="black [3213]" strokeweight="1pt">
                <v:textbox>
                  <w:txbxContent>
                    <w:p w14:paraId="3622116F"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w:t>
                      </w:r>
                    </w:p>
                    <w:p w14:paraId="54039109"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Abstract (n =325</w:t>
                      </w:r>
                      <w:r w:rsidRPr="0037240E">
                        <w:rPr>
                          <w:rFonts w:ascii="Arial" w:hAnsi="Arial" w:cs="Arial"/>
                          <w:color w:val="000000" w:themeColor="text1"/>
                          <w:sz w:val="18"/>
                          <w:szCs w:val="20"/>
                        </w:rPr>
                        <w:t>)</w:t>
                      </w:r>
                    </w:p>
                    <w:p w14:paraId="27DFEB93" w14:textId="77777777" w:rsidR="00194B70" w:rsidRPr="00560609" w:rsidRDefault="00194B70" w:rsidP="00151299">
                      <w:pPr>
                        <w:spacing w:after="0" w:line="240" w:lineRule="auto"/>
                        <w:rPr>
                          <w:rFonts w:ascii="Arial" w:hAnsi="Arial" w:cs="Arial"/>
                          <w:color w:val="000000" w:themeColor="text1"/>
                          <w:sz w:val="18"/>
                          <w:szCs w:val="20"/>
                        </w:rPr>
                      </w:pPr>
                    </w:p>
                  </w:txbxContent>
                </v:textbox>
              </v:rect>
            </w:pict>
          </mc:Fallback>
        </mc:AlternateContent>
      </w:r>
      <w:r>
        <w:rPr>
          <w:noProof/>
          <w:lang w:val="en-US"/>
        </w:rPr>
        <mc:AlternateContent>
          <mc:Choice Requires="wps">
            <w:drawing>
              <wp:anchor distT="0" distB="0" distL="114300" distR="114300" simplePos="0" relativeHeight="251674624" behindDoc="0" locked="0" layoutInCell="1" allowOverlap="1" wp14:anchorId="14FA8CB4" wp14:editId="6AF4A18E">
                <wp:simplePos x="0" y="0"/>
                <wp:positionH relativeFrom="column">
                  <wp:posOffset>2463165</wp:posOffset>
                </wp:positionH>
                <wp:positionV relativeFrom="paragraph">
                  <wp:posOffset>320675</wp:posOffset>
                </wp:positionV>
                <wp:extent cx="563245" cy="0"/>
                <wp:effectExtent l="0" t="76200" r="27305" b="95250"/>
                <wp:wrapNone/>
                <wp:docPr id="16" name="Straight Arrow Connector 16"/>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00F608" id="Straight Arrow Connector 16" o:spid="_x0000_s1026" type="#_x0000_t32" style="position:absolute;margin-left:193.95pt;margin-top:25.25pt;width:44.3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" strokecolor="black [3213]" strokeweight=".5pt">
                <v:stroke endarrow="block" joinstyle="miter"/>
              </v:shape>
            </w:pict>
          </mc:Fallback>
        </mc:AlternateContent>
      </w:r>
      <w:r w:rsidRPr="00560609">
        <w:rPr>
          <w:noProof/>
          <w:lang w:val="en-US"/>
        </w:rPr>
        <mc:AlternateContent>
          <mc:Choice Requires="wps">
            <w:drawing>
              <wp:anchor distT="0" distB="0" distL="114300" distR="114300" simplePos="0" relativeHeight="251667456" behindDoc="0" locked="0" layoutInCell="1" allowOverlap="1" wp14:anchorId="45E6A3B5" wp14:editId="3C233431">
                <wp:simplePos x="0" y="0"/>
                <wp:positionH relativeFrom="column">
                  <wp:posOffset>3049270</wp:posOffset>
                </wp:positionH>
                <wp:positionV relativeFrom="paragraph">
                  <wp:posOffset>66675</wp:posOffset>
                </wp:positionV>
                <wp:extent cx="1887220" cy="526415"/>
                <wp:effectExtent l="0" t="0" r="17780" b="26035"/>
                <wp:wrapNone/>
                <wp:docPr id="6" name="Rectangle 6"/>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097822"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 by abstract    (n = 163)</w:t>
                            </w:r>
                          </w:p>
                          <w:p w14:paraId="04526B2D" w14:textId="77777777" w:rsidR="00194B70" w:rsidRPr="00560609" w:rsidRDefault="00194B70" w:rsidP="00151299">
                            <w:pPr>
                              <w:spacing w:after="0" w:line="240" w:lineRule="auto"/>
                              <w:rPr>
                                <w:rFonts w:ascii="Arial" w:hAnsi="Arial" w:cs="Arial"/>
                                <w:color w:val="000000" w:themeColor="text1"/>
                                <w:sz w:val="18"/>
                                <w:szCs w:val="20"/>
                              </w:rPr>
                            </w:pPr>
                          </w:p>
                          <w:p w14:paraId="68E64103" w14:textId="77777777" w:rsidR="00194B70" w:rsidRPr="00560609"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E6A3B5" id="Rectangle 6" o:spid="_x0000_s1037" style="position:absolute;margin-left:240.1pt;margin-top:5.25pt;width:148.6pt;height:41.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unhg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" filled="f" strokecolor="black [3213]" strokeweight="1pt">
                <v:textbox>
                  <w:txbxContent>
                    <w:p w14:paraId="16097822"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excluded by abstract    (n = 163)</w:t>
                      </w:r>
                    </w:p>
                    <w:p w14:paraId="04526B2D" w14:textId="77777777" w:rsidR="00194B70" w:rsidRPr="00560609" w:rsidRDefault="00194B70" w:rsidP="00151299">
                      <w:pPr>
                        <w:spacing w:after="0" w:line="240" w:lineRule="auto"/>
                        <w:rPr>
                          <w:rFonts w:ascii="Arial" w:hAnsi="Arial" w:cs="Arial"/>
                          <w:color w:val="000000" w:themeColor="text1"/>
                          <w:sz w:val="18"/>
                          <w:szCs w:val="20"/>
                        </w:rPr>
                      </w:pPr>
                    </w:p>
                    <w:p w14:paraId="68E64103" w14:textId="77777777" w:rsidR="00194B70" w:rsidRPr="00560609" w:rsidRDefault="00194B70" w:rsidP="00151299">
                      <w:pPr>
                        <w:spacing w:after="0" w:line="240" w:lineRule="auto"/>
                        <w:rPr>
                          <w:rFonts w:ascii="Arial" w:hAnsi="Arial" w:cs="Arial"/>
                          <w:color w:val="000000" w:themeColor="text1"/>
                          <w:sz w:val="18"/>
                          <w:szCs w:val="20"/>
                        </w:rPr>
                      </w:pPr>
                    </w:p>
                  </w:txbxContent>
                </v:textbox>
              </v:rect>
            </w:pict>
          </mc:Fallback>
        </mc:AlternateContent>
      </w:r>
    </w:p>
    <w:p w14:paraId="10766822" w14:textId="77777777" w:rsidR="00151299" w:rsidRDefault="00151299" w:rsidP="00151299">
      <w:pPr>
        <w:spacing w:after="0" w:line="240" w:lineRule="auto"/>
      </w:pPr>
      <w:r w:rsidRPr="0035066B">
        <w:rPr>
          <w:noProof/>
          <w:lang w:val="en-US"/>
        </w:rPr>
        <mc:AlternateContent>
          <mc:Choice Requires="wps">
            <w:drawing>
              <wp:anchor distT="0" distB="0" distL="114300" distR="114300" simplePos="0" relativeHeight="251688960" behindDoc="0" locked="0" layoutInCell="1" allowOverlap="1" wp14:anchorId="2D9602AF" wp14:editId="6EF1C6F8">
                <wp:simplePos x="0" y="0"/>
                <wp:positionH relativeFrom="column">
                  <wp:posOffset>7172960</wp:posOffset>
                </wp:positionH>
                <wp:positionV relativeFrom="paragraph">
                  <wp:posOffset>159385</wp:posOffset>
                </wp:positionV>
                <wp:extent cx="563245" cy="0"/>
                <wp:effectExtent l="0" t="76200" r="27305" b="95250"/>
                <wp:wrapNone/>
                <wp:docPr id="21" name="Straight Arrow Connector 21"/>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7BA659A" id="Straight Arrow Connector 21" o:spid="_x0000_s1026" type="#_x0000_t32" style="position:absolute;margin-left:564.8pt;margin-top:12.55pt;width:44.3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" strokecolor="black [3213]" strokeweight=".5pt">
                <v:stroke endarrow="block" joinstyle="miter"/>
              </v:shape>
            </w:pict>
          </mc:Fallback>
        </mc:AlternateContent>
      </w:r>
    </w:p>
    <w:p w14:paraId="2985933B"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79744" behindDoc="0" locked="0" layoutInCell="1" allowOverlap="1" wp14:anchorId="4C6AF84D" wp14:editId="3EC48481">
                <wp:simplePos x="0" y="0"/>
                <wp:positionH relativeFrom="column">
                  <wp:posOffset>-1160940</wp:posOffset>
                </wp:positionH>
                <wp:positionV relativeFrom="paragraph">
                  <wp:posOffset>140495</wp:posOffset>
                </wp:positionV>
                <wp:extent cx="2787335" cy="262890"/>
                <wp:effectExtent l="4763" t="0" r="18097" b="18098"/>
                <wp:wrapNone/>
                <wp:docPr id="32" name="Flowchart: Alternate Process 32"/>
                <wp:cNvGraphicFramePr/>
                <a:graphic xmlns:a="http://schemas.openxmlformats.org/drawingml/2006/main">
                  <a:graphicData uri="http://schemas.microsoft.com/office/word/2010/wordprocessingShape">
                    <wps:wsp>
                      <wps:cNvSpPr/>
                      <wps:spPr>
                        <a:xfrm rot="16200000">
                          <a:off x="0" y="0"/>
                          <a:ext cx="2787335"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44B9829D" w14:textId="77777777" w:rsidR="00194B70" w:rsidRDefault="00194B70" w:rsidP="0015129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BD48CF1" w14:textId="77777777" w:rsidR="00194B70" w:rsidRPr="001502CF" w:rsidRDefault="00194B70" w:rsidP="00151299">
                            <w:pPr>
                              <w:spacing w:after="0" w:line="240" w:lineRule="auto"/>
                              <w:rPr>
                                <w:rFonts w:ascii="Arial" w:hAnsi="Arial" w:cs="Arial"/>
                                <w:b/>
                                <w:color w:val="000000" w:themeColor="text1"/>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6AF84D" id="Flowchart: Alternate Process 32" o:spid="_x0000_s1038" type="#_x0000_t176" style="position:absolute;margin-left:-91.4pt;margin-top:11.05pt;width:219.5pt;height:20.7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" fillcolor="#9cc2e5 [1944]" strokecolor="black [3213]" strokeweight="1pt">
                <v:textbox>
                  <w:txbxContent>
                    <w:p w14:paraId="44B9829D" w14:textId="77777777" w:rsidR="00194B70" w:rsidRDefault="00194B70" w:rsidP="0015129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Screening</w:t>
                      </w:r>
                    </w:p>
                    <w:p w14:paraId="1BD48CF1" w14:textId="77777777" w:rsidR="00194B70" w:rsidRPr="001502CF" w:rsidRDefault="00194B70" w:rsidP="00151299">
                      <w:pPr>
                        <w:spacing w:after="0" w:line="240" w:lineRule="auto"/>
                        <w:rPr>
                          <w:rFonts w:ascii="Arial" w:hAnsi="Arial" w:cs="Arial"/>
                          <w:b/>
                          <w:color w:val="000000" w:themeColor="text1"/>
                          <w:sz w:val="18"/>
                          <w:szCs w:val="18"/>
                        </w:rPr>
                      </w:pPr>
                    </w:p>
                  </w:txbxContent>
                </v:textbox>
              </v:shape>
            </w:pict>
          </mc:Fallback>
        </mc:AlternateContent>
      </w:r>
    </w:p>
    <w:p w14:paraId="046DFEBA"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89984" behindDoc="0" locked="0" layoutInCell="1" allowOverlap="1" wp14:anchorId="141C1D3C" wp14:editId="159A4E82">
                <wp:simplePos x="0" y="0"/>
                <wp:positionH relativeFrom="column">
                  <wp:posOffset>6191250</wp:posOffset>
                </wp:positionH>
                <wp:positionV relativeFrom="paragraph">
                  <wp:posOffset>66040</wp:posOffset>
                </wp:positionV>
                <wp:extent cx="0" cy="281305"/>
                <wp:effectExtent l="76200" t="0" r="57150" b="61595"/>
                <wp:wrapNone/>
                <wp:docPr id="22" name="Straight Arrow Connector 22"/>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E5E7C5E" id="Straight Arrow Connector 22" o:spid="_x0000_s1026" type="#_x0000_t32" style="position:absolute;margin-left:487.5pt;margin-top:5.2pt;width:0;height:22.15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" strokecolor="black [3213]" strokeweight=".5pt">
                <v:stroke endarrow="block" joinstyle="miter"/>
              </v:shape>
            </w:pict>
          </mc:Fallback>
        </mc:AlternateContent>
      </w:r>
      <w:r>
        <w:rPr>
          <w:noProof/>
          <w:lang w:val="en-US"/>
        </w:rPr>
        <mc:AlternateContent>
          <mc:Choice Requires="wps">
            <w:drawing>
              <wp:anchor distT="0" distB="0" distL="114300" distR="114300" simplePos="0" relativeHeight="251683840" behindDoc="0" locked="0" layoutInCell="1" allowOverlap="1" wp14:anchorId="5BC27E2F" wp14:editId="4F6FAA50">
                <wp:simplePos x="0" y="0"/>
                <wp:positionH relativeFrom="column">
                  <wp:posOffset>1409700</wp:posOffset>
                </wp:positionH>
                <wp:positionV relativeFrom="paragraph">
                  <wp:posOffset>56515</wp:posOffset>
                </wp:positionV>
                <wp:extent cx="0" cy="281305"/>
                <wp:effectExtent l="76200" t="0" r="57150" b="61595"/>
                <wp:wrapNone/>
                <wp:docPr id="36" name="Straight Arrow Connector 36"/>
                <wp:cNvGraphicFramePr/>
                <a:graphic xmlns:a="http://schemas.openxmlformats.org/drawingml/2006/main">
                  <a:graphicData uri="http://schemas.microsoft.com/office/word/2010/wordprocessingShape">
                    <wps:wsp>
                      <wps:cNvCnPr/>
                      <wps:spPr>
                        <a:xfrm>
                          <a:off x="0" y="0"/>
                          <a:ext cx="0" cy="2813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8C3DE91" id="Straight Arrow Connector 36" o:spid="_x0000_s1026" type="#_x0000_t32" style="position:absolute;margin-left:111pt;margin-top:4.45pt;width:0;height:22.1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" strokecolor="black [3213]" strokeweight=".5pt">
                <v:stroke endarrow="block" joinstyle="miter"/>
              </v:shape>
            </w:pict>
          </mc:Fallback>
        </mc:AlternateContent>
      </w:r>
    </w:p>
    <w:p w14:paraId="0AD1D335" w14:textId="77777777" w:rsidR="00151299" w:rsidRDefault="00151299" w:rsidP="00151299">
      <w:pPr>
        <w:spacing w:after="0" w:line="240" w:lineRule="auto"/>
      </w:pPr>
    </w:p>
    <w:p w14:paraId="2EA03D1F" w14:textId="79E93E89" w:rsidR="00151299" w:rsidRDefault="00151299" w:rsidP="00151299">
      <w:pPr>
        <w:spacing w:after="0" w:line="240" w:lineRule="auto"/>
      </w:pPr>
      <w:r w:rsidRPr="00560609">
        <w:rPr>
          <w:noProof/>
          <w:lang w:val="en-US"/>
        </w:rPr>
        <mc:AlternateContent>
          <mc:Choice Requires="wps">
            <w:drawing>
              <wp:anchor distT="0" distB="0" distL="114300" distR="114300" simplePos="0" relativeHeight="251659264" behindDoc="0" locked="0" layoutInCell="1" allowOverlap="1" wp14:anchorId="09E5A5B8" wp14:editId="4B2FDD40">
                <wp:simplePos x="0" y="0"/>
                <wp:positionH relativeFrom="column">
                  <wp:posOffset>3028950</wp:posOffset>
                </wp:positionH>
                <wp:positionV relativeFrom="paragraph">
                  <wp:posOffset>8890</wp:posOffset>
                </wp:positionV>
                <wp:extent cx="2184400" cy="1187450"/>
                <wp:effectExtent l="0" t="0" r="25400" b="12700"/>
                <wp:wrapNone/>
                <wp:docPr id="9" name="Rectangle 9"/>
                <wp:cNvGraphicFramePr/>
                <a:graphic xmlns:a="http://schemas.openxmlformats.org/drawingml/2006/main">
                  <a:graphicData uri="http://schemas.microsoft.com/office/word/2010/wordprocessingShape">
                    <wps:wsp>
                      <wps:cNvSpPr/>
                      <wps:spPr>
                        <a:xfrm>
                          <a:off x="0" y="0"/>
                          <a:ext cx="2184400" cy="1187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109715"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 </w:t>
                            </w:r>
                          </w:p>
                          <w:p w14:paraId="3B80FC43" w14:textId="77777777" w:rsidR="00194B70" w:rsidRDefault="00194B70" w:rsidP="00151299">
                            <w:pPr>
                              <w:spacing w:after="0" w:line="240" w:lineRule="auto"/>
                              <w:rPr>
                                <w:rFonts w:ascii="Arial" w:hAnsi="Arial" w:cs="Arial"/>
                                <w:color w:val="000000" w:themeColor="text1"/>
                                <w:sz w:val="18"/>
                                <w:szCs w:val="20"/>
                              </w:rPr>
                            </w:pPr>
                          </w:p>
                          <w:p w14:paraId="5E5A6517" w14:textId="036A73A2"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21</w:t>
                            </w:r>
                            <w:r w:rsidR="00EE4B00">
                              <w:rPr>
                                <w:rFonts w:ascii="Arial" w:hAnsi="Arial" w:cs="Arial"/>
                                <w:color w:val="000000" w:themeColor="text1"/>
                                <w:sz w:val="18"/>
                                <w:szCs w:val="20"/>
                              </w:rPr>
                              <w:t>9</w:t>
                            </w:r>
                            <w:r>
                              <w:rPr>
                                <w:rFonts w:ascii="Arial" w:hAnsi="Arial" w:cs="Arial"/>
                                <w:color w:val="000000" w:themeColor="text1"/>
                                <w:sz w:val="18"/>
                                <w:szCs w:val="20"/>
                              </w:rPr>
                              <w:t xml:space="preserve"> No leadership education in undergraduate medical education </w:t>
                            </w:r>
                          </w:p>
                          <w:p w14:paraId="07455F2D" w14:textId="77777777" w:rsidR="00194B70" w:rsidRPr="00D33740" w:rsidRDefault="00194B70" w:rsidP="00151299">
                            <w:pPr>
                              <w:spacing w:after="0" w:line="240" w:lineRule="auto"/>
                              <w:rPr>
                                <w:rFonts w:ascii="Arial" w:hAnsi="Arial" w:cs="Arial"/>
                                <w:color w:val="000000" w:themeColor="text1"/>
                                <w:sz w:val="18"/>
                                <w:szCs w:val="20"/>
                              </w:rPr>
                            </w:pPr>
                          </w:p>
                          <w:p w14:paraId="0B60FE7E"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2 missing </w:t>
                            </w:r>
                          </w:p>
                          <w:p w14:paraId="55A37982" w14:textId="13797D4D" w:rsidR="00F57D4F" w:rsidRPr="00E36195" w:rsidRDefault="007E5FB3"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1</w:t>
                            </w:r>
                            <w:r w:rsidR="00F57D4F">
                              <w:rPr>
                                <w:rFonts w:ascii="Arial" w:hAnsi="Arial" w:cs="Arial"/>
                                <w:color w:val="000000" w:themeColor="text1"/>
                                <w:sz w:val="18"/>
                                <w:szCs w:val="20"/>
                              </w:rPr>
                              <w:t xml:space="preserve"> published </w:t>
                            </w:r>
                            <w:r w:rsidR="00BE7FB7" w:rsidRPr="005A631E">
                              <w:rPr>
                                <w:rFonts w:ascii="Times New Roman" w:hAnsi="Times New Roman" w:cs="Times New Roman"/>
                                <w:color w:val="222222"/>
                                <w:sz w:val="24"/>
                                <w:szCs w:val="24"/>
                              </w:rPr>
                              <w:t>≤</w:t>
                            </w:r>
                            <w:r w:rsidR="00F57D4F">
                              <w:rPr>
                                <w:rFonts w:ascii="Arial" w:hAnsi="Arial" w:cs="Arial"/>
                                <w:color w:val="000000" w:themeColor="text1"/>
                                <w:sz w:val="18"/>
                                <w:szCs w:val="20"/>
                              </w:rPr>
                              <w:t xml:space="preserve">2009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E5A5B8" id="Rectangle 9" o:spid="_x0000_s1039" style="position:absolute;margin-left:238.5pt;margin-top:.7pt;width:172pt;height:9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" filled="f" strokecolor="black [3213]" strokeweight="1pt">
                <v:textbox>
                  <w:txbxContent>
                    <w:p w14:paraId="74109715" w14:textId="77777777" w:rsidR="00194B70"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w:t>
                      </w:r>
                      <w:r>
                        <w:rPr>
                          <w:rFonts w:ascii="Arial" w:hAnsi="Arial" w:cs="Arial"/>
                          <w:color w:val="000000" w:themeColor="text1"/>
                          <w:sz w:val="18"/>
                          <w:szCs w:val="20"/>
                        </w:rPr>
                        <w:t>p</w:t>
                      </w:r>
                      <w:r w:rsidRPr="00560609">
                        <w:rPr>
                          <w:rFonts w:ascii="Arial" w:hAnsi="Arial" w:cs="Arial"/>
                          <w:color w:val="000000" w:themeColor="text1"/>
                          <w:sz w:val="18"/>
                          <w:szCs w:val="20"/>
                        </w:rPr>
                        <w:t>or</w:t>
                      </w:r>
                      <w:r>
                        <w:rPr>
                          <w:rFonts w:ascii="Arial" w:hAnsi="Arial" w:cs="Arial"/>
                          <w:color w:val="000000" w:themeColor="text1"/>
                          <w:sz w:val="18"/>
                          <w:szCs w:val="20"/>
                        </w:rPr>
                        <w:t>t</w:t>
                      </w:r>
                      <w:r w:rsidRPr="00560609">
                        <w:rPr>
                          <w:rFonts w:ascii="Arial" w:hAnsi="Arial" w:cs="Arial"/>
                          <w:color w:val="000000" w:themeColor="text1"/>
                          <w:sz w:val="18"/>
                          <w:szCs w:val="20"/>
                        </w:rPr>
                        <w:t>s</w:t>
                      </w:r>
                      <w:r>
                        <w:rPr>
                          <w:rFonts w:ascii="Arial" w:hAnsi="Arial" w:cs="Arial"/>
                          <w:color w:val="000000" w:themeColor="text1"/>
                          <w:sz w:val="18"/>
                          <w:szCs w:val="20"/>
                        </w:rPr>
                        <w:t xml:space="preserve"> excluded: </w:t>
                      </w:r>
                    </w:p>
                    <w:p w14:paraId="3B80FC43" w14:textId="77777777" w:rsidR="00194B70" w:rsidRDefault="00194B70" w:rsidP="00151299">
                      <w:pPr>
                        <w:spacing w:after="0" w:line="240" w:lineRule="auto"/>
                        <w:rPr>
                          <w:rFonts w:ascii="Arial" w:hAnsi="Arial" w:cs="Arial"/>
                          <w:color w:val="000000" w:themeColor="text1"/>
                          <w:sz w:val="18"/>
                          <w:szCs w:val="20"/>
                        </w:rPr>
                      </w:pPr>
                    </w:p>
                    <w:p w14:paraId="5E5A6517" w14:textId="036A73A2"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21</w:t>
                      </w:r>
                      <w:r w:rsidR="00EE4B00">
                        <w:rPr>
                          <w:rFonts w:ascii="Arial" w:hAnsi="Arial" w:cs="Arial"/>
                          <w:color w:val="000000" w:themeColor="text1"/>
                          <w:sz w:val="18"/>
                          <w:szCs w:val="20"/>
                        </w:rPr>
                        <w:t>9</w:t>
                      </w:r>
                      <w:r>
                        <w:rPr>
                          <w:rFonts w:ascii="Arial" w:hAnsi="Arial" w:cs="Arial"/>
                          <w:color w:val="000000" w:themeColor="text1"/>
                          <w:sz w:val="18"/>
                          <w:szCs w:val="20"/>
                        </w:rPr>
                        <w:t xml:space="preserve"> No leadership education in undergraduate medical education </w:t>
                      </w:r>
                    </w:p>
                    <w:p w14:paraId="07455F2D" w14:textId="77777777" w:rsidR="00194B70" w:rsidRPr="00D33740" w:rsidRDefault="00194B70" w:rsidP="00151299">
                      <w:pPr>
                        <w:spacing w:after="0" w:line="240" w:lineRule="auto"/>
                        <w:rPr>
                          <w:rFonts w:ascii="Arial" w:hAnsi="Arial" w:cs="Arial"/>
                          <w:color w:val="000000" w:themeColor="text1"/>
                          <w:sz w:val="18"/>
                          <w:szCs w:val="20"/>
                        </w:rPr>
                      </w:pPr>
                    </w:p>
                    <w:p w14:paraId="0B60FE7E" w14:textId="77777777"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 xml:space="preserve">2 missing </w:t>
                      </w:r>
                    </w:p>
                    <w:p w14:paraId="55A37982" w14:textId="13797D4D" w:rsidR="00F57D4F" w:rsidRPr="00E36195" w:rsidRDefault="007E5FB3"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1</w:t>
                      </w:r>
                      <w:r w:rsidR="00F57D4F">
                        <w:rPr>
                          <w:rFonts w:ascii="Arial" w:hAnsi="Arial" w:cs="Arial"/>
                          <w:color w:val="000000" w:themeColor="text1"/>
                          <w:sz w:val="18"/>
                          <w:szCs w:val="20"/>
                        </w:rPr>
                        <w:t xml:space="preserve"> published </w:t>
                      </w:r>
                      <w:r w:rsidR="00BE7FB7" w:rsidRPr="005A631E">
                        <w:rPr>
                          <w:rFonts w:ascii="Times New Roman" w:hAnsi="Times New Roman" w:cs="Times New Roman"/>
                          <w:color w:val="222222"/>
                          <w:sz w:val="24"/>
                          <w:szCs w:val="24"/>
                        </w:rPr>
                        <w:t>≤</w:t>
                      </w:r>
                      <w:r w:rsidR="00F57D4F">
                        <w:rPr>
                          <w:rFonts w:ascii="Arial" w:hAnsi="Arial" w:cs="Arial"/>
                          <w:color w:val="000000" w:themeColor="text1"/>
                          <w:sz w:val="18"/>
                          <w:szCs w:val="20"/>
                        </w:rPr>
                        <w:t xml:space="preserve">2009 </w:t>
                      </w:r>
                    </w:p>
                  </w:txbxContent>
                </v:textbox>
              </v:rect>
            </w:pict>
          </mc:Fallback>
        </mc:AlternateContent>
      </w:r>
      <w:r w:rsidRPr="00560609">
        <w:rPr>
          <w:noProof/>
          <w:lang w:val="en-US"/>
        </w:rPr>
        <mc:AlternateContent>
          <mc:Choice Requires="wps">
            <w:drawing>
              <wp:anchor distT="0" distB="0" distL="114300" distR="114300" simplePos="0" relativeHeight="251668480" behindDoc="0" locked="0" layoutInCell="1" allowOverlap="1" wp14:anchorId="3B1AF063" wp14:editId="041103C9">
                <wp:simplePos x="0" y="0"/>
                <wp:positionH relativeFrom="column">
                  <wp:posOffset>565150</wp:posOffset>
                </wp:positionH>
                <wp:positionV relativeFrom="paragraph">
                  <wp:posOffset>15240</wp:posOffset>
                </wp:positionV>
                <wp:extent cx="1803400" cy="615950"/>
                <wp:effectExtent l="0" t="0" r="25400" b="12700"/>
                <wp:wrapNone/>
                <wp:docPr id="8" name="Rectangle 8"/>
                <wp:cNvGraphicFramePr/>
                <a:graphic xmlns:a="http://schemas.openxmlformats.org/drawingml/2006/main">
                  <a:graphicData uri="http://schemas.microsoft.com/office/word/2010/wordprocessingShape">
                    <wps:wsp>
                      <wps:cNvSpPr/>
                      <wps:spPr>
                        <a:xfrm>
                          <a:off x="0" y="0"/>
                          <a:ext cx="1803400" cy="6159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FDB4747" w14:textId="77777777" w:rsidR="00194B70" w:rsidRPr="00560609"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 full text (n =325)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AF063" id="Rectangle 8" o:spid="_x0000_s1040" style="position:absolute;margin-left:44.5pt;margin-top:1.2pt;width:142pt;height:4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" filled="f" strokecolor="black [3213]" strokeweight="1pt">
                <v:textbox>
                  <w:txbxContent>
                    <w:p w14:paraId="0FDB4747" w14:textId="77777777" w:rsidR="00194B70" w:rsidRPr="00560609" w:rsidRDefault="00194B70" w:rsidP="00151299">
                      <w:pPr>
                        <w:spacing w:after="0" w:line="240" w:lineRule="auto"/>
                        <w:rPr>
                          <w:rFonts w:ascii="Arial" w:hAnsi="Arial" w:cs="Arial"/>
                          <w:color w:val="000000" w:themeColor="text1"/>
                          <w:sz w:val="18"/>
                          <w:szCs w:val="20"/>
                        </w:rPr>
                      </w:pPr>
                      <w:r w:rsidRPr="00560609">
                        <w:rPr>
                          <w:rFonts w:ascii="Arial" w:hAnsi="Arial" w:cs="Arial"/>
                          <w:color w:val="000000" w:themeColor="text1"/>
                          <w:sz w:val="18"/>
                          <w:szCs w:val="20"/>
                        </w:rPr>
                        <w:t>Records</w:t>
                      </w:r>
                      <w:r>
                        <w:rPr>
                          <w:rFonts w:ascii="Arial" w:hAnsi="Arial" w:cs="Arial"/>
                          <w:color w:val="000000" w:themeColor="text1"/>
                          <w:sz w:val="18"/>
                          <w:szCs w:val="20"/>
                        </w:rPr>
                        <w:t xml:space="preserve"> screened full text (n =325)</w:t>
                      </w:r>
                    </w:p>
                  </w:txbxContent>
                </v:textbox>
              </v:rect>
            </w:pict>
          </mc:Fallback>
        </mc:AlternateContent>
      </w:r>
      <w:r w:rsidRPr="000F209F">
        <w:rPr>
          <w:noProof/>
          <w:lang w:val="en-US"/>
        </w:rPr>
        <mc:AlternateContent>
          <mc:Choice Requires="wps">
            <w:drawing>
              <wp:anchor distT="0" distB="0" distL="114300" distR="114300" simplePos="0" relativeHeight="251670528" behindDoc="0" locked="0" layoutInCell="1" allowOverlap="1" wp14:anchorId="6A5FC0F5" wp14:editId="767A56FC">
                <wp:simplePos x="0" y="0"/>
                <wp:positionH relativeFrom="column">
                  <wp:posOffset>5264573</wp:posOffset>
                </wp:positionH>
                <wp:positionV relativeFrom="paragraph">
                  <wp:posOffset>21590</wp:posOffset>
                </wp:positionV>
                <wp:extent cx="1887220" cy="526415"/>
                <wp:effectExtent l="0" t="0" r="17780" b="26035"/>
                <wp:wrapNone/>
                <wp:docPr id="11" name="Rectangle 11"/>
                <wp:cNvGraphicFramePr/>
                <a:graphic xmlns:a="http://schemas.openxmlformats.org/drawingml/2006/main">
                  <a:graphicData uri="http://schemas.microsoft.com/office/word/2010/wordprocessingShape">
                    <wps:wsp>
                      <wps:cNvSpPr/>
                      <wps:spPr>
                        <a:xfrm>
                          <a:off x="0" y="0"/>
                          <a:ext cx="1887220" cy="5264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BD782CC" w14:textId="77777777" w:rsidR="00194B70" w:rsidRPr="00CE1E1A" w:rsidRDefault="00194B70" w:rsidP="00151299">
                            <w:pPr>
                              <w:spacing w:after="0" w:line="240" w:lineRule="auto"/>
                              <w:rPr>
                                <w:rFonts w:ascii="Arial" w:hAnsi="Arial" w:cs="Arial"/>
                                <w:color w:val="000000" w:themeColor="text1"/>
                                <w:sz w:val="18"/>
                                <w:szCs w:val="20"/>
                              </w:rPr>
                            </w:pPr>
                            <w:r w:rsidRPr="00CE1E1A">
                              <w:rPr>
                                <w:rFonts w:ascii="Arial" w:hAnsi="Arial" w:cs="Arial"/>
                                <w:color w:val="000000" w:themeColor="text1"/>
                                <w:sz w:val="18"/>
                                <w:szCs w:val="20"/>
                              </w:rPr>
                              <w:t>Reports assessed for eligibility.</w:t>
                            </w:r>
                          </w:p>
                          <w:p w14:paraId="55C1910B" w14:textId="77777777" w:rsidR="00194B70" w:rsidRPr="00560609" w:rsidRDefault="00194B70" w:rsidP="00151299">
                            <w:pPr>
                              <w:spacing w:after="0" w:line="240" w:lineRule="auto"/>
                              <w:rPr>
                                <w:rFonts w:ascii="Arial" w:hAnsi="Arial" w:cs="Arial"/>
                                <w:color w:val="000000" w:themeColor="text1"/>
                                <w:sz w:val="18"/>
                                <w:szCs w:val="20"/>
                              </w:rPr>
                            </w:pPr>
                            <w:r w:rsidRPr="00CE1E1A">
                              <w:rPr>
                                <w:rFonts w:ascii="Arial" w:hAnsi="Arial" w:cs="Arial"/>
                                <w:color w:val="000000" w:themeColor="text1"/>
                                <w:sz w:val="18"/>
                                <w:szCs w:val="20"/>
                              </w:rPr>
                              <w:t>(n</w:t>
                            </w:r>
                            <w:r>
                              <w:rPr>
                                <w:rFonts w:ascii="Arial" w:hAnsi="Arial" w:cs="Arial"/>
                                <w:color w:val="000000" w:themeColor="text1"/>
                                <w:sz w:val="18"/>
                                <w:szCs w:val="20"/>
                              </w:rPr>
                              <w:t>ot applicable</w:t>
                            </w:r>
                            <w:r w:rsidRPr="00CE1E1A">
                              <w:rPr>
                                <w:rFonts w:ascii="Arial" w:hAnsi="Arial" w:cs="Arial"/>
                                <w:color w:val="000000" w:themeColor="text1"/>
                                <w:sz w:val="18"/>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5FC0F5" id="Rectangle 11" o:spid="_x0000_s1041" style="position:absolute;margin-left:414.55pt;margin-top:1.7pt;width:148.6pt;height:41.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" filled="f" strokecolor="black [3213]" strokeweight="1pt">
                <v:textbox>
                  <w:txbxContent>
                    <w:p w14:paraId="3BD782CC" w14:textId="77777777" w:rsidR="00194B70" w:rsidRPr="00CE1E1A" w:rsidRDefault="00194B70" w:rsidP="00151299">
                      <w:pPr>
                        <w:spacing w:after="0" w:line="240" w:lineRule="auto"/>
                        <w:rPr>
                          <w:rFonts w:ascii="Arial" w:hAnsi="Arial" w:cs="Arial"/>
                          <w:color w:val="000000" w:themeColor="text1"/>
                          <w:sz w:val="18"/>
                          <w:szCs w:val="20"/>
                        </w:rPr>
                      </w:pPr>
                      <w:r w:rsidRPr="00CE1E1A">
                        <w:rPr>
                          <w:rFonts w:ascii="Arial" w:hAnsi="Arial" w:cs="Arial"/>
                          <w:color w:val="000000" w:themeColor="text1"/>
                          <w:sz w:val="18"/>
                          <w:szCs w:val="20"/>
                        </w:rPr>
                        <w:t>Reports assessed for eligibility.</w:t>
                      </w:r>
                    </w:p>
                    <w:p w14:paraId="55C1910B" w14:textId="77777777" w:rsidR="00194B70" w:rsidRPr="00560609" w:rsidRDefault="00194B70" w:rsidP="00151299">
                      <w:pPr>
                        <w:spacing w:after="0" w:line="240" w:lineRule="auto"/>
                        <w:rPr>
                          <w:rFonts w:ascii="Arial" w:hAnsi="Arial" w:cs="Arial"/>
                          <w:color w:val="000000" w:themeColor="text1"/>
                          <w:sz w:val="18"/>
                          <w:szCs w:val="20"/>
                        </w:rPr>
                      </w:pPr>
                      <w:r w:rsidRPr="00CE1E1A">
                        <w:rPr>
                          <w:rFonts w:ascii="Arial" w:hAnsi="Arial" w:cs="Arial"/>
                          <w:color w:val="000000" w:themeColor="text1"/>
                          <w:sz w:val="18"/>
                          <w:szCs w:val="20"/>
                        </w:rPr>
                        <w:t>(n</w:t>
                      </w:r>
                      <w:r>
                        <w:rPr>
                          <w:rFonts w:ascii="Arial" w:hAnsi="Arial" w:cs="Arial"/>
                          <w:color w:val="000000" w:themeColor="text1"/>
                          <w:sz w:val="18"/>
                          <w:szCs w:val="20"/>
                        </w:rPr>
                        <w:t>ot applicable</w:t>
                      </w:r>
                      <w:r w:rsidRPr="00CE1E1A">
                        <w:rPr>
                          <w:rFonts w:ascii="Arial" w:hAnsi="Arial" w:cs="Arial"/>
                          <w:color w:val="000000" w:themeColor="text1"/>
                          <w:sz w:val="18"/>
                          <w:szCs w:val="20"/>
                        </w:rPr>
                        <w:t>)</w:t>
                      </w:r>
                    </w:p>
                  </w:txbxContent>
                </v:textbox>
              </v:rect>
            </w:pict>
          </mc:Fallback>
        </mc:AlternateContent>
      </w:r>
    </w:p>
    <w:p w14:paraId="54558FD3" w14:textId="1BCAECCB" w:rsidR="00151299" w:rsidRDefault="00151299" w:rsidP="00151299">
      <w:pPr>
        <w:spacing w:after="0" w:line="240" w:lineRule="auto"/>
      </w:pPr>
      <w:r>
        <w:rPr>
          <w:noProof/>
          <w:lang w:val="en-US"/>
        </w:rPr>
        <mc:AlternateContent>
          <mc:Choice Requires="wps">
            <w:drawing>
              <wp:anchor distT="0" distB="0" distL="114300" distR="114300" simplePos="0" relativeHeight="251662336" behindDoc="0" locked="0" layoutInCell="1" allowOverlap="1" wp14:anchorId="4E67F589" wp14:editId="05436982">
                <wp:simplePos x="0" y="0"/>
                <wp:positionH relativeFrom="column">
                  <wp:posOffset>2438400</wp:posOffset>
                </wp:positionH>
                <wp:positionV relativeFrom="paragraph">
                  <wp:posOffset>123825</wp:posOffset>
                </wp:positionV>
                <wp:extent cx="563245" cy="0"/>
                <wp:effectExtent l="0" t="76200" r="27305" b="95250"/>
                <wp:wrapNone/>
                <wp:docPr id="17" name="Straight Arrow Connector 17"/>
                <wp:cNvGraphicFramePr/>
                <a:graphic xmlns:a="http://schemas.openxmlformats.org/drawingml/2006/main">
                  <a:graphicData uri="http://schemas.microsoft.com/office/word/2010/wordprocessingShape">
                    <wps:wsp>
                      <wps:cNvCnPr/>
                      <wps:spPr>
                        <a:xfrm>
                          <a:off x="0" y="0"/>
                          <a:ext cx="56324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F0A37B" id="Straight Arrow Connector 17" o:spid="_x0000_s1026" type="#_x0000_t32" style="position:absolute;margin-left:192pt;margin-top:9.75pt;width:44.3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" strokecolor="black [3213]" strokeweight=".5pt">
                <v:stroke endarrow="block" joinstyle="miter"/>
              </v:shape>
            </w:pict>
          </mc:Fallback>
        </mc:AlternateContent>
      </w:r>
    </w:p>
    <w:p w14:paraId="717B6904" w14:textId="77777777" w:rsidR="00151299" w:rsidRDefault="00151299" w:rsidP="00151299">
      <w:pPr>
        <w:spacing w:after="0" w:line="240" w:lineRule="auto"/>
      </w:pPr>
    </w:p>
    <w:p w14:paraId="2678B6B7"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84864" behindDoc="0" locked="0" layoutInCell="1" allowOverlap="1" wp14:anchorId="5B88DB4D" wp14:editId="2C51FA02">
                <wp:simplePos x="0" y="0"/>
                <wp:positionH relativeFrom="column">
                  <wp:posOffset>2755900</wp:posOffset>
                </wp:positionH>
                <wp:positionV relativeFrom="paragraph">
                  <wp:posOffset>36830</wp:posOffset>
                </wp:positionV>
                <wp:extent cx="3435350" cy="1143000"/>
                <wp:effectExtent l="38100" t="0" r="31750" b="95250"/>
                <wp:wrapNone/>
                <wp:docPr id="42" name="Connector: Elbow 42"/>
                <wp:cNvGraphicFramePr/>
                <a:graphic xmlns:a="http://schemas.openxmlformats.org/drawingml/2006/main">
                  <a:graphicData uri="http://schemas.microsoft.com/office/word/2010/wordprocessingShape">
                    <wps:wsp>
                      <wps:cNvCnPr/>
                      <wps:spPr>
                        <a:xfrm flipH="1">
                          <a:off x="0" y="0"/>
                          <a:ext cx="3435350" cy="1143000"/>
                        </a:xfrm>
                        <a:prstGeom prst="bentConnector3">
                          <a:avLst>
                            <a:gd name="adj1" fmla="val 49"/>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BC71848"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42" o:spid="_x0000_s1026" type="#_x0000_t34" style="position:absolute;margin-left:217pt;margin-top:2.9pt;width:270.5pt;height:90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" adj="11" strokecolor="black [3213]" strokeweight=".5pt">
                <v:stroke endarrow="block"/>
              </v:shape>
            </w:pict>
          </mc:Fallback>
        </mc:AlternateContent>
      </w:r>
      <w:r>
        <w:rPr>
          <w:noProof/>
          <w:lang w:val="en-US"/>
        </w:rPr>
        <mc:AlternateContent>
          <mc:Choice Requires="wps">
            <w:drawing>
              <wp:anchor distT="0" distB="0" distL="114300" distR="114300" simplePos="0" relativeHeight="251685888" behindDoc="0" locked="0" layoutInCell="1" allowOverlap="1" wp14:anchorId="5FF0DAD1" wp14:editId="360777B1">
                <wp:simplePos x="0" y="0"/>
                <wp:positionH relativeFrom="column">
                  <wp:posOffset>1400861</wp:posOffset>
                </wp:positionH>
                <wp:positionV relativeFrom="paragraph">
                  <wp:posOffset>29667</wp:posOffset>
                </wp:positionV>
                <wp:extent cx="0" cy="746151"/>
                <wp:effectExtent l="76200" t="0" r="57150" b="53975"/>
                <wp:wrapNone/>
                <wp:docPr id="19" name="Straight Arrow Connector 19"/>
                <wp:cNvGraphicFramePr/>
                <a:graphic xmlns:a="http://schemas.openxmlformats.org/drawingml/2006/main">
                  <a:graphicData uri="http://schemas.microsoft.com/office/word/2010/wordprocessingShape">
                    <wps:wsp>
                      <wps:cNvCnPr/>
                      <wps:spPr>
                        <a:xfrm>
                          <a:off x="0" y="0"/>
                          <a:ext cx="0" cy="7461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FD46F9F" id="Straight Arrow Connector 19" o:spid="_x0000_s1026" type="#_x0000_t32" style="position:absolute;margin-left:110.3pt;margin-top:2.35pt;width:0;height:5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" strokecolor="black [3213]" strokeweight=".5pt">
                <v:stroke endarrow="block" joinstyle="miter"/>
              </v:shape>
            </w:pict>
          </mc:Fallback>
        </mc:AlternateContent>
      </w:r>
    </w:p>
    <w:p w14:paraId="0006527E" w14:textId="77777777" w:rsidR="00151299" w:rsidRDefault="00151299" w:rsidP="00151299">
      <w:pPr>
        <w:spacing w:after="0" w:line="240" w:lineRule="auto"/>
      </w:pPr>
    </w:p>
    <w:p w14:paraId="0D974E3E" w14:textId="77777777" w:rsidR="00151299" w:rsidRDefault="00151299" w:rsidP="00151299">
      <w:pPr>
        <w:spacing w:after="0" w:line="240" w:lineRule="auto"/>
      </w:pPr>
    </w:p>
    <w:p w14:paraId="00A16949" w14:textId="77777777" w:rsidR="00151299" w:rsidRDefault="00151299" w:rsidP="00151299">
      <w:pPr>
        <w:spacing w:after="0" w:line="240" w:lineRule="auto"/>
      </w:pPr>
    </w:p>
    <w:p w14:paraId="4B50BE99" w14:textId="77777777" w:rsidR="00151299" w:rsidRDefault="00151299" w:rsidP="00151299">
      <w:pPr>
        <w:spacing w:after="0" w:line="240" w:lineRule="auto"/>
      </w:pPr>
      <w:r w:rsidRPr="00560609">
        <w:rPr>
          <w:noProof/>
          <w:lang w:val="en-US"/>
        </w:rPr>
        <mc:AlternateContent>
          <mc:Choice Requires="wps">
            <w:drawing>
              <wp:anchor distT="0" distB="0" distL="114300" distR="114300" simplePos="0" relativeHeight="251671552" behindDoc="0" locked="0" layoutInCell="1" allowOverlap="1" wp14:anchorId="57878D21" wp14:editId="063DFDF0">
                <wp:simplePos x="0" y="0"/>
                <wp:positionH relativeFrom="column">
                  <wp:posOffset>539750</wp:posOffset>
                </wp:positionH>
                <wp:positionV relativeFrom="paragraph">
                  <wp:posOffset>110490</wp:posOffset>
                </wp:positionV>
                <wp:extent cx="2203450" cy="717550"/>
                <wp:effectExtent l="0" t="0" r="25400" b="25400"/>
                <wp:wrapNone/>
                <wp:docPr id="13" name="Rectangle 13"/>
                <wp:cNvGraphicFramePr/>
                <a:graphic xmlns:a="http://schemas.openxmlformats.org/drawingml/2006/main">
                  <a:graphicData uri="http://schemas.microsoft.com/office/word/2010/wordprocessingShape">
                    <wps:wsp>
                      <wps:cNvSpPr/>
                      <wps:spPr>
                        <a:xfrm>
                          <a:off x="0" y="0"/>
                          <a:ext cx="2203450" cy="7175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F3D82D" w14:textId="4AAEFB10"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Databases: (n= 10</w:t>
                            </w:r>
                            <w:r w:rsidR="007E5FB3">
                              <w:rPr>
                                <w:rFonts w:ascii="Arial" w:hAnsi="Arial" w:cs="Arial"/>
                                <w:color w:val="000000" w:themeColor="text1"/>
                                <w:sz w:val="18"/>
                                <w:szCs w:val="20"/>
                              </w:rPr>
                              <w:t>3</w:t>
                            </w:r>
                            <w:r>
                              <w:rPr>
                                <w:rFonts w:ascii="Arial" w:hAnsi="Arial" w:cs="Arial"/>
                                <w:color w:val="000000" w:themeColor="text1"/>
                                <w:sz w:val="18"/>
                                <w:szCs w:val="20"/>
                              </w:rPr>
                              <w:t>)</w:t>
                            </w:r>
                          </w:p>
                          <w:p w14:paraId="5FB8E8EC" w14:textId="0B73FF93"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Consultation: (n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44C29E4B" w14:textId="0442D888" w:rsidR="00194B70" w:rsidRPr="00560609"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Total: (n = 1</w:t>
                            </w:r>
                            <w:r w:rsidR="007E5FB3">
                              <w:rPr>
                                <w:rFonts w:ascii="Arial" w:hAnsi="Arial" w:cs="Arial"/>
                                <w:color w:val="000000" w:themeColor="text1"/>
                                <w:sz w:val="18"/>
                                <w:szCs w:val="20"/>
                              </w:rPr>
                              <w:t>57</w:t>
                            </w:r>
                            <w:r>
                              <w:rPr>
                                <w:rFonts w:ascii="Arial" w:hAnsi="Arial" w:cs="Arial"/>
                                <w:color w:val="000000" w:themeColor="text1"/>
                                <w:sz w:val="18"/>
                                <w:szCs w:val="20"/>
                              </w:rPr>
                              <w:t>)</w:t>
                            </w:r>
                          </w:p>
                          <w:p w14:paraId="53CC96E1" w14:textId="77777777" w:rsidR="00194B70" w:rsidRPr="00560609" w:rsidRDefault="00194B70" w:rsidP="00151299">
                            <w:pPr>
                              <w:spacing w:after="0" w:line="240" w:lineRule="auto"/>
                              <w:rPr>
                                <w:rFonts w:ascii="Arial" w:hAnsi="Arial" w:cs="Arial"/>
                                <w:color w:val="000000" w:themeColor="text1"/>
                                <w:sz w:val="18"/>
                                <w:szCs w:val="20"/>
                              </w:rPr>
                            </w:pPr>
                          </w:p>
                          <w:p w14:paraId="6AC50ADB" w14:textId="77777777" w:rsidR="00194B70" w:rsidRPr="00560609" w:rsidRDefault="00194B70" w:rsidP="00151299">
                            <w:pPr>
                              <w:spacing w:after="0" w:line="240" w:lineRule="auto"/>
                              <w:rPr>
                                <w:rFonts w:ascii="Arial" w:hAnsi="Arial" w:cs="Arial"/>
                                <w:color w:val="000000" w:themeColor="text1"/>
                                <w:sz w:val="18"/>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878D21" id="Rectangle 13" o:spid="_x0000_s1042" style="position:absolute;margin-left:42.5pt;margin-top:8.7pt;width:173.5pt;height:5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" filled="f" strokecolor="black [3213]" strokeweight="1pt">
                <v:textbox>
                  <w:txbxContent>
                    <w:p w14:paraId="02F3D82D" w14:textId="4AAEFB10"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Databases: (n= 10</w:t>
                      </w:r>
                      <w:r w:rsidR="007E5FB3">
                        <w:rPr>
                          <w:rFonts w:ascii="Arial" w:hAnsi="Arial" w:cs="Arial"/>
                          <w:color w:val="000000" w:themeColor="text1"/>
                          <w:sz w:val="18"/>
                          <w:szCs w:val="20"/>
                        </w:rPr>
                        <w:t>3</w:t>
                      </w:r>
                      <w:r>
                        <w:rPr>
                          <w:rFonts w:ascii="Arial" w:hAnsi="Arial" w:cs="Arial"/>
                          <w:color w:val="000000" w:themeColor="text1"/>
                          <w:sz w:val="18"/>
                          <w:szCs w:val="20"/>
                        </w:rPr>
                        <w:t>)</w:t>
                      </w:r>
                    </w:p>
                    <w:p w14:paraId="5FB8E8EC" w14:textId="0B73FF93" w:rsidR="00194B70"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Consultation: (n = 5</w:t>
                      </w:r>
                      <w:r w:rsidR="00EE4B00">
                        <w:rPr>
                          <w:rFonts w:ascii="Arial" w:hAnsi="Arial" w:cs="Arial"/>
                          <w:color w:val="000000" w:themeColor="text1"/>
                          <w:sz w:val="18"/>
                          <w:szCs w:val="20"/>
                        </w:rPr>
                        <w:t>4</w:t>
                      </w:r>
                      <w:r>
                        <w:rPr>
                          <w:rFonts w:ascii="Arial" w:hAnsi="Arial" w:cs="Arial"/>
                          <w:color w:val="000000" w:themeColor="text1"/>
                          <w:sz w:val="18"/>
                          <w:szCs w:val="20"/>
                        </w:rPr>
                        <w:t>)</w:t>
                      </w:r>
                    </w:p>
                    <w:p w14:paraId="44C29E4B" w14:textId="0442D888" w:rsidR="00194B70" w:rsidRPr="00560609" w:rsidRDefault="00194B70" w:rsidP="00151299">
                      <w:pPr>
                        <w:spacing w:after="0" w:line="240" w:lineRule="auto"/>
                        <w:rPr>
                          <w:rFonts w:ascii="Arial" w:hAnsi="Arial" w:cs="Arial"/>
                          <w:color w:val="000000" w:themeColor="text1"/>
                          <w:sz w:val="18"/>
                          <w:szCs w:val="20"/>
                        </w:rPr>
                      </w:pPr>
                      <w:r>
                        <w:rPr>
                          <w:rFonts w:ascii="Arial" w:hAnsi="Arial" w:cs="Arial"/>
                          <w:color w:val="000000" w:themeColor="text1"/>
                          <w:sz w:val="18"/>
                          <w:szCs w:val="20"/>
                        </w:rPr>
                        <w:t>Total: (n = 1</w:t>
                      </w:r>
                      <w:r w:rsidR="007E5FB3">
                        <w:rPr>
                          <w:rFonts w:ascii="Arial" w:hAnsi="Arial" w:cs="Arial"/>
                          <w:color w:val="000000" w:themeColor="text1"/>
                          <w:sz w:val="18"/>
                          <w:szCs w:val="20"/>
                        </w:rPr>
                        <w:t>57</w:t>
                      </w:r>
                      <w:r>
                        <w:rPr>
                          <w:rFonts w:ascii="Arial" w:hAnsi="Arial" w:cs="Arial"/>
                          <w:color w:val="000000" w:themeColor="text1"/>
                          <w:sz w:val="18"/>
                          <w:szCs w:val="20"/>
                        </w:rPr>
                        <w:t>)</w:t>
                      </w:r>
                    </w:p>
                    <w:p w14:paraId="53CC96E1" w14:textId="77777777" w:rsidR="00194B70" w:rsidRPr="00560609" w:rsidRDefault="00194B70" w:rsidP="00151299">
                      <w:pPr>
                        <w:spacing w:after="0" w:line="240" w:lineRule="auto"/>
                        <w:rPr>
                          <w:rFonts w:ascii="Arial" w:hAnsi="Arial" w:cs="Arial"/>
                          <w:color w:val="000000" w:themeColor="text1"/>
                          <w:sz w:val="18"/>
                          <w:szCs w:val="20"/>
                        </w:rPr>
                      </w:pPr>
                    </w:p>
                    <w:p w14:paraId="6AC50ADB" w14:textId="77777777" w:rsidR="00194B70" w:rsidRPr="00560609" w:rsidRDefault="00194B70" w:rsidP="00151299">
                      <w:pPr>
                        <w:spacing w:after="0" w:line="240" w:lineRule="auto"/>
                        <w:rPr>
                          <w:rFonts w:ascii="Arial" w:hAnsi="Arial" w:cs="Arial"/>
                          <w:color w:val="000000" w:themeColor="text1"/>
                          <w:sz w:val="18"/>
                          <w:szCs w:val="20"/>
                        </w:rPr>
                      </w:pPr>
                    </w:p>
                  </w:txbxContent>
                </v:textbox>
              </v:rect>
            </w:pict>
          </mc:Fallback>
        </mc:AlternateContent>
      </w:r>
    </w:p>
    <w:p w14:paraId="73ACDA40" w14:textId="77777777" w:rsidR="00151299" w:rsidRDefault="00151299" w:rsidP="00151299">
      <w:pPr>
        <w:spacing w:after="0" w:line="240" w:lineRule="auto"/>
      </w:pPr>
      <w:r>
        <w:rPr>
          <w:noProof/>
          <w:lang w:val="en-US"/>
        </w:rPr>
        <mc:AlternateContent>
          <mc:Choice Requires="wps">
            <w:drawing>
              <wp:anchor distT="0" distB="0" distL="114300" distR="114300" simplePos="0" relativeHeight="251680768" behindDoc="0" locked="0" layoutInCell="1" allowOverlap="1" wp14:anchorId="13439697" wp14:editId="22F4CD63">
                <wp:simplePos x="0" y="0"/>
                <wp:positionH relativeFrom="column">
                  <wp:posOffset>-133509</wp:posOffset>
                </wp:positionH>
                <wp:positionV relativeFrom="paragraph">
                  <wp:posOffset>170656</wp:posOffset>
                </wp:positionV>
                <wp:extent cx="764223" cy="262890"/>
                <wp:effectExtent l="2858" t="0" r="20002" b="20003"/>
                <wp:wrapNone/>
                <wp:docPr id="33" name="Flowchart: Alternate Process 33"/>
                <wp:cNvGraphicFramePr/>
                <a:graphic xmlns:a="http://schemas.openxmlformats.org/drawingml/2006/main">
                  <a:graphicData uri="http://schemas.microsoft.com/office/word/2010/wordprocessingShape">
                    <wps:wsp>
                      <wps:cNvSpPr/>
                      <wps:spPr>
                        <a:xfrm rot="16200000">
                          <a:off x="0" y="0"/>
                          <a:ext cx="764223" cy="262890"/>
                        </a:xfrm>
                        <a:prstGeom prst="flowChartAlternateProcess">
                          <a:avLst/>
                        </a:prstGeom>
                        <a:solidFill>
                          <a:schemeClr val="accent5">
                            <a:lumMod val="60000"/>
                            <a:lumOff val="40000"/>
                          </a:schemeClr>
                        </a:solidFill>
                        <a:ln>
                          <a:solidFill>
                            <a:schemeClr val="tx1"/>
                          </a:solidFill>
                        </a:ln>
                      </wps:spPr>
                      <wps:style>
                        <a:lnRef idx="2">
                          <a:schemeClr val="accent4">
                            <a:shade val="50000"/>
                          </a:schemeClr>
                        </a:lnRef>
                        <a:fillRef idx="1">
                          <a:schemeClr val="accent4"/>
                        </a:fillRef>
                        <a:effectRef idx="0">
                          <a:schemeClr val="accent4"/>
                        </a:effectRef>
                        <a:fontRef idx="minor">
                          <a:schemeClr val="lt1"/>
                        </a:fontRef>
                      </wps:style>
                      <wps:txbx>
                        <w:txbxContent>
                          <w:p w14:paraId="0725FD0B" w14:textId="77777777" w:rsidR="00194B70" w:rsidRPr="001502CF" w:rsidRDefault="00194B70" w:rsidP="0015129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39697" id="Flowchart: Alternate Process 33" o:spid="_x0000_s1043" type="#_x0000_t176" style="position:absolute;margin-left:-10.5pt;margin-top:13.45pt;width:60.2pt;height:20.7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" fillcolor="#9cc2e5 [1944]" strokecolor="black [3213]" strokeweight="1pt">
                <v:textbox>
                  <w:txbxContent>
                    <w:p w14:paraId="0725FD0B" w14:textId="77777777" w:rsidR="00194B70" w:rsidRPr="001502CF" w:rsidRDefault="00194B70" w:rsidP="00151299">
                      <w:pPr>
                        <w:spacing w:after="0" w:line="240" w:lineRule="auto"/>
                        <w:jc w:val="center"/>
                        <w:rPr>
                          <w:rFonts w:ascii="Arial" w:hAnsi="Arial" w:cs="Arial"/>
                          <w:b/>
                          <w:color w:val="000000" w:themeColor="text1"/>
                          <w:sz w:val="18"/>
                          <w:szCs w:val="18"/>
                        </w:rPr>
                      </w:pPr>
                      <w:r>
                        <w:rPr>
                          <w:rFonts w:ascii="Arial" w:hAnsi="Arial" w:cs="Arial"/>
                          <w:b/>
                          <w:color w:val="000000" w:themeColor="text1"/>
                          <w:sz w:val="18"/>
                          <w:szCs w:val="18"/>
                        </w:rPr>
                        <w:t>Included</w:t>
                      </w:r>
                    </w:p>
                  </w:txbxContent>
                </v:textbox>
              </v:shape>
            </w:pict>
          </mc:Fallback>
        </mc:AlternateContent>
      </w:r>
    </w:p>
    <w:p w14:paraId="493DC747" w14:textId="77777777" w:rsidR="00151299" w:rsidRDefault="00151299" w:rsidP="00151299">
      <w:pPr>
        <w:spacing w:after="0" w:line="240" w:lineRule="auto"/>
      </w:pPr>
    </w:p>
    <w:p w14:paraId="6212DCB6" w14:textId="77777777" w:rsidR="00151299" w:rsidRDefault="00151299" w:rsidP="00151299">
      <w:pPr>
        <w:spacing w:after="0" w:line="240" w:lineRule="auto"/>
      </w:pPr>
    </w:p>
    <w:p w14:paraId="08AA1DDE" w14:textId="77777777" w:rsidR="00151299" w:rsidRDefault="00151299" w:rsidP="00151299">
      <w:pPr>
        <w:spacing w:after="0" w:line="240" w:lineRule="auto"/>
      </w:pPr>
    </w:p>
    <w:p w14:paraId="014888C5" w14:textId="77777777" w:rsidR="00151299" w:rsidRPr="00025260" w:rsidRDefault="00151299" w:rsidP="00151299">
      <w:pPr>
        <w:pStyle w:val="CM1"/>
        <w:spacing w:before="120"/>
        <w:rPr>
          <w:rFonts w:ascii="Arial" w:hAnsi="Arial" w:cs="Arial"/>
          <w:sz w:val="18"/>
          <w:szCs w:val="18"/>
        </w:rPr>
      </w:pPr>
    </w:p>
    <w:p w14:paraId="114C6215" w14:textId="77777777" w:rsidR="00151299" w:rsidRDefault="00151299"/>
    <w:p w14:paraId="6224DB6D" w14:textId="77777777" w:rsidR="00151299" w:rsidRDefault="00151299"/>
    <w:p w14:paraId="76028151" w14:textId="77777777" w:rsidR="00151299" w:rsidRDefault="00151299"/>
    <w:p w14:paraId="6FDDA486" w14:textId="77777777" w:rsidR="00151299" w:rsidRDefault="00151299"/>
    <w:p w14:paraId="3105A621" w14:textId="77777777" w:rsidR="00151299" w:rsidRDefault="00151299"/>
    <w:p w14:paraId="17415183" w14:textId="77777777" w:rsidR="00151299" w:rsidRDefault="00151299"/>
    <w:p w14:paraId="2B7C439E" w14:textId="77777777" w:rsidR="00151299" w:rsidRDefault="00151299"/>
    <w:p w14:paraId="4110CB7B" w14:textId="77777777" w:rsidR="00151299" w:rsidRDefault="00151299"/>
    <w:p w14:paraId="039939A5" w14:textId="77777777" w:rsidR="00151299" w:rsidRDefault="00151299"/>
    <w:p w14:paraId="7F96B0EB" w14:textId="77777777" w:rsidR="00151299" w:rsidRDefault="00151299"/>
    <w:p w14:paraId="60F44571" w14:textId="77777777" w:rsidR="00151299" w:rsidRDefault="00151299"/>
    <w:p w14:paraId="0B285243" w14:textId="77777777" w:rsidR="00151299" w:rsidRDefault="00151299"/>
    <w:p w14:paraId="0630DFCD" w14:textId="77777777" w:rsidR="00151299" w:rsidRDefault="00151299"/>
    <w:p w14:paraId="3F707FB7" w14:textId="77777777" w:rsidR="00151299" w:rsidRDefault="00151299"/>
    <w:p w14:paraId="104C6AF1" w14:textId="77777777" w:rsidR="00151299" w:rsidRDefault="00151299"/>
    <w:sectPr w:rsidR="00151299" w:rsidSect="0015129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18E96" w14:textId="77777777" w:rsidR="009F4451" w:rsidRDefault="009F4451" w:rsidP="004138DF">
      <w:pPr>
        <w:spacing w:after="0" w:line="240" w:lineRule="auto"/>
      </w:pPr>
      <w:r>
        <w:separator/>
      </w:r>
    </w:p>
  </w:endnote>
  <w:endnote w:type="continuationSeparator" w:id="0">
    <w:p w14:paraId="02456B32" w14:textId="77777777" w:rsidR="009F4451" w:rsidRDefault="009F4451" w:rsidP="00413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9E6A9F" w14:textId="77777777" w:rsidR="009F4451" w:rsidRDefault="009F4451" w:rsidP="004138DF">
      <w:pPr>
        <w:spacing w:after="0" w:line="240" w:lineRule="auto"/>
      </w:pPr>
      <w:r>
        <w:separator/>
      </w:r>
    </w:p>
  </w:footnote>
  <w:footnote w:type="continuationSeparator" w:id="0">
    <w:p w14:paraId="33A06878" w14:textId="77777777" w:rsidR="009F4451" w:rsidRDefault="009F4451" w:rsidP="004138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5494918"/>
      <w:docPartObj>
        <w:docPartGallery w:val="Page Numbers (Top of Page)"/>
        <w:docPartUnique/>
      </w:docPartObj>
    </w:sdtPr>
    <w:sdtEndPr>
      <w:rPr>
        <w:noProof/>
      </w:rPr>
    </w:sdtEndPr>
    <w:sdtContent>
      <w:p w14:paraId="5E966FF2" w14:textId="6BFAC081" w:rsidR="007D4C37" w:rsidRDefault="007D4C37">
        <w:pPr>
          <w:pStyle w:val="Header"/>
        </w:pPr>
        <w:r>
          <w:fldChar w:fldCharType="begin"/>
        </w:r>
        <w:r>
          <w:instrText xml:space="preserve"> PAGE   \* MERGEFORMAT </w:instrText>
        </w:r>
        <w:r>
          <w:fldChar w:fldCharType="separate"/>
        </w:r>
        <w:r>
          <w:rPr>
            <w:noProof/>
          </w:rPr>
          <w:t>2</w:t>
        </w:r>
        <w:r>
          <w:rPr>
            <w:noProof/>
          </w:rPr>
          <w:fldChar w:fldCharType="end"/>
        </w:r>
      </w:p>
    </w:sdtContent>
  </w:sdt>
  <w:p w14:paraId="5AD9CF35" w14:textId="77777777" w:rsidR="007D4C37" w:rsidRDefault="007D4C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547037"/>
    <w:multiLevelType w:val="hybridMultilevel"/>
    <w:tmpl w:val="785E259C"/>
    <w:lvl w:ilvl="0" w:tplc="9D069690">
      <w:start w:val="1"/>
      <w:numFmt w:val="decimal"/>
      <w:lvlText w:val="(%1)"/>
      <w:lvlJc w:val="left"/>
      <w:pPr>
        <w:ind w:left="720" w:hanging="360"/>
      </w:pPr>
      <w:rPr>
        <w:rFonts w:hint="default"/>
        <w:color w:val="0563C1" w:themeColor="hyperlink"/>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F07C61"/>
    <w:multiLevelType w:val="hybridMultilevel"/>
    <w:tmpl w:val="4A8C2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B47DC1"/>
    <w:multiLevelType w:val="hybridMultilevel"/>
    <w:tmpl w:val="077EE6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E527147"/>
    <w:multiLevelType w:val="hybridMultilevel"/>
    <w:tmpl w:val="5576F0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2905D8"/>
    <w:multiLevelType w:val="hybridMultilevel"/>
    <w:tmpl w:val="AA9A58B0"/>
    <w:lvl w:ilvl="0" w:tplc="109A223C">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BD103C"/>
    <w:multiLevelType w:val="hybridMultilevel"/>
    <w:tmpl w:val="B90EE7F0"/>
    <w:lvl w:ilvl="0" w:tplc="2A2E7C44">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27B692F"/>
    <w:multiLevelType w:val="hybridMultilevel"/>
    <w:tmpl w:val="85A200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BB49E3"/>
    <w:multiLevelType w:val="hybridMultilevel"/>
    <w:tmpl w:val="653AB830"/>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BF20F8"/>
    <w:multiLevelType w:val="hybridMultilevel"/>
    <w:tmpl w:val="B0D2FE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734FF7"/>
    <w:multiLevelType w:val="hybridMultilevel"/>
    <w:tmpl w:val="44AE3966"/>
    <w:lvl w:ilvl="0" w:tplc="7C646F4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566772"/>
    <w:multiLevelType w:val="hybridMultilevel"/>
    <w:tmpl w:val="19A67D0C"/>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4D922990"/>
    <w:multiLevelType w:val="hybridMultilevel"/>
    <w:tmpl w:val="5D842F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8B5BB8"/>
    <w:multiLevelType w:val="hybridMultilevel"/>
    <w:tmpl w:val="D0D4FBE0"/>
    <w:lvl w:ilvl="0" w:tplc="28164CE2">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717C6E"/>
    <w:multiLevelType w:val="hybridMultilevel"/>
    <w:tmpl w:val="937EBE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907499"/>
    <w:multiLevelType w:val="hybridMultilevel"/>
    <w:tmpl w:val="E4F293F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5" w15:restartNumberingAfterBreak="0">
    <w:nsid w:val="67922229"/>
    <w:multiLevelType w:val="hybridMultilevel"/>
    <w:tmpl w:val="5D18DC0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90E041D"/>
    <w:multiLevelType w:val="hybridMultilevel"/>
    <w:tmpl w:val="F79CD74A"/>
    <w:lvl w:ilvl="0" w:tplc="1D76AD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BA9721A"/>
    <w:multiLevelType w:val="hybridMultilevel"/>
    <w:tmpl w:val="937EBE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A0E4040"/>
    <w:multiLevelType w:val="hybridMultilevel"/>
    <w:tmpl w:val="5D18DC0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AC6612B"/>
    <w:multiLevelType w:val="hybridMultilevel"/>
    <w:tmpl w:val="77A8D818"/>
    <w:lvl w:ilvl="0" w:tplc="589CD65E">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num w:numId="1" w16cid:durableId="4611212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839023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26577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00958239">
    <w:abstractNumId w:val="10"/>
  </w:num>
  <w:num w:numId="5" w16cid:durableId="1803616789">
    <w:abstractNumId w:val="1"/>
  </w:num>
  <w:num w:numId="6" w16cid:durableId="468788211">
    <w:abstractNumId w:val="13"/>
  </w:num>
  <w:num w:numId="7" w16cid:durableId="1704093165">
    <w:abstractNumId w:val="16"/>
  </w:num>
  <w:num w:numId="8" w16cid:durableId="231045234">
    <w:abstractNumId w:val="7"/>
  </w:num>
  <w:num w:numId="9" w16cid:durableId="408039049">
    <w:abstractNumId w:val="6"/>
  </w:num>
  <w:num w:numId="10" w16cid:durableId="1962347378">
    <w:abstractNumId w:val="15"/>
  </w:num>
  <w:num w:numId="11" w16cid:durableId="291057462">
    <w:abstractNumId w:val="9"/>
  </w:num>
  <w:num w:numId="12" w16cid:durableId="1680039944">
    <w:abstractNumId w:val="5"/>
  </w:num>
  <w:num w:numId="13" w16cid:durableId="1748116026">
    <w:abstractNumId w:val="12"/>
  </w:num>
  <w:num w:numId="14" w16cid:durableId="864556624">
    <w:abstractNumId w:val="4"/>
  </w:num>
  <w:num w:numId="15" w16cid:durableId="1780485910">
    <w:abstractNumId w:val="18"/>
  </w:num>
  <w:num w:numId="16" w16cid:durableId="632298296">
    <w:abstractNumId w:val="0"/>
  </w:num>
  <w:num w:numId="17" w16cid:durableId="739644784">
    <w:abstractNumId w:val="17"/>
  </w:num>
  <w:num w:numId="18" w16cid:durableId="1755659624">
    <w:abstractNumId w:val="11"/>
  </w:num>
  <w:num w:numId="19" w16cid:durableId="1995378302">
    <w:abstractNumId w:val="3"/>
  </w:num>
  <w:num w:numId="20" w16cid:durableId="1319306660">
    <w:abstractNumId w:val="2"/>
  </w:num>
  <w:num w:numId="21" w16cid:durableId="14094239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E0B"/>
    <w:rsid w:val="00006AE8"/>
    <w:rsid w:val="000111DA"/>
    <w:rsid w:val="00014F67"/>
    <w:rsid w:val="00022C74"/>
    <w:rsid w:val="000374D1"/>
    <w:rsid w:val="00055C2E"/>
    <w:rsid w:val="00060B59"/>
    <w:rsid w:val="00060F4C"/>
    <w:rsid w:val="0007178E"/>
    <w:rsid w:val="00072AB9"/>
    <w:rsid w:val="00080CEA"/>
    <w:rsid w:val="00085959"/>
    <w:rsid w:val="0008791D"/>
    <w:rsid w:val="00091D36"/>
    <w:rsid w:val="000A4B88"/>
    <w:rsid w:val="000A5465"/>
    <w:rsid w:val="000A67F4"/>
    <w:rsid w:val="000B69D1"/>
    <w:rsid w:val="000E6A66"/>
    <w:rsid w:val="000F07A9"/>
    <w:rsid w:val="000F49E3"/>
    <w:rsid w:val="001065B0"/>
    <w:rsid w:val="0010701B"/>
    <w:rsid w:val="00142B61"/>
    <w:rsid w:val="00151299"/>
    <w:rsid w:val="0015556B"/>
    <w:rsid w:val="00180687"/>
    <w:rsid w:val="0018650E"/>
    <w:rsid w:val="00194B70"/>
    <w:rsid w:val="001B3612"/>
    <w:rsid w:val="001B5575"/>
    <w:rsid w:val="001C262D"/>
    <w:rsid w:val="001C5813"/>
    <w:rsid w:val="001D6825"/>
    <w:rsid w:val="001F5CF9"/>
    <w:rsid w:val="00231FC8"/>
    <w:rsid w:val="00243CCB"/>
    <w:rsid w:val="002445D2"/>
    <w:rsid w:val="0025473D"/>
    <w:rsid w:val="002561B0"/>
    <w:rsid w:val="002612AC"/>
    <w:rsid w:val="002668C2"/>
    <w:rsid w:val="00291A99"/>
    <w:rsid w:val="0029673C"/>
    <w:rsid w:val="002C7721"/>
    <w:rsid w:val="002D25F4"/>
    <w:rsid w:val="002D3089"/>
    <w:rsid w:val="002E33E7"/>
    <w:rsid w:val="002E3875"/>
    <w:rsid w:val="002E79AC"/>
    <w:rsid w:val="0030329A"/>
    <w:rsid w:val="0031063C"/>
    <w:rsid w:val="00316445"/>
    <w:rsid w:val="003262E9"/>
    <w:rsid w:val="003377E1"/>
    <w:rsid w:val="00337CA2"/>
    <w:rsid w:val="003426BA"/>
    <w:rsid w:val="003656F4"/>
    <w:rsid w:val="00373ACD"/>
    <w:rsid w:val="003835F0"/>
    <w:rsid w:val="00392A4A"/>
    <w:rsid w:val="003A07DB"/>
    <w:rsid w:val="003A4BBC"/>
    <w:rsid w:val="003A7AEF"/>
    <w:rsid w:val="003C103F"/>
    <w:rsid w:val="003E63F6"/>
    <w:rsid w:val="003F4AEC"/>
    <w:rsid w:val="00400947"/>
    <w:rsid w:val="00411870"/>
    <w:rsid w:val="004138DF"/>
    <w:rsid w:val="0042089E"/>
    <w:rsid w:val="00431D87"/>
    <w:rsid w:val="0045648B"/>
    <w:rsid w:val="00467A98"/>
    <w:rsid w:val="00486D3D"/>
    <w:rsid w:val="004872F3"/>
    <w:rsid w:val="00487A91"/>
    <w:rsid w:val="004922E8"/>
    <w:rsid w:val="0049739D"/>
    <w:rsid w:val="004B45B7"/>
    <w:rsid w:val="004B4659"/>
    <w:rsid w:val="004C4408"/>
    <w:rsid w:val="004E36D7"/>
    <w:rsid w:val="004F6636"/>
    <w:rsid w:val="00515756"/>
    <w:rsid w:val="00527ED0"/>
    <w:rsid w:val="00540FF4"/>
    <w:rsid w:val="005472B5"/>
    <w:rsid w:val="00557ECA"/>
    <w:rsid w:val="00570466"/>
    <w:rsid w:val="00583B2F"/>
    <w:rsid w:val="005875C7"/>
    <w:rsid w:val="00590A25"/>
    <w:rsid w:val="005945A7"/>
    <w:rsid w:val="005A631E"/>
    <w:rsid w:val="005B16CB"/>
    <w:rsid w:val="005C109B"/>
    <w:rsid w:val="005D4832"/>
    <w:rsid w:val="005F1D28"/>
    <w:rsid w:val="005F4A8D"/>
    <w:rsid w:val="006118C1"/>
    <w:rsid w:val="00614DEF"/>
    <w:rsid w:val="00615E25"/>
    <w:rsid w:val="00626B3B"/>
    <w:rsid w:val="00650886"/>
    <w:rsid w:val="006544C3"/>
    <w:rsid w:val="0066058B"/>
    <w:rsid w:val="00661095"/>
    <w:rsid w:val="00672264"/>
    <w:rsid w:val="00677F36"/>
    <w:rsid w:val="00686FB2"/>
    <w:rsid w:val="00692629"/>
    <w:rsid w:val="006A78AB"/>
    <w:rsid w:val="006B7A36"/>
    <w:rsid w:val="006B7FD4"/>
    <w:rsid w:val="006C0068"/>
    <w:rsid w:val="006D24AD"/>
    <w:rsid w:val="006D6095"/>
    <w:rsid w:val="006E26AB"/>
    <w:rsid w:val="006E6908"/>
    <w:rsid w:val="006F4007"/>
    <w:rsid w:val="006F7DEB"/>
    <w:rsid w:val="00725269"/>
    <w:rsid w:val="00733359"/>
    <w:rsid w:val="00742E4B"/>
    <w:rsid w:val="00756087"/>
    <w:rsid w:val="007A2F3E"/>
    <w:rsid w:val="007B49B3"/>
    <w:rsid w:val="007C61D9"/>
    <w:rsid w:val="007D4C37"/>
    <w:rsid w:val="007E5D4F"/>
    <w:rsid w:val="007E5FB3"/>
    <w:rsid w:val="007F3C69"/>
    <w:rsid w:val="00800FE8"/>
    <w:rsid w:val="00805647"/>
    <w:rsid w:val="00816AEC"/>
    <w:rsid w:val="00817D5C"/>
    <w:rsid w:val="00824992"/>
    <w:rsid w:val="0084139A"/>
    <w:rsid w:val="00852DBB"/>
    <w:rsid w:val="0086276C"/>
    <w:rsid w:val="0088310F"/>
    <w:rsid w:val="008956D3"/>
    <w:rsid w:val="008A34F5"/>
    <w:rsid w:val="008A54E0"/>
    <w:rsid w:val="008A557B"/>
    <w:rsid w:val="008B1478"/>
    <w:rsid w:val="008C486D"/>
    <w:rsid w:val="008C62EF"/>
    <w:rsid w:val="008D1F3C"/>
    <w:rsid w:val="008E160A"/>
    <w:rsid w:val="008E3A33"/>
    <w:rsid w:val="00917092"/>
    <w:rsid w:val="00921D99"/>
    <w:rsid w:val="00941CAA"/>
    <w:rsid w:val="00967607"/>
    <w:rsid w:val="00976298"/>
    <w:rsid w:val="009A20D3"/>
    <w:rsid w:val="009A3AB7"/>
    <w:rsid w:val="009A52C3"/>
    <w:rsid w:val="009B1BEE"/>
    <w:rsid w:val="009F115E"/>
    <w:rsid w:val="009F4451"/>
    <w:rsid w:val="00A06DC9"/>
    <w:rsid w:val="00A11419"/>
    <w:rsid w:val="00A13EF4"/>
    <w:rsid w:val="00A14A3F"/>
    <w:rsid w:val="00A37DF0"/>
    <w:rsid w:val="00A43821"/>
    <w:rsid w:val="00A50CB0"/>
    <w:rsid w:val="00A62D18"/>
    <w:rsid w:val="00A77A42"/>
    <w:rsid w:val="00A866C4"/>
    <w:rsid w:val="00A93CF3"/>
    <w:rsid w:val="00AA28B4"/>
    <w:rsid w:val="00AA5DE0"/>
    <w:rsid w:val="00AC15E2"/>
    <w:rsid w:val="00AC7E06"/>
    <w:rsid w:val="00AF0776"/>
    <w:rsid w:val="00AF67A2"/>
    <w:rsid w:val="00B01E0C"/>
    <w:rsid w:val="00B068B4"/>
    <w:rsid w:val="00B17E42"/>
    <w:rsid w:val="00B23271"/>
    <w:rsid w:val="00B27515"/>
    <w:rsid w:val="00B434DB"/>
    <w:rsid w:val="00B54426"/>
    <w:rsid w:val="00B55B3E"/>
    <w:rsid w:val="00B64D18"/>
    <w:rsid w:val="00B65FCC"/>
    <w:rsid w:val="00B671DD"/>
    <w:rsid w:val="00B73A80"/>
    <w:rsid w:val="00B8541B"/>
    <w:rsid w:val="00B9177A"/>
    <w:rsid w:val="00B979CE"/>
    <w:rsid w:val="00BA18F6"/>
    <w:rsid w:val="00BA30CA"/>
    <w:rsid w:val="00BA52E2"/>
    <w:rsid w:val="00BB116A"/>
    <w:rsid w:val="00BC19F5"/>
    <w:rsid w:val="00BC53A0"/>
    <w:rsid w:val="00BD2D8F"/>
    <w:rsid w:val="00BE7FB7"/>
    <w:rsid w:val="00BF2FCA"/>
    <w:rsid w:val="00BF7804"/>
    <w:rsid w:val="00C06E24"/>
    <w:rsid w:val="00C20A86"/>
    <w:rsid w:val="00C20C44"/>
    <w:rsid w:val="00C21A9A"/>
    <w:rsid w:val="00C22692"/>
    <w:rsid w:val="00C2497F"/>
    <w:rsid w:val="00C3028C"/>
    <w:rsid w:val="00C3047F"/>
    <w:rsid w:val="00C3385E"/>
    <w:rsid w:val="00C35324"/>
    <w:rsid w:val="00C40C68"/>
    <w:rsid w:val="00C42C6E"/>
    <w:rsid w:val="00C452E8"/>
    <w:rsid w:val="00C53B1B"/>
    <w:rsid w:val="00C54C38"/>
    <w:rsid w:val="00C60F60"/>
    <w:rsid w:val="00C736CB"/>
    <w:rsid w:val="00C960E7"/>
    <w:rsid w:val="00CB30A8"/>
    <w:rsid w:val="00CC1087"/>
    <w:rsid w:val="00CD2960"/>
    <w:rsid w:val="00D05AC1"/>
    <w:rsid w:val="00D15781"/>
    <w:rsid w:val="00D433BB"/>
    <w:rsid w:val="00D45422"/>
    <w:rsid w:val="00D53C9F"/>
    <w:rsid w:val="00D572DA"/>
    <w:rsid w:val="00D57B02"/>
    <w:rsid w:val="00D624A9"/>
    <w:rsid w:val="00D767B8"/>
    <w:rsid w:val="00D825BF"/>
    <w:rsid w:val="00DB3685"/>
    <w:rsid w:val="00DB474C"/>
    <w:rsid w:val="00DC2AAE"/>
    <w:rsid w:val="00DD6796"/>
    <w:rsid w:val="00DE2F36"/>
    <w:rsid w:val="00DE517F"/>
    <w:rsid w:val="00DE7AAD"/>
    <w:rsid w:val="00E236EA"/>
    <w:rsid w:val="00E2471B"/>
    <w:rsid w:val="00E31295"/>
    <w:rsid w:val="00E5740E"/>
    <w:rsid w:val="00E615DC"/>
    <w:rsid w:val="00E64D80"/>
    <w:rsid w:val="00E74F8E"/>
    <w:rsid w:val="00E76E02"/>
    <w:rsid w:val="00E84CF4"/>
    <w:rsid w:val="00E85426"/>
    <w:rsid w:val="00EA3687"/>
    <w:rsid w:val="00EC4D10"/>
    <w:rsid w:val="00ED0355"/>
    <w:rsid w:val="00EE4B00"/>
    <w:rsid w:val="00EE5EEA"/>
    <w:rsid w:val="00EE7352"/>
    <w:rsid w:val="00F15180"/>
    <w:rsid w:val="00F50976"/>
    <w:rsid w:val="00F57D4F"/>
    <w:rsid w:val="00F64E0B"/>
    <w:rsid w:val="00F7640D"/>
    <w:rsid w:val="00F7792A"/>
    <w:rsid w:val="00F81847"/>
    <w:rsid w:val="00F87124"/>
    <w:rsid w:val="00FA3AEB"/>
    <w:rsid w:val="00FC4C66"/>
    <w:rsid w:val="00FD13A0"/>
    <w:rsid w:val="00FD3627"/>
    <w:rsid w:val="00FE66FB"/>
    <w:rsid w:val="00FF48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C21B8"/>
  <w15:chartTrackingRefBased/>
  <w15:docId w15:val="{23E65FBA-83B1-436E-B7BD-70A138DD5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E0B"/>
    <w:pPr>
      <w:spacing w:line="256" w:lineRule="auto"/>
    </w:pPr>
  </w:style>
  <w:style w:type="paragraph" w:styleId="Heading1">
    <w:name w:val="heading 1"/>
    <w:basedOn w:val="Normal"/>
    <w:link w:val="Heading1Char"/>
    <w:uiPriority w:val="9"/>
    <w:qFormat/>
    <w:rsid w:val="003377E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540FF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9262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E0B"/>
    <w:pPr>
      <w:ind w:left="720"/>
      <w:contextualSpacing/>
    </w:pPr>
  </w:style>
  <w:style w:type="table" w:styleId="TableGrid">
    <w:name w:val="Table Grid"/>
    <w:basedOn w:val="TableNormal"/>
    <w:uiPriority w:val="39"/>
    <w:rsid w:val="00DE2F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B69D1"/>
    <w:rPr>
      <w:sz w:val="16"/>
      <w:szCs w:val="16"/>
    </w:rPr>
  </w:style>
  <w:style w:type="paragraph" w:styleId="CommentText">
    <w:name w:val="annotation text"/>
    <w:basedOn w:val="Normal"/>
    <w:link w:val="CommentTextChar"/>
    <w:uiPriority w:val="99"/>
    <w:unhideWhenUsed/>
    <w:rsid w:val="000B69D1"/>
    <w:pPr>
      <w:spacing w:line="240" w:lineRule="auto"/>
    </w:pPr>
    <w:rPr>
      <w:sz w:val="20"/>
      <w:szCs w:val="20"/>
    </w:rPr>
  </w:style>
  <w:style w:type="character" w:customStyle="1" w:styleId="CommentTextChar">
    <w:name w:val="Comment Text Char"/>
    <w:basedOn w:val="DefaultParagraphFont"/>
    <w:link w:val="CommentText"/>
    <w:uiPriority w:val="99"/>
    <w:rsid w:val="000B69D1"/>
    <w:rPr>
      <w:sz w:val="20"/>
      <w:szCs w:val="20"/>
    </w:rPr>
  </w:style>
  <w:style w:type="paragraph" w:styleId="CommentSubject">
    <w:name w:val="annotation subject"/>
    <w:basedOn w:val="CommentText"/>
    <w:next w:val="CommentText"/>
    <w:link w:val="CommentSubjectChar"/>
    <w:uiPriority w:val="99"/>
    <w:semiHidden/>
    <w:unhideWhenUsed/>
    <w:rsid w:val="000B69D1"/>
    <w:rPr>
      <w:b/>
      <w:bCs/>
    </w:rPr>
  </w:style>
  <w:style w:type="character" w:customStyle="1" w:styleId="CommentSubjectChar">
    <w:name w:val="Comment Subject Char"/>
    <w:basedOn w:val="CommentTextChar"/>
    <w:link w:val="CommentSubject"/>
    <w:uiPriority w:val="99"/>
    <w:semiHidden/>
    <w:rsid w:val="000B69D1"/>
    <w:rPr>
      <w:b/>
      <w:bCs/>
      <w:sz w:val="20"/>
      <w:szCs w:val="20"/>
    </w:rPr>
  </w:style>
  <w:style w:type="character" w:styleId="Hyperlink">
    <w:name w:val="Hyperlink"/>
    <w:basedOn w:val="DefaultParagraphFont"/>
    <w:uiPriority w:val="99"/>
    <w:unhideWhenUsed/>
    <w:rsid w:val="000B69D1"/>
    <w:rPr>
      <w:color w:val="0563C1" w:themeColor="hyperlink"/>
      <w:u w:val="single"/>
    </w:rPr>
  </w:style>
  <w:style w:type="character" w:customStyle="1" w:styleId="UnresolvedMention1">
    <w:name w:val="Unresolved Mention1"/>
    <w:basedOn w:val="DefaultParagraphFont"/>
    <w:uiPriority w:val="99"/>
    <w:semiHidden/>
    <w:unhideWhenUsed/>
    <w:rsid w:val="000B69D1"/>
    <w:rPr>
      <w:color w:val="605E5C"/>
      <w:shd w:val="clear" w:color="auto" w:fill="E1DFDD"/>
    </w:rPr>
  </w:style>
  <w:style w:type="character" w:customStyle="1" w:styleId="Heading1Char">
    <w:name w:val="Heading 1 Char"/>
    <w:basedOn w:val="DefaultParagraphFont"/>
    <w:link w:val="Heading1"/>
    <w:uiPriority w:val="9"/>
    <w:rsid w:val="003377E1"/>
    <w:rPr>
      <w:rFonts w:ascii="Times New Roman" w:eastAsia="Times New Roman" w:hAnsi="Times New Roman" w:cs="Times New Roman"/>
      <w:b/>
      <w:bCs/>
      <w:kern w:val="36"/>
      <w:sz w:val="48"/>
      <w:szCs w:val="48"/>
      <w:lang w:eastAsia="en-GB"/>
    </w:rPr>
  </w:style>
  <w:style w:type="character" w:customStyle="1" w:styleId="authors-list-item">
    <w:name w:val="authors-list-item"/>
    <w:basedOn w:val="DefaultParagraphFont"/>
    <w:rsid w:val="004B45B7"/>
  </w:style>
  <w:style w:type="character" w:customStyle="1" w:styleId="author-sup-separator">
    <w:name w:val="author-sup-separator"/>
    <w:basedOn w:val="DefaultParagraphFont"/>
    <w:rsid w:val="004B45B7"/>
  </w:style>
  <w:style w:type="character" w:customStyle="1" w:styleId="comma">
    <w:name w:val="comma"/>
    <w:basedOn w:val="DefaultParagraphFont"/>
    <w:rsid w:val="004B45B7"/>
  </w:style>
  <w:style w:type="character" w:customStyle="1" w:styleId="Subtitle1">
    <w:name w:val="Subtitle1"/>
    <w:basedOn w:val="DefaultParagraphFont"/>
    <w:rsid w:val="00C960E7"/>
  </w:style>
  <w:style w:type="character" w:customStyle="1" w:styleId="Heading2Char">
    <w:name w:val="Heading 2 Char"/>
    <w:basedOn w:val="DefaultParagraphFont"/>
    <w:link w:val="Heading2"/>
    <w:uiPriority w:val="9"/>
    <w:semiHidden/>
    <w:rsid w:val="00540FF4"/>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A866C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j-journal-name">
    <w:name w:val="ej-journal-name"/>
    <w:basedOn w:val="DefaultParagraphFont"/>
    <w:rsid w:val="00A866C4"/>
  </w:style>
  <w:style w:type="character" w:customStyle="1" w:styleId="ej-journal-doi">
    <w:name w:val="ej-journal-doi"/>
    <w:basedOn w:val="DefaultParagraphFont"/>
    <w:rsid w:val="00A866C4"/>
  </w:style>
  <w:style w:type="character" w:customStyle="1" w:styleId="anchor-text">
    <w:name w:val="anchor-text"/>
    <w:basedOn w:val="DefaultParagraphFont"/>
    <w:rsid w:val="001065B0"/>
  </w:style>
  <w:style w:type="character" w:customStyle="1" w:styleId="given-name">
    <w:name w:val="given-name"/>
    <w:basedOn w:val="DefaultParagraphFont"/>
    <w:rsid w:val="001065B0"/>
  </w:style>
  <w:style w:type="character" w:customStyle="1" w:styleId="text">
    <w:name w:val="text"/>
    <w:basedOn w:val="DefaultParagraphFont"/>
    <w:rsid w:val="001065B0"/>
  </w:style>
  <w:style w:type="character" w:customStyle="1" w:styleId="nombre">
    <w:name w:val="nombre"/>
    <w:basedOn w:val="DefaultParagraphFont"/>
    <w:rsid w:val="00852DBB"/>
  </w:style>
  <w:style w:type="character" w:customStyle="1" w:styleId="apellidos">
    <w:name w:val="apellidos"/>
    <w:basedOn w:val="DefaultParagraphFont"/>
    <w:rsid w:val="00852DBB"/>
  </w:style>
  <w:style w:type="character" w:customStyle="1" w:styleId="email">
    <w:name w:val="email"/>
    <w:basedOn w:val="DefaultParagraphFont"/>
    <w:rsid w:val="00852DBB"/>
  </w:style>
  <w:style w:type="character" w:customStyle="1" w:styleId="Heading3Char">
    <w:name w:val="Heading 3 Char"/>
    <w:basedOn w:val="DefaultParagraphFont"/>
    <w:link w:val="Heading3"/>
    <w:uiPriority w:val="9"/>
    <w:rsid w:val="00692629"/>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C60F60"/>
    <w:rPr>
      <w:color w:val="954F72" w:themeColor="followedHyperlink"/>
      <w:u w:val="single"/>
    </w:rPr>
  </w:style>
  <w:style w:type="paragraph" w:customStyle="1" w:styleId="CM1">
    <w:name w:val="CM1"/>
    <w:basedOn w:val="Normal"/>
    <w:next w:val="Normal"/>
    <w:rsid w:val="00151299"/>
    <w:pPr>
      <w:widowControl w:val="0"/>
      <w:autoSpaceDE w:val="0"/>
      <w:autoSpaceDN w:val="0"/>
      <w:adjustRightInd w:val="0"/>
      <w:spacing w:after="0" w:line="240" w:lineRule="auto"/>
    </w:pPr>
    <w:rPr>
      <w:rFonts w:ascii="Calibri" w:eastAsia="Times New Roman" w:hAnsi="Calibri" w:cs="Times New Roman"/>
      <w:sz w:val="24"/>
      <w:szCs w:val="24"/>
      <w:lang w:val="en-CA" w:eastAsia="en-CA"/>
    </w:rPr>
  </w:style>
  <w:style w:type="paragraph" w:styleId="BalloonText">
    <w:name w:val="Balloon Text"/>
    <w:basedOn w:val="Normal"/>
    <w:link w:val="BalloonTextChar"/>
    <w:uiPriority w:val="99"/>
    <w:semiHidden/>
    <w:unhideWhenUsed/>
    <w:rsid w:val="004C440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4408"/>
    <w:rPr>
      <w:rFonts w:ascii="Times New Roman" w:hAnsi="Times New Roman" w:cs="Times New Roman"/>
      <w:sz w:val="18"/>
      <w:szCs w:val="18"/>
    </w:rPr>
  </w:style>
  <w:style w:type="character" w:styleId="UnresolvedMention">
    <w:name w:val="Unresolved Mention"/>
    <w:basedOn w:val="DefaultParagraphFont"/>
    <w:uiPriority w:val="99"/>
    <w:rsid w:val="000E6A66"/>
    <w:rPr>
      <w:color w:val="605E5C"/>
      <w:shd w:val="clear" w:color="auto" w:fill="E1DFDD"/>
    </w:rPr>
  </w:style>
  <w:style w:type="paragraph" w:styleId="Header">
    <w:name w:val="header"/>
    <w:basedOn w:val="Normal"/>
    <w:link w:val="HeaderChar"/>
    <w:uiPriority w:val="99"/>
    <w:unhideWhenUsed/>
    <w:rsid w:val="004138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38DF"/>
  </w:style>
  <w:style w:type="paragraph" w:styleId="Footer">
    <w:name w:val="footer"/>
    <w:basedOn w:val="Normal"/>
    <w:link w:val="FooterChar"/>
    <w:uiPriority w:val="99"/>
    <w:unhideWhenUsed/>
    <w:rsid w:val="004138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38DF"/>
  </w:style>
  <w:style w:type="paragraph" w:customStyle="1" w:styleId="EndNoteBibliography">
    <w:name w:val="EndNote Bibliography"/>
    <w:basedOn w:val="Normal"/>
    <w:link w:val="EndNoteBibliographyChar"/>
    <w:rsid w:val="0082499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82499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128514">
      <w:bodyDiv w:val="1"/>
      <w:marLeft w:val="0"/>
      <w:marRight w:val="0"/>
      <w:marTop w:val="0"/>
      <w:marBottom w:val="0"/>
      <w:divBdr>
        <w:top w:val="none" w:sz="0" w:space="0" w:color="auto"/>
        <w:left w:val="none" w:sz="0" w:space="0" w:color="auto"/>
        <w:bottom w:val="none" w:sz="0" w:space="0" w:color="auto"/>
        <w:right w:val="none" w:sz="0" w:space="0" w:color="auto"/>
      </w:divBdr>
    </w:div>
    <w:div w:id="111367124">
      <w:bodyDiv w:val="1"/>
      <w:marLeft w:val="0"/>
      <w:marRight w:val="0"/>
      <w:marTop w:val="0"/>
      <w:marBottom w:val="0"/>
      <w:divBdr>
        <w:top w:val="none" w:sz="0" w:space="0" w:color="auto"/>
        <w:left w:val="none" w:sz="0" w:space="0" w:color="auto"/>
        <w:bottom w:val="none" w:sz="0" w:space="0" w:color="auto"/>
        <w:right w:val="none" w:sz="0" w:space="0" w:color="auto"/>
      </w:divBdr>
    </w:div>
    <w:div w:id="127214170">
      <w:bodyDiv w:val="1"/>
      <w:marLeft w:val="0"/>
      <w:marRight w:val="0"/>
      <w:marTop w:val="0"/>
      <w:marBottom w:val="0"/>
      <w:divBdr>
        <w:top w:val="none" w:sz="0" w:space="0" w:color="auto"/>
        <w:left w:val="none" w:sz="0" w:space="0" w:color="auto"/>
        <w:bottom w:val="none" w:sz="0" w:space="0" w:color="auto"/>
        <w:right w:val="none" w:sz="0" w:space="0" w:color="auto"/>
      </w:divBdr>
    </w:div>
    <w:div w:id="178592616">
      <w:bodyDiv w:val="1"/>
      <w:marLeft w:val="0"/>
      <w:marRight w:val="0"/>
      <w:marTop w:val="0"/>
      <w:marBottom w:val="0"/>
      <w:divBdr>
        <w:top w:val="none" w:sz="0" w:space="0" w:color="auto"/>
        <w:left w:val="none" w:sz="0" w:space="0" w:color="auto"/>
        <w:bottom w:val="none" w:sz="0" w:space="0" w:color="auto"/>
        <w:right w:val="none" w:sz="0" w:space="0" w:color="auto"/>
      </w:divBdr>
    </w:div>
    <w:div w:id="185220236">
      <w:bodyDiv w:val="1"/>
      <w:marLeft w:val="0"/>
      <w:marRight w:val="0"/>
      <w:marTop w:val="0"/>
      <w:marBottom w:val="0"/>
      <w:divBdr>
        <w:top w:val="none" w:sz="0" w:space="0" w:color="auto"/>
        <w:left w:val="none" w:sz="0" w:space="0" w:color="auto"/>
        <w:bottom w:val="none" w:sz="0" w:space="0" w:color="auto"/>
        <w:right w:val="none" w:sz="0" w:space="0" w:color="auto"/>
      </w:divBdr>
      <w:divsChild>
        <w:div w:id="273293276">
          <w:marLeft w:val="0"/>
          <w:marRight w:val="0"/>
          <w:marTop w:val="0"/>
          <w:marBottom w:val="0"/>
          <w:divBdr>
            <w:top w:val="none" w:sz="0" w:space="0" w:color="auto"/>
            <w:left w:val="none" w:sz="0" w:space="0" w:color="auto"/>
            <w:bottom w:val="none" w:sz="0" w:space="0" w:color="auto"/>
            <w:right w:val="none" w:sz="0" w:space="0" w:color="auto"/>
          </w:divBdr>
        </w:div>
        <w:div w:id="1129862614">
          <w:marLeft w:val="0"/>
          <w:marRight w:val="0"/>
          <w:marTop w:val="0"/>
          <w:marBottom w:val="0"/>
          <w:divBdr>
            <w:top w:val="none" w:sz="0" w:space="0" w:color="auto"/>
            <w:left w:val="none" w:sz="0" w:space="0" w:color="auto"/>
            <w:bottom w:val="none" w:sz="0" w:space="0" w:color="auto"/>
            <w:right w:val="none" w:sz="0" w:space="0" w:color="auto"/>
          </w:divBdr>
        </w:div>
      </w:divsChild>
    </w:div>
    <w:div w:id="197933731">
      <w:bodyDiv w:val="1"/>
      <w:marLeft w:val="0"/>
      <w:marRight w:val="0"/>
      <w:marTop w:val="0"/>
      <w:marBottom w:val="0"/>
      <w:divBdr>
        <w:top w:val="none" w:sz="0" w:space="0" w:color="auto"/>
        <w:left w:val="none" w:sz="0" w:space="0" w:color="auto"/>
        <w:bottom w:val="none" w:sz="0" w:space="0" w:color="auto"/>
        <w:right w:val="none" w:sz="0" w:space="0" w:color="auto"/>
      </w:divBdr>
    </w:div>
    <w:div w:id="201720466">
      <w:bodyDiv w:val="1"/>
      <w:marLeft w:val="0"/>
      <w:marRight w:val="0"/>
      <w:marTop w:val="0"/>
      <w:marBottom w:val="0"/>
      <w:divBdr>
        <w:top w:val="none" w:sz="0" w:space="0" w:color="auto"/>
        <w:left w:val="none" w:sz="0" w:space="0" w:color="auto"/>
        <w:bottom w:val="none" w:sz="0" w:space="0" w:color="auto"/>
        <w:right w:val="none" w:sz="0" w:space="0" w:color="auto"/>
      </w:divBdr>
    </w:div>
    <w:div w:id="236669305">
      <w:bodyDiv w:val="1"/>
      <w:marLeft w:val="0"/>
      <w:marRight w:val="0"/>
      <w:marTop w:val="0"/>
      <w:marBottom w:val="0"/>
      <w:divBdr>
        <w:top w:val="none" w:sz="0" w:space="0" w:color="auto"/>
        <w:left w:val="none" w:sz="0" w:space="0" w:color="auto"/>
        <w:bottom w:val="none" w:sz="0" w:space="0" w:color="auto"/>
        <w:right w:val="none" w:sz="0" w:space="0" w:color="auto"/>
      </w:divBdr>
    </w:div>
    <w:div w:id="264463977">
      <w:bodyDiv w:val="1"/>
      <w:marLeft w:val="0"/>
      <w:marRight w:val="0"/>
      <w:marTop w:val="0"/>
      <w:marBottom w:val="0"/>
      <w:divBdr>
        <w:top w:val="none" w:sz="0" w:space="0" w:color="auto"/>
        <w:left w:val="none" w:sz="0" w:space="0" w:color="auto"/>
        <w:bottom w:val="none" w:sz="0" w:space="0" w:color="auto"/>
        <w:right w:val="none" w:sz="0" w:space="0" w:color="auto"/>
      </w:divBdr>
    </w:div>
    <w:div w:id="265357315">
      <w:bodyDiv w:val="1"/>
      <w:marLeft w:val="0"/>
      <w:marRight w:val="0"/>
      <w:marTop w:val="0"/>
      <w:marBottom w:val="0"/>
      <w:divBdr>
        <w:top w:val="none" w:sz="0" w:space="0" w:color="auto"/>
        <w:left w:val="none" w:sz="0" w:space="0" w:color="auto"/>
        <w:bottom w:val="none" w:sz="0" w:space="0" w:color="auto"/>
        <w:right w:val="none" w:sz="0" w:space="0" w:color="auto"/>
      </w:divBdr>
    </w:div>
    <w:div w:id="288824888">
      <w:bodyDiv w:val="1"/>
      <w:marLeft w:val="0"/>
      <w:marRight w:val="0"/>
      <w:marTop w:val="0"/>
      <w:marBottom w:val="0"/>
      <w:divBdr>
        <w:top w:val="none" w:sz="0" w:space="0" w:color="auto"/>
        <w:left w:val="none" w:sz="0" w:space="0" w:color="auto"/>
        <w:bottom w:val="none" w:sz="0" w:space="0" w:color="auto"/>
        <w:right w:val="none" w:sz="0" w:space="0" w:color="auto"/>
      </w:divBdr>
    </w:div>
    <w:div w:id="305361432">
      <w:bodyDiv w:val="1"/>
      <w:marLeft w:val="0"/>
      <w:marRight w:val="0"/>
      <w:marTop w:val="0"/>
      <w:marBottom w:val="0"/>
      <w:divBdr>
        <w:top w:val="none" w:sz="0" w:space="0" w:color="auto"/>
        <w:left w:val="none" w:sz="0" w:space="0" w:color="auto"/>
        <w:bottom w:val="none" w:sz="0" w:space="0" w:color="auto"/>
        <w:right w:val="none" w:sz="0" w:space="0" w:color="auto"/>
      </w:divBdr>
    </w:div>
    <w:div w:id="384064746">
      <w:bodyDiv w:val="1"/>
      <w:marLeft w:val="0"/>
      <w:marRight w:val="0"/>
      <w:marTop w:val="0"/>
      <w:marBottom w:val="0"/>
      <w:divBdr>
        <w:top w:val="none" w:sz="0" w:space="0" w:color="auto"/>
        <w:left w:val="none" w:sz="0" w:space="0" w:color="auto"/>
        <w:bottom w:val="none" w:sz="0" w:space="0" w:color="auto"/>
        <w:right w:val="none" w:sz="0" w:space="0" w:color="auto"/>
      </w:divBdr>
    </w:div>
    <w:div w:id="389808990">
      <w:bodyDiv w:val="1"/>
      <w:marLeft w:val="0"/>
      <w:marRight w:val="0"/>
      <w:marTop w:val="0"/>
      <w:marBottom w:val="0"/>
      <w:divBdr>
        <w:top w:val="none" w:sz="0" w:space="0" w:color="auto"/>
        <w:left w:val="none" w:sz="0" w:space="0" w:color="auto"/>
        <w:bottom w:val="none" w:sz="0" w:space="0" w:color="auto"/>
        <w:right w:val="none" w:sz="0" w:space="0" w:color="auto"/>
      </w:divBdr>
    </w:div>
    <w:div w:id="420028325">
      <w:bodyDiv w:val="1"/>
      <w:marLeft w:val="0"/>
      <w:marRight w:val="0"/>
      <w:marTop w:val="0"/>
      <w:marBottom w:val="0"/>
      <w:divBdr>
        <w:top w:val="none" w:sz="0" w:space="0" w:color="auto"/>
        <w:left w:val="none" w:sz="0" w:space="0" w:color="auto"/>
        <w:bottom w:val="none" w:sz="0" w:space="0" w:color="auto"/>
        <w:right w:val="none" w:sz="0" w:space="0" w:color="auto"/>
      </w:divBdr>
    </w:div>
    <w:div w:id="437604297">
      <w:bodyDiv w:val="1"/>
      <w:marLeft w:val="0"/>
      <w:marRight w:val="0"/>
      <w:marTop w:val="0"/>
      <w:marBottom w:val="0"/>
      <w:divBdr>
        <w:top w:val="none" w:sz="0" w:space="0" w:color="auto"/>
        <w:left w:val="none" w:sz="0" w:space="0" w:color="auto"/>
        <w:bottom w:val="none" w:sz="0" w:space="0" w:color="auto"/>
        <w:right w:val="none" w:sz="0" w:space="0" w:color="auto"/>
      </w:divBdr>
      <w:divsChild>
        <w:div w:id="1090082208">
          <w:marLeft w:val="0"/>
          <w:marRight w:val="0"/>
          <w:marTop w:val="100"/>
          <w:marBottom w:val="100"/>
          <w:divBdr>
            <w:top w:val="single" w:sz="48" w:space="0" w:color="auto"/>
            <w:left w:val="single" w:sz="48" w:space="0" w:color="auto"/>
            <w:bottom w:val="single" w:sz="48" w:space="0" w:color="auto"/>
            <w:right w:val="single" w:sz="48" w:space="0" w:color="auto"/>
          </w:divBdr>
          <w:divsChild>
            <w:div w:id="1671789565">
              <w:marLeft w:val="0"/>
              <w:marRight w:val="0"/>
              <w:marTop w:val="0"/>
              <w:marBottom w:val="0"/>
              <w:divBdr>
                <w:top w:val="none" w:sz="0" w:space="0" w:color="auto"/>
                <w:left w:val="none" w:sz="0" w:space="0" w:color="auto"/>
                <w:bottom w:val="none" w:sz="0" w:space="0" w:color="auto"/>
                <w:right w:val="none" w:sz="0" w:space="0" w:color="auto"/>
              </w:divBdr>
              <w:divsChild>
                <w:div w:id="520902660">
                  <w:marLeft w:val="0"/>
                  <w:marRight w:val="0"/>
                  <w:marTop w:val="0"/>
                  <w:marBottom w:val="0"/>
                  <w:divBdr>
                    <w:top w:val="none" w:sz="0" w:space="0" w:color="auto"/>
                    <w:left w:val="none" w:sz="0" w:space="0" w:color="auto"/>
                    <w:bottom w:val="none" w:sz="0" w:space="0" w:color="auto"/>
                    <w:right w:val="none" w:sz="0" w:space="0" w:color="auto"/>
                  </w:divBdr>
                </w:div>
                <w:div w:id="1076973292">
                  <w:marLeft w:val="0"/>
                  <w:marRight w:val="0"/>
                  <w:marTop w:val="0"/>
                  <w:marBottom w:val="0"/>
                  <w:divBdr>
                    <w:top w:val="none" w:sz="0" w:space="0" w:color="auto"/>
                    <w:left w:val="none" w:sz="0" w:space="0" w:color="auto"/>
                    <w:bottom w:val="none" w:sz="0" w:space="0" w:color="auto"/>
                    <w:right w:val="none" w:sz="0" w:space="0" w:color="auto"/>
                  </w:divBdr>
                </w:div>
                <w:div w:id="1295065802">
                  <w:marLeft w:val="0"/>
                  <w:marRight w:val="0"/>
                  <w:marTop w:val="0"/>
                  <w:marBottom w:val="0"/>
                  <w:divBdr>
                    <w:top w:val="none" w:sz="0" w:space="0" w:color="auto"/>
                    <w:left w:val="none" w:sz="0" w:space="0" w:color="auto"/>
                    <w:bottom w:val="none" w:sz="0" w:space="0" w:color="auto"/>
                    <w:right w:val="none" w:sz="0" w:space="0" w:color="auto"/>
                  </w:divBdr>
                </w:div>
                <w:div w:id="801582630">
                  <w:marLeft w:val="0"/>
                  <w:marRight w:val="0"/>
                  <w:marTop w:val="0"/>
                  <w:marBottom w:val="0"/>
                  <w:divBdr>
                    <w:top w:val="none" w:sz="0" w:space="0" w:color="auto"/>
                    <w:left w:val="none" w:sz="0" w:space="0" w:color="auto"/>
                    <w:bottom w:val="none" w:sz="0" w:space="0" w:color="auto"/>
                    <w:right w:val="none" w:sz="0" w:space="0" w:color="auto"/>
                  </w:divBdr>
                </w:div>
                <w:div w:id="171649036">
                  <w:marLeft w:val="0"/>
                  <w:marRight w:val="0"/>
                  <w:marTop w:val="0"/>
                  <w:marBottom w:val="0"/>
                  <w:divBdr>
                    <w:top w:val="none" w:sz="0" w:space="0" w:color="auto"/>
                    <w:left w:val="none" w:sz="0" w:space="0" w:color="auto"/>
                    <w:bottom w:val="none" w:sz="0" w:space="0" w:color="auto"/>
                    <w:right w:val="none" w:sz="0" w:space="0" w:color="auto"/>
                  </w:divBdr>
                </w:div>
                <w:div w:id="1823153070">
                  <w:marLeft w:val="0"/>
                  <w:marRight w:val="0"/>
                  <w:marTop w:val="0"/>
                  <w:marBottom w:val="0"/>
                  <w:divBdr>
                    <w:top w:val="none" w:sz="0" w:space="0" w:color="auto"/>
                    <w:left w:val="none" w:sz="0" w:space="0" w:color="auto"/>
                    <w:bottom w:val="none" w:sz="0" w:space="0" w:color="auto"/>
                    <w:right w:val="none" w:sz="0" w:space="0" w:color="auto"/>
                  </w:divBdr>
                </w:div>
                <w:div w:id="1615019911">
                  <w:marLeft w:val="0"/>
                  <w:marRight w:val="0"/>
                  <w:marTop w:val="0"/>
                  <w:marBottom w:val="0"/>
                  <w:divBdr>
                    <w:top w:val="none" w:sz="0" w:space="0" w:color="auto"/>
                    <w:left w:val="none" w:sz="0" w:space="0" w:color="auto"/>
                    <w:bottom w:val="none" w:sz="0" w:space="0" w:color="auto"/>
                    <w:right w:val="none" w:sz="0" w:space="0" w:color="auto"/>
                  </w:divBdr>
                </w:div>
                <w:div w:id="98127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877287">
      <w:bodyDiv w:val="1"/>
      <w:marLeft w:val="0"/>
      <w:marRight w:val="0"/>
      <w:marTop w:val="0"/>
      <w:marBottom w:val="0"/>
      <w:divBdr>
        <w:top w:val="none" w:sz="0" w:space="0" w:color="auto"/>
        <w:left w:val="none" w:sz="0" w:space="0" w:color="auto"/>
        <w:bottom w:val="none" w:sz="0" w:space="0" w:color="auto"/>
        <w:right w:val="none" w:sz="0" w:space="0" w:color="auto"/>
      </w:divBdr>
    </w:div>
    <w:div w:id="461533593">
      <w:bodyDiv w:val="1"/>
      <w:marLeft w:val="0"/>
      <w:marRight w:val="0"/>
      <w:marTop w:val="0"/>
      <w:marBottom w:val="0"/>
      <w:divBdr>
        <w:top w:val="none" w:sz="0" w:space="0" w:color="auto"/>
        <w:left w:val="none" w:sz="0" w:space="0" w:color="auto"/>
        <w:bottom w:val="none" w:sz="0" w:space="0" w:color="auto"/>
        <w:right w:val="none" w:sz="0" w:space="0" w:color="auto"/>
      </w:divBdr>
    </w:div>
    <w:div w:id="482433194">
      <w:bodyDiv w:val="1"/>
      <w:marLeft w:val="0"/>
      <w:marRight w:val="0"/>
      <w:marTop w:val="0"/>
      <w:marBottom w:val="0"/>
      <w:divBdr>
        <w:top w:val="none" w:sz="0" w:space="0" w:color="auto"/>
        <w:left w:val="none" w:sz="0" w:space="0" w:color="auto"/>
        <w:bottom w:val="none" w:sz="0" w:space="0" w:color="auto"/>
        <w:right w:val="none" w:sz="0" w:space="0" w:color="auto"/>
      </w:divBdr>
    </w:div>
    <w:div w:id="487984782">
      <w:bodyDiv w:val="1"/>
      <w:marLeft w:val="0"/>
      <w:marRight w:val="0"/>
      <w:marTop w:val="0"/>
      <w:marBottom w:val="0"/>
      <w:divBdr>
        <w:top w:val="none" w:sz="0" w:space="0" w:color="auto"/>
        <w:left w:val="none" w:sz="0" w:space="0" w:color="auto"/>
        <w:bottom w:val="none" w:sz="0" w:space="0" w:color="auto"/>
        <w:right w:val="none" w:sz="0" w:space="0" w:color="auto"/>
      </w:divBdr>
    </w:div>
    <w:div w:id="499076457">
      <w:bodyDiv w:val="1"/>
      <w:marLeft w:val="0"/>
      <w:marRight w:val="0"/>
      <w:marTop w:val="0"/>
      <w:marBottom w:val="0"/>
      <w:divBdr>
        <w:top w:val="none" w:sz="0" w:space="0" w:color="auto"/>
        <w:left w:val="none" w:sz="0" w:space="0" w:color="auto"/>
        <w:bottom w:val="none" w:sz="0" w:space="0" w:color="auto"/>
        <w:right w:val="none" w:sz="0" w:space="0" w:color="auto"/>
      </w:divBdr>
    </w:div>
    <w:div w:id="501816099">
      <w:bodyDiv w:val="1"/>
      <w:marLeft w:val="0"/>
      <w:marRight w:val="0"/>
      <w:marTop w:val="0"/>
      <w:marBottom w:val="0"/>
      <w:divBdr>
        <w:top w:val="none" w:sz="0" w:space="0" w:color="auto"/>
        <w:left w:val="none" w:sz="0" w:space="0" w:color="auto"/>
        <w:bottom w:val="none" w:sz="0" w:space="0" w:color="auto"/>
        <w:right w:val="none" w:sz="0" w:space="0" w:color="auto"/>
      </w:divBdr>
    </w:div>
    <w:div w:id="512958983">
      <w:bodyDiv w:val="1"/>
      <w:marLeft w:val="0"/>
      <w:marRight w:val="0"/>
      <w:marTop w:val="0"/>
      <w:marBottom w:val="0"/>
      <w:divBdr>
        <w:top w:val="none" w:sz="0" w:space="0" w:color="auto"/>
        <w:left w:val="none" w:sz="0" w:space="0" w:color="auto"/>
        <w:bottom w:val="none" w:sz="0" w:space="0" w:color="auto"/>
        <w:right w:val="none" w:sz="0" w:space="0" w:color="auto"/>
      </w:divBdr>
    </w:div>
    <w:div w:id="551112743">
      <w:bodyDiv w:val="1"/>
      <w:marLeft w:val="0"/>
      <w:marRight w:val="0"/>
      <w:marTop w:val="0"/>
      <w:marBottom w:val="0"/>
      <w:divBdr>
        <w:top w:val="none" w:sz="0" w:space="0" w:color="auto"/>
        <w:left w:val="none" w:sz="0" w:space="0" w:color="auto"/>
        <w:bottom w:val="none" w:sz="0" w:space="0" w:color="auto"/>
        <w:right w:val="none" w:sz="0" w:space="0" w:color="auto"/>
      </w:divBdr>
    </w:div>
    <w:div w:id="553204116">
      <w:bodyDiv w:val="1"/>
      <w:marLeft w:val="0"/>
      <w:marRight w:val="0"/>
      <w:marTop w:val="0"/>
      <w:marBottom w:val="0"/>
      <w:divBdr>
        <w:top w:val="none" w:sz="0" w:space="0" w:color="auto"/>
        <w:left w:val="none" w:sz="0" w:space="0" w:color="auto"/>
        <w:bottom w:val="none" w:sz="0" w:space="0" w:color="auto"/>
        <w:right w:val="none" w:sz="0" w:space="0" w:color="auto"/>
      </w:divBdr>
    </w:div>
    <w:div w:id="627972437">
      <w:bodyDiv w:val="1"/>
      <w:marLeft w:val="0"/>
      <w:marRight w:val="0"/>
      <w:marTop w:val="0"/>
      <w:marBottom w:val="0"/>
      <w:divBdr>
        <w:top w:val="none" w:sz="0" w:space="0" w:color="auto"/>
        <w:left w:val="none" w:sz="0" w:space="0" w:color="auto"/>
        <w:bottom w:val="none" w:sz="0" w:space="0" w:color="auto"/>
        <w:right w:val="none" w:sz="0" w:space="0" w:color="auto"/>
      </w:divBdr>
    </w:div>
    <w:div w:id="641547123">
      <w:bodyDiv w:val="1"/>
      <w:marLeft w:val="0"/>
      <w:marRight w:val="0"/>
      <w:marTop w:val="0"/>
      <w:marBottom w:val="0"/>
      <w:divBdr>
        <w:top w:val="none" w:sz="0" w:space="0" w:color="auto"/>
        <w:left w:val="none" w:sz="0" w:space="0" w:color="auto"/>
        <w:bottom w:val="none" w:sz="0" w:space="0" w:color="auto"/>
        <w:right w:val="none" w:sz="0" w:space="0" w:color="auto"/>
      </w:divBdr>
    </w:div>
    <w:div w:id="648678933">
      <w:bodyDiv w:val="1"/>
      <w:marLeft w:val="0"/>
      <w:marRight w:val="0"/>
      <w:marTop w:val="0"/>
      <w:marBottom w:val="0"/>
      <w:divBdr>
        <w:top w:val="none" w:sz="0" w:space="0" w:color="auto"/>
        <w:left w:val="none" w:sz="0" w:space="0" w:color="auto"/>
        <w:bottom w:val="none" w:sz="0" w:space="0" w:color="auto"/>
        <w:right w:val="none" w:sz="0" w:space="0" w:color="auto"/>
      </w:divBdr>
    </w:div>
    <w:div w:id="656692033">
      <w:bodyDiv w:val="1"/>
      <w:marLeft w:val="0"/>
      <w:marRight w:val="0"/>
      <w:marTop w:val="0"/>
      <w:marBottom w:val="0"/>
      <w:divBdr>
        <w:top w:val="none" w:sz="0" w:space="0" w:color="auto"/>
        <w:left w:val="none" w:sz="0" w:space="0" w:color="auto"/>
        <w:bottom w:val="none" w:sz="0" w:space="0" w:color="auto"/>
        <w:right w:val="none" w:sz="0" w:space="0" w:color="auto"/>
      </w:divBdr>
    </w:div>
    <w:div w:id="669914353">
      <w:bodyDiv w:val="1"/>
      <w:marLeft w:val="0"/>
      <w:marRight w:val="0"/>
      <w:marTop w:val="0"/>
      <w:marBottom w:val="0"/>
      <w:divBdr>
        <w:top w:val="none" w:sz="0" w:space="0" w:color="auto"/>
        <w:left w:val="none" w:sz="0" w:space="0" w:color="auto"/>
        <w:bottom w:val="none" w:sz="0" w:space="0" w:color="auto"/>
        <w:right w:val="none" w:sz="0" w:space="0" w:color="auto"/>
      </w:divBdr>
    </w:div>
    <w:div w:id="678652877">
      <w:bodyDiv w:val="1"/>
      <w:marLeft w:val="0"/>
      <w:marRight w:val="0"/>
      <w:marTop w:val="0"/>
      <w:marBottom w:val="0"/>
      <w:divBdr>
        <w:top w:val="none" w:sz="0" w:space="0" w:color="auto"/>
        <w:left w:val="none" w:sz="0" w:space="0" w:color="auto"/>
        <w:bottom w:val="none" w:sz="0" w:space="0" w:color="auto"/>
        <w:right w:val="none" w:sz="0" w:space="0" w:color="auto"/>
      </w:divBdr>
    </w:div>
    <w:div w:id="726999640">
      <w:bodyDiv w:val="1"/>
      <w:marLeft w:val="0"/>
      <w:marRight w:val="0"/>
      <w:marTop w:val="0"/>
      <w:marBottom w:val="0"/>
      <w:divBdr>
        <w:top w:val="none" w:sz="0" w:space="0" w:color="auto"/>
        <w:left w:val="none" w:sz="0" w:space="0" w:color="auto"/>
        <w:bottom w:val="none" w:sz="0" w:space="0" w:color="auto"/>
        <w:right w:val="none" w:sz="0" w:space="0" w:color="auto"/>
      </w:divBdr>
      <w:divsChild>
        <w:div w:id="231625250">
          <w:marLeft w:val="0"/>
          <w:marRight w:val="0"/>
          <w:marTop w:val="0"/>
          <w:marBottom w:val="432"/>
          <w:divBdr>
            <w:top w:val="none" w:sz="0" w:space="0" w:color="auto"/>
            <w:left w:val="none" w:sz="0" w:space="0" w:color="auto"/>
            <w:bottom w:val="none" w:sz="0" w:space="0" w:color="auto"/>
            <w:right w:val="none" w:sz="0" w:space="0" w:color="auto"/>
          </w:divBdr>
        </w:div>
        <w:div w:id="1064137841">
          <w:marLeft w:val="0"/>
          <w:marRight w:val="0"/>
          <w:marTop w:val="0"/>
          <w:marBottom w:val="0"/>
          <w:divBdr>
            <w:top w:val="none" w:sz="0" w:space="0" w:color="auto"/>
            <w:left w:val="none" w:sz="0" w:space="0" w:color="auto"/>
            <w:bottom w:val="none" w:sz="0" w:space="0" w:color="auto"/>
            <w:right w:val="none" w:sz="0" w:space="0" w:color="auto"/>
          </w:divBdr>
          <w:divsChild>
            <w:div w:id="191516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762529">
      <w:bodyDiv w:val="1"/>
      <w:marLeft w:val="0"/>
      <w:marRight w:val="0"/>
      <w:marTop w:val="0"/>
      <w:marBottom w:val="0"/>
      <w:divBdr>
        <w:top w:val="none" w:sz="0" w:space="0" w:color="auto"/>
        <w:left w:val="none" w:sz="0" w:space="0" w:color="auto"/>
        <w:bottom w:val="none" w:sz="0" w:space="0" w:color="auto"/>
        <w:right w:val="none" w:sz="0" w:space="0" w:color="auto"/>
      </w:divBdr>
    </w:div>
    <w:div w:id="773986063">
      <w:bodyDiv w:val="1"/>
      <w:marLeft w:val="0"/>
      <w:marRight w:val="0"/>
      <w:marTop w:val="0"/>
      <w:marBottom w:val="0"/>
      <w:divBdr>
        <w:top w:val="none" w:sz="0" w:space="0" w:color="auto"/>
        <w:left w:val="none" w:sz="0" w:space="0" w:color="auto"/>
        <w:bottom w:val="none" w:sz="0" w:space="0" w:color="auto"/>
        <w:right w:val="none" w:sz="0" w:space="0" w:color="auto"/>
      </w:divBdr>
    </w:div>
    <w:div w:id="788166604">
      <w:bodyDiv w:val="1"/>
      <w:marLeft w:val="0"/>
      <w:marRight w:val="0"/>
      <w:marTop w:val="0"/>
      <w:marBottom w:val="0"/>
      <w:divBdr>
        <w:top w:val="none" w:sz="0" w:space="0" w:color="auto"/>
        <w:left w:val="none" w:sz="0" w:space="0" w:color="auto"/>
        <w:bottom w:val="none" w:sz="0" w:space="0" w:color="auto"/>
        <w:right w:val="none" w:sz="0" w:space="0" w:color="auto"/>
      </w:divBdr>
      <w:divsChild>
        <w:div w:id="931858456">
          <w:marLeft w:val="0"/>
          <w:marRight w:val="0"/>
          <w:marTop w:val="0"/>
          <w:marBottom w:val="0"/>
          <w:divBdr>
            <w:top w:val="none" w:sz="0" w:space="0" w:color="auto"/>
            <w:left w:val="none" w:sz="0" w:space="0" w:color="auto"/>
            <w:bottom w:val="none" w:sz="0" w:space="0" w:color="auto"/>
            <w:right w:val="none" w:sz="0" w:space="0" w:color="auto"/>
          </w:divBdr>
        </w:div>
      </w:divsChild>
    </w:div>
    <w:div w:id="823424734">
      <w:bodyDiv w:val="1"/>
      <w:marLeft w:val="0"/>
      <w:marRight w:val="0"/>
      <w:marTop w:val="0"/>
      <w:marBottom w:val="0"/>
      <w:divBdr>
        <w:top w:val="none" w:sz="0" w:space="0" w:color="auto"/>
        <w:left w:val="none" w:sz="0" w:space="0" w:color="auto"/>
        <w:bottom w:val="none" w:sz="0" w:space="0" w:color="auto"/>
        <w:right w:val="none" w:sz="0" w:space="0" w:color="auto"/>
      </w:divBdr>
    </w:div>
    <w:div w:id="840587108">
      <w:bodyDiv w:val="1"/>
      <w:marLeft w:val="0"/>
      <w:marRight w:val="0"/>
      <w:marTop w:val="0"/>
      <w:marBottom w:val="0"/>
      <w:divBdr>
        <w:top w:val="none" w:sz="0" w:space="0" w:color="auto"/>
        <w:left w:val="none" w:sz="0" w:space="0" w:color="auto"/>
        <w:bottom w:val="none" w:sz="0" w:space="0" w:color="auto"/>
        <w:right w:val="none" w:sz="0" w:space="0" w:color="auto"/>
      </w:divBdr>
    </w:div>
    <w:div w:id="844900786">
      <w:bodyDiv w:val="1"/>
      <w:marLeft w:val="0"/>
      <w:marRight w:val="0"/>
      <w:marTop w:val="0"/>
      <w:marBottom w:val="0"/>
      <w:divBdr>
        <w:top w:val="none" w:sz="0" w:space="0" w:color="auto"/>
        <w:left w:val="none" w:sz="0" w:space="0" w:color="auto"/>
        <w:bottom w:val="none" w:sz="0" w:space="0" w:color="auto"/>
        <w:right w:val="none" w:sz="0" w:space="0" w:color="auto"/>
      </w:divBdr>
    </w:div>
    <w:div w:id="856504253">
      <w:bodyDiv w:val="1"/>
      <w:marLeft w:val="0"/>
      <w:marRight w:val="0"/>
      <w:marTop w:val="0"/>
      <w:marBottom w:val="0"/>
      <w:divBdr>
        <w:top w:val="none" w:sz="0" w:space="0" w:color="auto"/>
        <w:left w:val="none" w:sz="0" w:space="0" w:color="auto"/>
        <w:bottom w:val="none" w:sz="0" w:space="0" w:color="auto"/>
        <w:right w:val="none" w:sz="0" w:space="0" w:color="auto"/>
      </w:divBdr>
    </w:div>
    <w:div w:id="861548360">
      <w:bodyDiv w:val="1"/>
      <w:marLeft w:val="0"/>
      <w:marRight w:val="0"/>
      <w:marTop w:val="0"/>
      <w:marBottom w:val="0"/>
      <w:divBdr>
        <w:top w:val="none" w:sz="0" w:space="0" w:color="auto"/>
        <w:left w:val="none" w:sz="0" w:space="0" w:color="auto"/>
        <w:bottom w:val="none" w:sz="0" w:space="0" w:color="auto"/>
        <w:right w:val="none" w:sz="0" w:space="0" w:color="auto"/>
      </w:divBdr>
    </w:div>
    <w:div w:id="873663905">
      <w:bodyDiv w:val="1"/>
      <w:marLeft w:val="0"/>
      <w:marRight w:val="0"/>
      <w:marTop w:val="0"/>
      <w:marBottom w:val="0"/>
      <w:divBdr>
        <w:top w:val="none" w:sz="0" w:space="0" w:color="auto"/>
        <w:left w:val="none" w:sz="0" w:space="0" w:color="auto"/>
        <w:bottom w:val="none" w:sz="0" w:space="0" w:color="auto"/>
        <w:right w:val="none" w:sz="0" w:space="0" w:color="auto"/>
      </w:divBdr>
    </w:div>
    <w:div w:id="881132010">
      <w:bodyDiv w:val="1"/>
      <w:marLeft w:val="0"/>
      <w:marRight w:val="0"/>
      <w:marTop w:val="0"/>
      <w:marBottom w:val="0"/>
      <w:divBdr>
        <w:top w:val="none" w:sz="0" w:space="0" w:color="auto"/>
        <w:left w:val="none" w:sz="0" w:space="0" w:color="auto"/>
        <w:bottom w:val="none" w:sz="0" w:space="0" w:color="auto"/>
        <w:right w:val="none" w:sz="0" w:space="0" w:color="auto"/>
      </w:divBdr>
    </w:div>
    <w:div w:id="886575797">
      <w:bodyDiv w:val="1"/>
      <w:marLeft w:val="0"/>
      <w:marRight w:val="0"/>
      <w:marTop w:val="0"/>
      <w:marBottom w:val="0"/>
      <w:divBdr>
        <w:top w:val="none" w:sz="0" w:space="0" w:color="auto"/>
        <w:left w:val="none" w:sz="0" w:space="0" w:color="auto"/>
        <w:bottom w:val="none" w:sz="0" w:space="0" w:color="auto"/>
        <w:right w:val="none" w:sz="0" w:space="0" w:color="auto"/>
      </w:divBdr>
      <w:divsChild>
        <w:div w:id="1722483369">
          <w:marLeft w:val="0"/>
          <w:marRight w:val="0"/>
          <w:marTop w:val="0"/>
          <w:marBottom w:val="0"/>
          <w:divBdr>
            <w:top w:val="none" w:sz="0" w:space="0" w:color="auto"/>
            <w:left w:val="none" w:sz="0" w:space="0" w:color="auto"/>
            <w:bottom w:val="none" w:sz="0" w:space="0" w:color="auto"/>
            <w:right w:val="none" w:sz="0" w:space="0" w:color="auto"/>
          </w:divBdr>
        </w:div>
      </w:divsChild>
    </w:div>
    <w:div w:id="893740826">
      <w:bodyDiv w:val="1"/>
      <w:marLeft w:val="0"/>
      <w:marRight w:val="0"/>
      <w:marTop w:val="0"/>
      <w:marBottom w:val="0"/>
      <w:divBdr>
        <w:top w:val="none" w:sz="0" w:space="0" w:color="auto"/>
        <w:left w:val="none" w:sz="0" w:space="0" w:color="auto"/>
        <w:bottom w:val="none" w:sz="0" w:space="0" w:color="auto"/>
        <w:right w:val="none" w:sz="0" w:space="0" w:color="auto"/>
      </w:divBdr>
    </w:div>
    <w:div w:id="894391419">
      <w:bodyDiv w:val="1"/>
      <w:marLeft w:val="0"/>
      <w:marRight w:val="0"/>
      <w:marTop w:val="0"/>
      <w:marBottom w:val="0"/>
      <w:divBdr>
        <w:top w:val="none" w:sz="0" w:space="0" w:color="auto"/>
        <w:left w:val="none" w:sz="0" w:space="0" w:color="auto"/>
        <w:bottom w:val="none" w:sz="0" w:space="0" w:color="auto"/>
        <w:right w:val="none" w:sz="0" w:space="0" w:color="auto"/>
      </w:divBdr>
    </w:div>
    <w:div w:id="946041818">
      <w:bodyDiv w:val="1"/>
      <w:marLeft w:val="0"/>
      <w:marRight w:val="0"/>
      <w:marTop w:val="0"/>
      <w:marBottom w:val="0"/>
      <w:divBdr>
        <w:top w:val="none" w:sz="0" w:space="0" w:color="auto"/>
        <w:left w:val="none" w:sz="0" w:space="0" w:color="auto"/>
        <w:bottom w:val="none" w:sz="0" w:space="0" w:color="auto"/>
        <w:right w:val="none" w:sz="0" w:space="0" w:color="auto"/>
      </w:divBdr>
    </w:div>
    <w:div w:id="950480984">
      <w:bodyDiv w:val="1"/>
      <w:marLeft w:val="0"/>
      <w:marRight w:val="0"/>
      <w:marTop w:val="0"/>
      <w:marBottom w:val="0"/>
      <w:divBdr>
        <w:top w:val="none" w:sz="0" w:space="0" w:color="auto"/>
        <w:left w:val="none" w:sz="0" w:space="0" w:color="auto"/>
        <w:bottom w:val="none" w:sz="0" w:space="0" w:color="auto"/>
        <w:right w:val="none" w:sz="0" w:space="0" w:color="auto"/>
      </w:divBdr>
    </w:div>
    <w:div w:id="965548446">
      <w:bodyDiv w:val="1"/>
      <w:marLeft w:val="0"/>
      <w:marRight w:val="0"/>
      <w:marTop w:val="0"/>
      <w:marBottom w:val="0"/>
      <w:divBdr>
        <w:top w:val="none" w:sz="0" w:space="0" w:color="auto"/>
        <w:left w:val="none" w:sz="0" w:space="0" w:color="auto"/>
        <w:bottom w:val="none" w:sz="0" w:space="0" w:color="auto"/>
        <w:right w:val="none" w:sz="0" w:space="0" w:color="auto"/>
      </w:divBdr>
    </w:div>
    <w:div w:id="973674670">
      <w:bodyDiv w:val="1"/>
      <w:marLeft w:val="0"/>
      <w:marRight w:val="0"/>
      <w:marTop w:val="0"/>
      <w:marBottom w:val="0"/>
      <w:divBdr>
        <w:top w:val="none" w:sz="0" w:space="0" w:color="auto"/>
        <w:left w:val="none" w:sz="0" w:space="0" w:color="auto"/>
        <w:bottom w:val="none" w:sz="0" w:space="0" w:color="auto"/>
        <w:right w:val="none" w:sz="0" w:space="0" w:color="auto"/>
      </w:divBdr>
    </w:div>
    <w:div w:id="975529625">
      <w:bodyDiv w:val="1"/>
      <w:marLeft w:val="0"/>
      <w:marRight w:val="0"/>
      <w:marTop w:val="0"/>
      <w:marBottom w:val="0"/>
      <w:divBdr>
        <w:top w:val="none" w:sz="0" w:space="0" w:color="auto"/>
        <w:left w:val="none" w:sz="0" w:space="0" w:color="auto"/>
        <w:bottom w:val="none" w:sz="0" w:space="0" w:color="auto"/>
        <w:right w:val="none" w:sz="0" w:space="0" w:color="auto"/>
      </w:divBdr>
    </w:div>
    <w:div w:id="993219815">
      <w:bodyDiv w:val="1"/>
      <w:marLeft w:val="0"/>
      <w:marRight w:val="0"/>
      <w:marTop w:val="0"/>
      <w:marBottom w:val="0"/>
      <w:divBdr>
        <w:top w:val="none" w:sz="0" w:space="0" w:color="auto"/>
        <w:left w:val="none" w:sz="0" w:space="0" w:color="auto"/>
        <w:bottom w:val="none" w:sz="0" w:space="0" w:color="auto"/>
        <w:right w:val="none" w:sz="0" w:space="0" w:color="auto"/>
      </w:divBdr>
    </w:div>
    <w:div w:id="1022515048">
      <w:bodyDiv w:val="1"/>
      <w:marLeft w:val="0"/>
      <w:marRight w:val="0"/>
      <w:marTop w:val="0"/>
      <w:marBottom w:val="0"/>
      <w:divBdr>
        <w:top w:val="none" w:sz="0" w:space="0" w:color="auto"/>
        <w:left w:val="none" w:sz="0" w:space="0" w:color="auto"/>
        <w:bottom w:val="none" w:sz="0" w:space="0" w:color="auto"/>
        <w:right w:val="none" w:sz="0" w:space="0" w:color="auto"/>
      </w:divBdr>
    </w:div>
    <w:div w:id="1041319435">
      <w:bodyDiv w:val="1"/>
      <w:marLeft w:val="0"/>
      <w:marRight w:val="0"/>
      <w:marTop w:val="0"/>
      <w:marBottom w:val="0"/>
      <w:divBdr>
        <w:top w:val="none" w:sz="0" w:space="0" w:color="auto"/>
        <w:left w:val="none" w:sz="0" w:space="0" w:color="auto"/>
        <w:bottom w:val="none" w:sz="0" w:space="0" w:color="auto"/>
        <w:right w:val="none" w:sz="0" w:space="0" w:color="auto"/>
      </w:divBdr>
    </w:div>
    <w:div w:id="1082947721">
      <w:bodyDiv w:val="1"/>
      <w:marLeft w:val="0"/>
      <w:marRight w:val="0"/>
      <w:marTop w:val="0"/>
      <w:marBottom w:val="0"/>
      <w:divBdr>
        <w:top w:val="none" w:sz="0" w:space="0" w:color="auto"/>
        <w:left w:val="none" w:sz="0" w:space="0" w:color="auto"/>
        <w:bottom w:val="none" w:sz="0" w:space="0" w:color="auto"/>
        <w:right w:val="none" w:sz="0" w:space="0" w:color="auto"/>
      </w:divBdr>
    </w:div>
    <w:div w:id="1117914837">
      <w:bodyDiv w:val="1"/>
      <w:marLeft w:val="0"/>
      <w:marRight w:val="0"/>
      <w:marTop w:val="0"/>
      <w:marBottom w:val="0"/>
      <w:divBdr>
        <w:top w:val="none" w:sz="0" w:space="0" w:color="auto"/>
        <w:left w:val="none" w:sz="0" w:space="0" w:color="auto"/>
        <w:bottom w:val="none" w:sz="0" w:space="0" w:color="auto"/>
        <w:right w:val="none" w:sz="0" w:space="0" w:color="auto"/>
      </w:divBdr>
      <w:divsChild>
        <w:div w:id="488835783">
          <w:marLeft w:val="0"/>
          <w:marRight w:val="0"/>
          <w:marTop w:val="0"/>
          <w:marBottom w:val="0"/>
          <w:divBdr>
            <w:top w:val="none" w:sz="0" w:space="0" w:color="auto"/>
            <w:left w:val="none" w:sz="0" w:space="0" w:color="auto"/>
            <w:bottom w:val="none" w:sz="0" w:space="0" w:color="auto"/>
            <w:right w:val="none" w:sz="0" w:space="0" w:color="auto"/>
          </w:divBdr>
        </w:div>
        <w:div w:id="1992903620">
          <w:marLeft w:val="0"/>
          <w:marRight w:val="0"/>
          <w:marTop w:val="0"/>
          <w:marBottom w:val="0"/>
          <w:divBdr>
            <w:top w:val="none" w:sz="0" w:space="0" w:color="auto"/>
            <w:left w:val="none" w:sz="0" w:space="0" w:color="auto"/>
            <w:bottom w:val="none" w:sz="0" w:space="0" w:color="auto"/>
            <w:right w:val="none" w:sz="0" w:space="0" w:color="auto"/>
          </w:divBdr>
        </w:div>
      </w:divsChild>
    </w:div>
    <w:div w:id="1128351983">
      <w:bodyDiv w:val="1"/>
      <w:marLeft w:val="0"/>
      <w:marRight w:val="0"/>
      <w:marTop w:val="0"/>
      <w:marBottom w:val="0"/>
      <w:divBdr>
        <w:top w:val="none" w:sz="0" w:space="0" w:color="auto"/>
        <w:left w:val="none" w:sz="0" w:space="0" w:color="auto"/>
        <w:bottom w:val="none" w:sz="0" w:space="0" w:color="auto"/>
        <w:right w:val="none" w:sz="0" w:space="0" w:color="auto"/>
      </w:divBdr>
    </w:div>
    <w:div w:id="1139540729">
      <w:bodyDiv w:val="1"/>
      <w:marLeft w:val="0"/>
      <w:marRight w:val="0"/>
      <w:marTop w:val="0"/>
      <w:marBottom w:val="0"/>
      <w:divBdr>
        <w:top w:val="none" w:sz="0" w:space="0" w:color="auto"/>
        <w:left w:val="none" w:sz="0" w:space="0" w:color="auto"/>
        <w:bottom w:val="none" w:sz="0" w:space="0" w:color="auto"/>
        <w:right w:val="none" w:sz="0" w:space="0" w:color="auto"/>
      </w:divBdr>
    </w:div>
    <w:div w:id="1144351205">
      <w:bodyDiv w:val="1"/>
      <w:marLeft w:val="0"/>
      <w:marRight w:val="0"/>
      <w:marTop w:val="0"/>
      <w:marBottom w:val="0"/>
      <w:divBdr>
        <w:top w:val="none" w:sz="0" w:space="0" w:color="auto"/>
        <w:left w:val="none" w:sz="0" w:space="0" w:color="auto"/>
        <w:bottom w:val="none" w:sz="0" w:space="0" w:color="auto"/>
        <w:right w:val="none" w:sz="0" w:space="0" w:color="auto"/>
      </w:divBdr>
    </w:div>
    <w:div w:id="1161775469">
      <w:bodyDiv w:val="1"/>
      <w:marLeft w:val="0"/>
      <w:marRight w:val="0"/>
      <w:marTop w:val="0"/>
      <w:marBottom w:val="0"/>
      <w:divBdr>
        <w:top w:val="none" w:sz="0" w:space="0" w:color="auto"/>
        <w:left w:val="none" w:sz="0" w:space="0" w:color="auto"/>
        <w:bottom w:val="none" w:sz="0" w:space="0" w:color="auto"/>
        <w:right w:val="none" w:sz="0" w:space="0" w:color="auto"/>
      </w:divBdr>
    </w:div>
    <w:div w:id="1180777526">
      <w:bodyDiv w:val="1"/>
      <w:marLeft w:val="0"/>
      <w:marRight w:val="0"/>
      <w:marTop w:val="0"/>
      <w:marBottom w:val="0"/>
      <w:divBdr>
        <w:top w:val="none" w:sz="0" w:space="0" w:color="auto"/>
        <w:left w:val="none" w:sz="0" w:space="0" w:color="auto"/>
        <w:bottom w:val="none" w:sz="0" w:space="0" w:color="auto"/>
        <w:right w:val="none" w:sz="0" w:space="0" w:color="auto"/>
      </w:divBdr>
      <w:divsChild>
        <w:div w:id="1179781567">
          <w:marLeft w:val="0"/>
          <w:marRight w:val="0"/>
          <w:marTop w:val="0"/>
          <w:marBottom w:val="0"/>
          <w:divBdr>
            <w:top w:val="single" w:sz="6" w:space="0" w:color="B3B2B2"/>
            <w:left w:val="none" w:sz="0" w:space="0" w:color="auto"/>
            <w:bottom w:val="none" w:sz="0" w:space="0" w:color="auto"/>
            <w:right w:val="none" w:sz="0" w:space="0" w:color="auto"/>
          </w:divBdr>
        </w:div>
        <w:div w:id="1954899823">
          <w:marLeft w:val="0"/>
          <w:marRight w:val="0"/>
          <w:marTop w:val="0"/>
          <w:marBottom w:val="0"/>
          <w:divBdr>
            <w:top w:val="none" w:sz="0" w:space="0" w:color="auto"/>
            <w:left w:val="none" w:sz="0" w:space="0" w:color="auto"/>
            <w:bottom w:val="none" w:sz="0" w:space="0" w:color="auto"/>
            <w:right w:val="none" w:sz="0" w:space="0" w:color="auto"/>
          </w:divBdr>
        </w:div>
      </w:divsChild>
    </w:div>
    <w:div w:id="1181243846">
      <w:bodyDiv w:val="1"/>
      <w:marLeft w:val="0"/>
      <w:marRight w:val="0"/>
      <w:marTop w:val="0"/>
      <w:marBottom w:val="0"/>
      <w:divBdr>
        <w:top w:val="none" w:sz="0" w:space="0" w:color="auto"/>
        <w:left w:val="none" w:sz="0" w:space="0" w:color="auto"/>
        <w:bottom w:val="none" w:sz="0" w:space="0" w:color="auto"/>
        <w:right w:val="none" w:sz="0" w:space="0" w:color="auto"/>
      </w:divBdr>
    </w:div>
    <w:div w:id="1222404178">
      <w:bodyDiv w:val="1"/>
      <w:marLeft w:val="0"/>
      <w:marRight w:val="0"/>
      <w:marTop w:val="0"/>
      <w:marBottom w:val="0"/>
      <w:divBdr>
        <w:top w:val="none" w:sz="0" w:space="0" w:color="auto"/>
        <w:left w:val="none" w:sz="0" w:space="0" w:color="auto"/>
        <w:bottom w:val="none" w:sz="0" w:space="0" w:color="auto"/>
        <w:right w:val="none" w:sz="0" w:space="0" w:color="auto"/>
      </w:divBdr>
    </w:div>
    <w:div w:id="1230730244">
      <w:bodyDiv w:val="1"/>
      <w:marLeft w:val="0"/>
      <w:marRight w:val="0"/>
      <w:marTop w:val="0"/>
      <w:marBottom w:val="0"/>
      <w:divBdr>
        <w:top w:val="none" w:sz="0" w:space="0" w:color="auto"/>
        <w:left w:val="none" w:sz="0" w:space="0" w:color="auto"/>
        <w:bottom w:val="none" w:sz="0" w:space="0" w:color="auto"/>
        <w:right w:val="none" w:sz="0" w:space="0" w:color="auto"/>
      </w:divBdr>
    </w:div>
    <w:div w:id="1262493955">
      <w:bodyDiv w:val="1"/>
      <w:marLeft w:val="0"/>
      <w:marRight w:val="0"/>
      <w:marTop w:val="0"/>
      <w:marBottom w:val="0"/>
      <w:divBdr>
        <w:top w:val="none" w:sz="0" w:space="0" w:color="auto"/>
        <w:left w:val="none" w:sz="0" w:space="0" w:color="auto"/>
        <w:bottom w:val="none" w:sz="0" w:space="0" w:color="auto"/>
        <w:right w:val="none" w:sz="0" w:space="0" w:color="auto"/>
      </w:divBdr>
    </w:div>
    <w:div w:id="1285888973">
      <w:bodyDiv w:val="1"/>
      <w:marLeft w:val="0"/>
      <w:marRight w:val="0"/>
      <w:marTop w:val="0"/>
      <w:marBottom w:val="0"/>
      <w:divBdr>
        <w:top w:val="none" w:sz="0" w:space="0" w:color="auto"/>
        <w:left w:val="none" w:sz="0" w:space="0" w:color="auto"/>
        <w:bottom w:val="none" w:sz="0" w:space="0" w:color="auto"/>
        <w:right w:val="none" w:sz="0" w:space="0" w:color="auto"/>
      </w:divBdr>
    </w:div>
    <w:div w:id="1305893071">
      <w:bodyDiv w:val="1"/>
      <w:marLeft w:val="0"/>
      <w:marRight w:val="0"/>
      <w:marTop w:val="0"/>
      <w:marBottom w:val="0"/>
      <w:divBdr>
        <w:top w:val="none" w:sz="0" w:space="0" w:color="auto"/>
        <w:left w:val="none" w:sz="0" w:space="0" w:color="auto"/>
        <w:bottom w:val="none" w:sz="0" w:space="0" w:color="auto"/>
        <w:right w:val="none" w:sz="0" w:space="0" w:color="auto"/>
      </w:divBdr>
      <w:divsChild>
        <w:div w:id="1611400184">
          <w:marLeft w:val="0"/>
          <w:marRight w:val="0"/>
          <w:marTop w:val="0"/>
          <w:marBottom w:val="0"/>
          <w:divBdr>
            <w:top w:val="none" w:sz="0" w:space="0" w:color="auto"/>
            <w:left w:val="none" w:sz="0" w:space="0" w:color="auto"/>
            <w:bottom w:val="none" w:sz="0" w:space="0" w:color="auto"/>
            <w:right w:val="none" w:sz="0" w:space="0" w:color="auto"/>
          </w:divBdr>
        </w:div>
        <w:div w:id="1559706009">
          <w:marLeft w:val="0"/>
          <w:marRight w:val="0"/>
          <w:marTop w:val="240"/>
          <w:marBottom w:val="120"/>
          <w:divBdr>
            <w:top w:val="none" w:sz="0" w:space="0" w:color="auto"/>
            <w:left w:val="none" w:sz="0" w:space="0" w:color="auto"/>
            <w:bottom w:val="none" w:sz="0" w:space="0" w:color="auto"/>
            <w:right w:val="none" w:sz="0" w:space="0" w:color="auto"/>
          </w:divBdr>
        </w:div>
      </w:divsChild>
    </w:div>
    <w:div w:id="1331519108">
      <w:bodyDiv w:val="1"/>
      <w:marLeft w:val="0"/>
      <w:marRight w:val="0"/>
      <w:marTop w:val="0"/>
      <w:marBottom w:val="0"/>
      <w:divBdr>
        <w:top w:val="none" w:sz="0" w:space="0" w:color="auto"/>
        <w:left w:val="none" w:sz="0" w:space="0" w:color="auto"/>
        <w:bottom w:val="none" w:sz="0" w:space="0" w:color="auto"/>
        <w:right w:val="none" w:sz="0" w:space="0" w:color="auto"/>
      </w:divBdr>
    </w:div>
    <w:div w:id="1346252845">
      <w:bodyDiv w:val="1"/>
      <w:marLeft w:val="0"/>
      <w:marRight w:val="0"/>
      <w:marTop w:val="0"/>
      <w:marBottom w:val="0"/>
      <w:divBdr>
        <w:top w:val="none" w:sz="0" w:space="0" w:color="auto"/>
        <w:left w:val="none" w:sz="0" w:space="0" w:color="auto"/>
        <w:bottom w:val="none" w:sz="0" w:space="0" w:color="auto"/>
        <w:right w:val="none" w:sz="0" w:space="0" w:color="auto"/>
      </w:divBdr>
    </w:div>
    <w:div w:id="1360160536">
      <w:bodyDiv w:val="1"/>
      <w:marLeft w:val="0"/>
      <w:marRight w:val="0"/>
      <w:marTop w:val="0"/>
      <w:marBottom w:val="0"/>
      <w:divBdr>
        <w:top w:val="none" w:sz="0" w:space="0" w:color="auto"/>
        <w:left w:val="none" w:sz="0" w:space="0" w:color="auto"/>
        <w:bottom w:val="none" w:sz="0" w:space="0" w:color="auto"/>
        <w:right w:val="none" w:sz="0" w:space="0" w:color="auto"/>
      </w:divBdr>
    </w:div>
    <w:div w:id="1361474552">
      <w:bodyDiv w:val="1"/>
      <w:marLeft w:val="0"/>
      <w:marRight w:val="0"/>
      <w:marTop w:val="0"/>
      <w:marBottom w:val="0"/>
      <w:divBdr>
        <w:top w:val="none" w:sz="0" w:space="0" w:color="auto"/>
        <w:left w:val="none" w:sz="0" w:space="0" w:color="auto"/>
        <w:bottom w:val="none" w:sz="0" w:space="0" w:color="auto"/>
        <w:right w:val="none" w:sz="0" w:space="0" w:color="auto"/>
      </w:divBdr>
    </w:div>
    <w:div w:id="1375887538">
      <w:bodyDiv w:val="1"/>
      <w:marLeft w:val="0"/>
      <w:marRight w:val="0"/>
      <w:marTop w:val="0"/>
      <w:marBottom w:val="0"/>
      <w:divBdr>
        <w:top w:val="none" w:sz="0" w:space="0" w:color="auto"/>
        <w:left w:val="none" w:sz="0" w:space="0" w:color="auto"/>
        <w:bottom w:val="none" w:sz="0" w:space="0" w:color="auto"/>
        <w:right w:val="none" w:sz="0" w:space="0" w:color="auto"/>
      </w:divBdr>
    </w:div>
    <w:div w:id="1392581423">
      <w:bodyDiv w:val="1"/>
      <w:marLeft w:val="0"/>
      <w:marRight w:val="0"/>
      <w:marTop w:val="0"/>
      <w:marBottom w:val="0"/>
      <w:divBdr>
        <w:top w:val="none" w:sz="0" w:space="0" w:color="auto"/>
        <w:left w:val="none" w:sz="0" w:space="0" w:color="auto"/>
        <w:bottom w:val="none" w:sz="0" w:space="0" w:color="auto"/>
        <w:right w:val="none" w:sz="0" w:space="0" w:color="auto"/>
      </w:divBdr>
    </w:div>
    <w:div w:id="1430201699">
      <w:bodyDiv w:val="1"/>
      <w:marLeft w:val="0"/>
      <w:marRight w:val="0"/>
      <w:marTop w:val="0"/>
      <w:marBottom w:val="0"/>
      <w:divBdr>
        <w:top w:val="none" w:sz="0" w:space="0" w:color="auto"/>
        <w:left w:val="none" w:sz="0" w:space="0" w:color="auto"/>
        <w:bottom w:val="none" w:sz="0" w:space="0" w:color="auto"/>
        <w:right w:val="none" w:sz="0" w:space="0" w:color="auto"/>
      </w:divBdr>
    </w:div>
    <w:div w:id="1439910283">
      <w:bodyDiv w:val="1"/>
      <w:marLeft w:val="0"/>
      <w:marRight w:val="0"/>
      <w:marTop w:val="0"/>
      <w:marBottom w:val="0"/>
      <w:divBdr>
        <w:top w:val="none" w:sz="0" w:space="0" w:color="auto"/>
        <w:left w:val="none" w:sz="0" w:space="0" w:color="auto"/>
        <w:bottom w:val="none" w:sz="0" w:space="0" w:color="auto"/>
        <w:right w:val="none" w:sz="0" w:space="0" w:color="auto"/>
      </w:divBdr>
    </w:div>
    <w:div w:id="1455364624">
      <w:bodyDiv w:val="1"/>
      <w:marLeft w:val="0"/>
      <w:marRight w:val="0"/>
      <w:marTop w:val="0"/>
      <w:marBottom w:val="0"/>
      <w:divBdr>
        <w:top w:val="none" w:sz="0" w:space="0" w:color="auto"/>
        <w:left w:val="none" w:sz="0" w:space="0" w:color="auto"/>
        <w:bottom w:val="none" w:sz="0" w:space="0" w:color="auto"/>
        <w:right w:val="none" w:sz="0" w:space="0" w:color="auto"/>
      </w:divBdr>
    </w:div>
    <w:div w:id="1461804783">
      <w:bodyDiv w:val="1"/>
      <w:marLeft w:val="0"/>
      <w:marRight w:val="0"/>
      <w:marTop w:val="0"/>
      <w:marBottom w:val="0"/>
      <w:divBdr>
        <w:top w:val="none" w:sz="0" w:space="0" w:color="auto"/>
        <w:left w:val="none" w:sz="0" w:space="0" w:color="auto"/>
        <w:bottom w:val="none" w:sz="0" w:space="0" w:color="auto"/>
        <w:right w:val="none" w:sz="0" w:space="0" w:color="auto"/>
      </w:divBdr>
    </w:div>
    <w:div w:id="1501848470">
      <w:bodyDiv w:val="1"/>
      <w:marLeft w:val="0"/>
      <w:marRight w:val="0"/>
      <w:marTop w:val="0"/>
      <w:marBottom w:val="0"/>
      <w:divBdr>
        <w:top w:val="none" w:sz="0" w:space="0" w:color="auto"/>
        <w:left w:val="none" w:sz="0" w:space="0" w:color="auto"/>
        <w:bottom w:val="none" w:sz="0" w:space="0" w:color="auto"/>
        <w:right w:val="none" w:sz="0" w:space="0" w:color="auto"/>
      </w:divBdr>
    </w:div>
    <w:div w:id="1521968175">
      <w:bodyDiv w:val="1"/>
      <w:marLeft w:val="0"/>
      <w:marRight w:val="0"/>
      <w:marTop w:val="0"/>
      <w:marBottom w:val="0"/>
      <w:divBdr>
        <w:top w:val="none" w:sz="0" w:space="0" w:color="auto"/>
        <w:left w:val="none" w:sz="0" w:space="0" w:color="auto"/>
        <w:bottom w:val="none" w:sz="0" w:space="0" w:color="auto"/>
        <w:right w:val="none" w:sz="0" w:space="0" w:color="auto"/>
      </w:divBdr>
      <w:divsChild>
        <w:div w:id="1672829206">
          <w:marLeft w:val="0"/>
          <w:marRight w:val="0"/>
          <w:marTop w:val="0"/>
          <w:marBottom w:val="0"/>
          <w:divBdr>
            <w:top w:val="none" w:sz="0" w:space="0" w:color="auto"/>
            <w:left w:val="none" w:sz="0" w:space="0" w:color="auto"/>
            <w:bottom w:val="none" w:sz="0" w:space="0" w:color="auto"/>
            <w:right w:val="none" w:sz="0" w:space="0" w:color="auto"/>
          </w:divBdr>
        </w:div>
        <w:div w:id="1229531601">
          <w:marLeft w:val="0"/>
          <w:marRight w:val="0"/>
          <w:marTop w:val="0"/>
          <w:marBottom w:val="0"/>
          <w:divBdr>
            <w:top w:val="none" w:sz="0" w:space="0" w:color="auto"/>
            <w:left w:val="none" w:sz="0" w:space="0" w:color="auto"/>
            <w:bottom w:val="none" w:sz="0" w:space="0" w:color="auto"/>
            <w:right w:val="none" w:sz="0" w:space="0" w:color="auto"/>
          </w:divBdr>
        </w:div>
      </w:divsChild>
    </w:div>
    <w:div w:id="1525944676">
      <w:bodyDiv w:val="1"/>
      <w:marLeft w:val="0"/>
      <w:marRight w:val="0"/>
      <w:marTop w:val="0"/>
      <w:marBottom w:val="0"/>
      <w:divBdr>
        <w:top w:val="none" w:sz="0" w:space="0" w:color="auto"/>
        <w:left w:val="none" w:sz="0" w:space="0" w:color="auto"/>
        <w:bottom w:val="none" w:sz="0" w:space="0" w:color="auto"/>
        <w:right w:val="none" w:sz="0" w:space="0" w:color="auto"/>
      </w:divBdr>
    </w:div>
    <w:div w:id="1552618420">
      <w:bodyDiv w:val="1"/>
      <w:marLeft w:val="0"/>
      <w:marRight w:val="0"/>
      <w:marTop w:val="0"/>
      <w:marBottom w:val="0"/>
      <w:divBdr>
        <w:top w:val="none" w:sz="0" w:space="0" w:color="auto"/>
        <w:left w:val="none" w:sz="0" w:space="0" w:color="auto"/>
        <w:bottom w:val="none" w:sz="0" w:space="0" w:color="auto"/>
        <w:right w:val="none" w:sz="0" w:space="0" w:color="auto"/>
      </w:divBdr>
    </w:div>
    <w:div w:id="1569657098">
      <w:bodyDiv w:val="1"/>
      <w:marLeft w:val="0"/>
      <w:marRight w:val="0"/>
      <w:marTop w:val="0"/>
      <w:marBottom w:val="0"/>
      <w:divBdr>
        <w:top w:val="none" w:sz="0" w:space="0" w:color="auto"/>
        <w:left w:val="none" w:sz="0" w:space="0" w:color="auto"/>
        <w:bottom w:val="none" w:sz="0" w:space="0" w:color="auto"/>
        <w:right w:val="none" w:sz="0" w:space="0" w:color="auto"/>
      </w:divBdr>
    </w:div>
    <w:div w:id="1582058793">
      <w:bodyDiv w:val="1"/>
      <w:marLeft w:val="0"/>
      <w:marRight w:val="0"/>
      <w:marTop w:val="0"/>
      <w:marBottom w:val="0"/>
      <w:divBdr>
        <w:top w:val="none" w:sz="0" w:space="0" w:color="auto"/>
        <w:left w:val="none" w:sz="0" w:space="0" w:color="auto"/>
        <w:bottom w:val="none" w:sz="0" w:space="0" w:color="auto"/>
        <w:right w:val="none" w:sz="0" w:space="0" w:color="auto"/>
      </w:divBdr>
    </w:div>
    <w:div w:id="1603295003">
      <w:bodyDiv w:val="1"/>
      <w:marLeft w:val="0"/>
      <w:marRight w:val="0"/>
      <w:marTop w:val="0"/>
      <w:marBottom w:val="0"/>
      <w:divBdr>
        <w:top w:val="none" w:sz="0" w:space="0" w:color="auto"/>
        <w:left w:val="none" w:sz="0" w:space="0" w:color="auto"/>
        <w:bottom w:val="none" w:sz="0" w:space="0" w:color="auto"/>
        <w:right w:val="none" w:sz="0" w:space="0" w:color="auto"/>
      </w:divBdr>
    </w:div>
    <w:div w:id="1605722644">
      <w:bodyDiv w:val="1"/>
      <w:marLeft w:val="0"/>
      <w:marRight w:val="0"/>
      <w:marTop w:val="0"/>
      <w:marBottom w:val="0"/>
      <w:divBdr>
        <w:top w:val="none" w:sz="0" w:space="0" w:color="auto"/>
        <w:left w:val="none" w:sz="0" w:space="0" w:color="auto"/>
        <w:bottom w:val="none" w:sz="0" w:space="0" w:color="auto"/>
        <w:right w:val="none" w:sz="0" w:space="0" w:color="auto"/>
      </w:divBdr>
    </w:div>
    <w:div w:id="1627662892">
      <w:bodyDiv w:val="1"/>
      <w:marLeft w:val="0"/>
      <w:marRight w:val="0"/>
      <w:marTop w:val="0"/>
      <w:marBottom w:val="0"/>
      <w:divBdr>
        <w:top w:val="none" w:sz="0" w:space="0" w:color="auto"/>
        <w:left w:val="none" w:sz="0" w:space="0" w:color="auto"/>
        <w:bottom w:val="none" w:sz="0" w:space="0" w:color="auto"/>
        <w:right w:val="none" w:sz="0" w:space="0" w:color="auto"/>
      </w:divBdr>
    </w:div>
    <w:div w:id="1671986104">
      <w:bodyDiv w:val="1"/>
      <w:marLeft w:val="0"/>
      <w:marRight w:val="0"/>
      <w:marTop w:val="0"/>
      <w:marBottom w:val="0"/>
      <w:divBdr>
        <w:top w:val="none" w:sz="0" w:space="0" w:color="auto"/>
        <w:left w:val="none" w:sz="0" w:space="0" w:color="auto"/>
        <w:bottom w:val="none" w:sz="0" w:space="0" w:color="auto"/>
        <w:right w:val="none" w:sz="0" w:space="0" w:color="auto"/>
      </w:divBdr>
    </w:div>
    <w:div w:id="1675914515">
      <w:bodyDiv w:val="1"/>
      <w:marLeft w:val="0"/>
      <w:marRight w:val="0"/>
      <w:marTop w:val="0"/>
      <w:marBottom w:val="0"/>
      <w:divBdr>
        <w:top w:val="none" w:sz="0" w:space="0" w:color="auto"/>
        <w:left w:val="none" w:sz="0" w:space="0" w:color="auto"/>
        <w:bottom w:val="none" w:sz="0" w:space="0" w:color="auto"/>
        <w:right w:val="none" w:sz="0" w:space="0" w:color="auto"/>
      </w:divBdr>
    </w:div>
    <w:div w:id="1702852137">
      <w:bodyDiv w:val="1"/>
      <w:marLeft w:val="0"/>
      <w:marRight w:val="0"/>
      <w:marTop w:val="0"/>
      <w:marBottom w:val="0"/>
      <w:divBdr>
        <w:top w:val="none" w:sz="0" w:space="0" w:color="auto"/>
        <w:left w:val="none" w:sz="0" w:space="0" w:color="auto"/>
        <w:bottom w:val="none" w:sz="0" w:space="0" w:color="auto"/>
        <w:right w:val="none" w:sz="0" w:space="0" w:color="auto"/>
      </w:divBdr>
    </w:div>
    <w:div w:id="1703432317">
      <w:bodyDiv w:val="1"/>
      <w:marLeft w:val="0"/>
      <w:marRight w:val="0"/>
      <w:marTop w:val="0"/>
      <w:marBottom w:val="0"/>
      <w:divBdr>
        <w:top w:val="none" w:sz="0" w:space="0" w:color="auto"/>
        <w:left w:val="none" w:sz="0" w:space="0" w:color="auto"/>
        <w:bottom w:val="none" w:sz="0" w:space="0" w:color="auto"/>
        <w:right w:val="none" w:sz="0" w:space="0" w:color="auto"/>
      </w:divBdr>
    </w:div>
    <w:div w:id="1704987277">
      <w:bodyDiv w:val="1"/>
      <w:marLeft w:val="0"/>
      <w:marRight w:val="0"/>
      <w:marTop w:val="0"/>
      <w:marBottom w:val="0"/>
      <w:divBdr>
        <w:top w:val="none" w:sz="0" w:space="0" w:color="auto"/>
        <w:left w:val="none" w:sz="0" w:space="0" w:color="auto"/>
        <w:bottom w:val="none" w:sz="0" w:space="0" w:color="auto"/>
        <w:right w:val="none" w:sz="0" w:space="0" w:color="auto"/>
      </w:divBdr>
    </w:div>
    <w:div w:id="1721398532">
      <w:bodyDiv w:val="1"/>
      <w:marLeft w:val="0"/>
      <w:marRight w:val="0"/>
      <w:marTop w:val="0"/>
      <w:marBottom w:val="0"/>
      <w:divBdr>
        <w:top w:val="none" w:sz="0" w:space="0" w:color="auto"/>
        <w:left w:val="none" w:sz="0" w:space="0" w:color="auto"/>
        <w:bottom w:val="none" w:sz="0" w:space="0" w:color="auto"/>
        <w:right w:val="none" w:sz="0" w:space="0" w:color="auto"/>
      </w:divBdr>
    </w:div>
    <w:div w:id="1731224639">
      <w:bodyDiv w:val="1"/>
      <w:marLeft w:val="0"/>
      <w:marRight w:val="0"/>
      <w:marTop w:val="0"/>
      <w:marBottom w:val="0"/>
      <w:divBdr>
        <w:top w:val="none" w:sz="0" w:space="0" w:color="auto"/>
        <w:left w:val="none" w:sz="0" w:space="0" w:color="auto"/>
        <w:bottom w:val="none" w:sz="0" w:space="0" w:color="auto"/>
        <w:right w:val="none" w:sz="0" w:space="0" w:color="auto"/>
      </w:divBdr>
    </w:div>
    <w:div w:id="1762487619">
      <w:bodyDiv w:val="1"/>
      <w:marLeft w:val="0"/>
      <w:marRight w:val="0"/>
      <w:marTop w:val="0"/>
      <w:marBottom w:val="0"/>
      <w:divBdr>
        <w:top w:val="none" w:sz="0" w:space="0" w:color="auto"/>
        <w:left w:val="none" w:sz="0" w:space="0" w:color="auto"/>
        <w:bottom w:val="none" w:sz="0" w:space="0" w:color="auto"/>
        <w:right w:val="none" w:sz="0" w:space="0" w:color="auto"/>
      </w:divBdr>
    </w:div>
    <w:div w:id="1784575482">
      <w:bodyDiv w:val="1"/>
      <w:marLeft w:val="0"/>
      <w:marRight w:val="0"/>
      <w:marTop w:val="0"/>
      <w:marBottom w:val="0"/>
      <w:divBdr>
        <w:top w:val="none" w:sz="0" w:space="0" w:color="auto"/>
        <w:left w:val="none" w:sz="0" w:space="0" w:color="auto"/>
        <w:bottom w:val="none" w:sz="0" w:space="0" w:color="auto"/>
        <w:right w:val="none" w:sz="0" w:space="0" w:color="auto"/>
      </w:divBdr>
    </w:div>
    <w:div w:id="1786074155">
      <w:bodyDiv w:val="1"/>
      <w:marLeft w:val="0"/>
      <w:marRight w:val="0"/>
      <w:marTop w:val="0"/>
      <w:marBottom w:val="0"/>
      <w:divBdr>
        <w:top w:val="none" w:sz="0" w:space="0" w:color="auto"/>
        <w:left w:val="none" w:sz="0" w:space="0" w:color="auto"/>
        <w:bottom w:val="none" w:sz="0" w:space="0" w:color="auto"/>
        <w:right w:val="none" w:sz="0" w:space="0" w:color="auto"/>
      </w:divBdr>
    </w:div>
    <w:div w:id="1786541976">
      <w:bodyDiv w:val="1"/>
      <w:marLeft w:val="0"/>
      <w:marRight w:val="0"/>
      <w:marTop w:val="0"/>
      <w:marBottom w:val="0"/>
      <w:divBdr>
        <w:top w:val="none" w:sz="0" w:space="0" w:color="auto"/>
        <w:left w:val="none" w:sz="0" w:space="0" w:color="auto"/>
        <w:bottom w:val="none" w:sz="0" w:space="0" w:color="auto"/>
        <w:right w:val="none" w:sz="0" w:space="0" w:color="auto"/>
      </w:divBdr>
    </w:div>
    <w:div w:id="1838417914">
      <w:bodyDiv w:val="1"/>
      <w:marLeft w:val="0"/>
      <w:marRight w:val="0"/>
      <w:marTop w:val="0"/>
      <w:marBottom w:val="0"/>
      <w:divBdr>
        <w:top w:val="none" w:sz="0" w:space="0" w:color="auto"/>
        <w:left w:val="none" w:sz="0" w:space="0" w:color="auto"/>
        <w:bottom w:val="none" w:sz="0" w:space="0" w:color="auto"/>
        <w:right w:val="none" w:sz="0" w:space="0" w:color="auto"/>
      </w:divBdr>
    </w:div>
    <w:div w:id="1850023554">
      <w:bodyDiv w:val="1"/>
      <w:marLeft w:val="0"/>
      <w:marRight w:val="0"/>
      <w:marTop w:val="0"/>
      <w:marBottom w:val="0"/>
      <w:divBdr>
        <w:top w:val="none" w:sz="0" w:space="0" w:color="auto"/>
        <w:left w:val="none" w:sz="0" w:space="0" w:color="auto"/>
        <w:bottom w:val="none" w:sz="0" w:space="0" w:color="auto"/>
        <w:right w:val="none" w:sz="0" w:space="0" w:color="auto"/>
      </w:divBdr>
    </w:div>
    <w:div w:id="1873953075">
      <w:bodyDiv w:val="1"/>
      <w:marLeft w:val="0"/>
      <w:marRight w:val="0"/>
      <w:marTop w:val="0"/>
      <w:marBottom w:val="0"/>
      <w:divBdr>
        <w:top w:val="none" w:sz="0" w:space="0" w:color="auto"/>
        <w:left w:val="none" w:sz="0" w:space="0" w:color="auto"/>
        <w:bottom w:val="none" w:sz="0" w:space="0" w:color="auto"/>
        <w:right w:val="none" w:sz="0" w:space="0" w:color="auto"/>
      </w:divBdr>
    </w:div>
    <w:div w:id="1993831628">
      <w:bodyDiv w:val="1"/>
      <w:marLeft w:val="0"/>
      <w:marRight w:val="0"/>
      <w:marTop w:val="0"/>
      <w:marBottom w:val="0"/>
      <w:divBdr>
        <w:top w:val="none" w:sz="0" w:space="0" w:color="auto"/>
        <w:left w:val="none" w:sz="0" w:space="0" w:color="auto"/>
        <w:bottom w:val="none" w:sz="0" w:space="0" w:color="auto"/>
        <w:right w:val="none" w:sz="0" w:space="0" w:color="auto"/>
      </w:divBdr>
    </w:div>
    <w:div w:id="1997755181">
      <w:bodyDiv w:val="1"/>
      <w:marLeft w:val="0"/>
      <w:marRight w:val="0"/>
      <w:marTop w:val="0"/>
      <w:marBottom w:val="0"/>
      <w:divBdr>
        <w:top w:val="none" w:sz="0" w:space="0" w:color="auto"/>
        <w:left w:val="none" w:sz="0" w:space="0" w:color="auto"/>
        <w:bottom w:val="none" w:sz="0" w:space="0" w:color="auto"/>
        <w:right w:val="none" w:sz="0" w:space="0" w:color="auto"/>
      </w:divBdr>
    </w:div>
    <w:div w:id="2006546155">
      <w:bodyDiv w:val="1"/>
      <w:marLeft w:val="0"/>
      <w:marRight w:val="0"/>
      <w:marTop w:val="0"/>
      <w:marBottom w:val="0"/>
      <w:divBdr>
        <w:top w:val="none" w:sz="0" w:space="0" w:color="auto"/>
        <w:left w:val="none" w:sz="0" w:space="0" w:color="auto"/>
        <w:bottom w:val="none" w:sz="0" w:space="0" w:color="auto"/>
        <w:right w:val="none" w:sz="0" w:space="0" w:color="auto"/>
      </w:divBdr>
    </w:div>
    <w:div w:id="2030598502">
      <w:bodyDiv w:val="1"/>
      <w:marLeft w:val="0"/>
      <w:marRight w:val="0"/>
      <w:marTop w:val="0"/>
      <w:marBottom w:val="0"/>
      <w:divBdr>
        <w:top w:val="none" w:sz="0" w:space="0" w:color="auto"/>
        <w:left w:val="none" w:sz="0" w:space="0" w:color="auto"/>
        <w:bottom w:val="none" w:sz="0" w:space="0" w:color="auto"/>
        <w:right w:val="none" w:sz="0" w:space="0" w:color="auto"/>
      </w:divBdr>
    </w:div>
    <w:div w:id="2041972820">
      <w:bodyDiv w:val="1"/>
      <w:marLeft w:val="0"/>
      <w:marRight w:val="0"/>
      <w:marTop w:val="0"/>
      <w:marBottom w:val="0"/>
      <w:divBdr>
        <w:top w:val="none" w:sz="0" w:space="0" w:color="auto"/>
        <w:left w:val="none" w:sz="0" w:space="0" w:color="auto"/>
        <w:bottom w:val="none" w:sz="0" w:space="0" w:color="auto"/>
        <w:right w:val="none" w:sz="0" w:space="0" w:color="auto"/>
      </w:divBdr>
    </w:div>
    <w:div w:id="2057193529">
      <w:bodyDiv w:val="1"/>
      <w:marLeft w:val="0"/>
      <w:marRight w:val="0"/>
      <w:marTop w:val="0"/>
      <w:marBottom w:val="0"/>
      <w:divBdr>
        <w:top w:val="none" w:sz="0" w:space="0" w:color="auto"/>
        <w:left w:val="none" w:sz="0" w:space="0" w:color="auto"/>
        <w:bottom w:val="none" w:sz="0" w:space="0" w:color="auto"/>
        <w:right w:val="none" w:sz="0" w:space="0" w:color="auto"/>
      </w:divBdr>
    </w:div>
    <w:div w:id="2069919371">
      <w:bodyDiv w:val="1"/>
      <w:marLeft w:val="0"/>
      <w:marRight w:val="0"/>
      <w:marTop w:val="0"/>
      <w:marBottom w:val="0"/>
      <w:divBdr>
        <w:top w:val="none" w:sz="0" w:space="0" w:color="auto"/>
        <w:left w:val="none" w:sz="0" w:space="0" w:color="auto"/>
        <w:bottom w:val="none" w:sz="0" w:space="0" w:color="auto"/>
        <w:right w:val="none" w:sz="0" w:space="0" w:color="auto"/>
      </w:divBdr>
    </w:div>
    <w:div w:id="2073624591">
      <w:bodyDiv w:val="1"/>
      <w:marLeft w:val="0"/>
      <w:marRight w:val="0"/>
      <w:marTop w:val="0"/>
      <w:marBottom w:val="0"/>
      <w:divBdr>
        <w:top w:val="none" w:sz="0" w:space="0" w:color="auto"/>
        <w:left w:val="none" w:sz="0" w:space="0" w:color="auto"/>
        <w:bottom w:val="none" w:sz="0" w:space="0" w:color="auto"/>
        <w:right w:val="none" w:sz="0" w:space="0" w:color="auto"/>
      </w:divBdr>
    </w:div>
    <w:div w:id="2146043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33423/jlae.v18i1.4004" TargetMode="External"/><Relationship Id="rId21" Type="http://schemas.openxmlformats.org/officeDocument/2006/relationships/hyperlink" Target="https://doi.org/10.1097/ACM.0b013e318271cfd6" TargetMode="External"/><Relationship Id="rId42" Type="http://schemas.openxmlformats.org/officeDocument/2006/relationships/hyperlink" Target="https://doi.org/10.15446/rsap.v19n4.67261" TargetMode="External"/><Relationship Id="rId63" Type="http://schemas.openxmlformats.org/officeDocument/2006/relationships/hyperlink" Target="https://www.paho.org/es/carreras-ops/programa-pasantias-ops-fomentar-liderazgo-futuro-salud-publica" TargetMode="External"/><Relationship Id="rId84" Type="http://schemas.openxmlformats.org/officeDocument/2006/relationships/hyperlink" Target="https://doi.org/10.1186/1472-6920-14-91" TargetMode="External"/><Relationship Id="rId138" Type="http://schemas.openxmlformats.org/officeDocument/2006/relationships/hyperlink" Target="https://doi.org/10.4103/efh.EfH_283_14" TargetMode="External"/><Relationship Id="rId107" Type="http://schemas.openxmlformats.org/officeDocument/2006/relationships/hyperlink" Target="https://doi.org/10.1093/milmed/usac377" TargetMode="External"/><Relationship Id="rId11" Type="http://schemas.openxmlformats.org/officeDocument/2006/relationships/hyperlink" Target="https://doi.org/10.1016/j.athoracsur.2013.09.117" TargetMode="External"/><Relationship Id="rId32" Type="http://schemas.openxmlformats.org/officeDocument/2006/relationships/hyperlink" Target="https://doi.org/10.4067/S0034-98872020001101659" TargetMode="External"/><Relationship Id="rId37" Type="http://schemas.openxmlformats.org/officeDocument/2006/relationships/hyperlink" Target="https://doi.org/10.1097/PHH.0000000000000031" TargetMode="External"/><Relationship Id="rId53" Type="http://schemas.openxmlformats.org/officeDocument/2006/relationships/hyperlink" Target="https://doi.org/10.1590/1516-3180.2014.1325685" TargetMode="External"/><Relationship Id="rId58" Type="http://schemas.openxmlformats.org/officeDocument/2006/relationships/hyperlink" Target="https://pesquisa.bvsalud.org/portal/resource/pt/biblio-1148216" TargetMode="External"/><Relationship Id="rId74" Type="http://schemas.openxmlformats.org/officeDocument/2006/relationships/hyperlink" Target="http://ri.uaemex.mx/handle/20.500.11799/137912" TargetMode="External"/><Relationship Id="rId79" Type="http://schemas.openxmlformats.org/officeDocument/2006/relationships/hyperlink" Target="https://doi.org/10.1177/2382120520948866" TargetMode="External"/><Relationship Id="rId102" Type="http://schemas.openxmlformats.org/officeDocument/2006/relationships/hyperlink" Target="https://www.emerald.com/insight/publication/issn/1552-9045" TargetMode="External"/><Relationship Id="rId123" Type="http://schemas.openxmlformats.org/officeDocument/2006/relationships/hyperlink" Target="https://doi.org/10.1002/jls.21681" TargetMode="External"/><Relationship Id="rId128" Type="http://schemas.openxmlformats.org/officeDocument/2006/relationships/hyperlink" Target="https://doi.org/10.1080/13603124.2018.1492026" TargetMode="External"/><Relationship Id="rId5" Type="http://schemas.openxmlformats.org/officeDocument/2006/relationships/webSettings" Target="webSettings.xml"/><Relationship Id="rId90" Type="http://schemas.openxmlformats.org/officeDocument/2006/relationships/hyperlink" Target="https://www.minambiente.gov.co/wp-content/uploads/2022/01/PLAN_ESTRATEGICO_DE_TALENTO_HUMANO.pdf" TargetMode="External"/><Relationship Id="rId95" Type="http://schemas.openxmlformats.org/officeDocument/2006/relationships/hyperlink" Target="https://www.emerald.com/insight/search?q=Henal%20Shah" TargetMode="External"/><Relationship Id="rId22" Type="http://schemas.openxmlformats.org/officeDocument/2006/relationships/hyperlink" Target="https://doi.org/10.1016/j.jacr.2011.02.013" TargetMode="External"/><Relationship Id="rId27" Type="http://schemas.openxmlformats.org/officeDocument/2006/relationships/hyperlink" Target="https://doi.org/10.1186/s13104-020-05237-5" TargetMode="External"/><Relationship Id="rId43" Type="http://schemas.openxmlformats.org/officeDocument/2006/relationships/hyperlink" Target="https://doi.org/10.1186/s12909-022-03413-8" TargetMode="External"/><Relationship Id="rId48" Type="http://schemas.openxmlformats.org/officeDocument/2006/relationships/hyperlink" Target="http://scielo.sld.cu/scielo.php?script=sci_arttext&amp;pid=S1684-18242022000400700&amp;lng=es&amp;tlng=es" TargetMode="External"/><Relationship Id="rId64" Type="http://schemas.openxmlformats.org/officeDocument/2006/relationships/hyperlink" Target="https://campus.paho.org/es/profesionales-de-la-salud-buscan-ampliar-conocimientos-y-capacidades-para-liderazgo-en-salud" TargetMode="External"/><Relationship Id="rId69" Type="http://schemas.openxmlformats.org/officeDocument/2006/relationships/hyperlink" Target="https://revista.colegiomedico.cl/liderazgo-en-el-equipo-sanitario/" TargetMode="External"/><Relationship Id="rId113" Type="http://schemas.openxmlformats.org/officeDocument/2006/relationships/hyperlink" Target="https://doi.org/10.1093/milmed/usac058" TargetMode="External"/><Relationship Id="rId118" Type="http://schemas.openxmlformats.org/officeDocument/2006/relationships/hyperlink" Target="https://doi.org/10.20935/AL116" TargetMode="External"/><Relationship Id="rId134" Type="http://schemas.openxmlformats.org/officeDocument/2006/relationships/hyperlink" Target="https://doi.org/10.1080/0142159X.2023.2244665" TargetMode="External"/><Relationship Id="rId139" Type="http://schemas.openxmlformats.org/officeDocument/2006/relationships/hyperlink" Target="https://www.medigraphic.com/pdfs/medicreview/mrw-2017/mrw172_3k.pdf" TargetMode="External"/><Relationship Id="rId80" Type="http://schemas.openxmlformats.org/officeDocument/2006/relationships/hyperlink" Target="https://doi.org/10.15766/mep_2374-8265.10838" TargetMode="External"/><Relationship Id="rId85" Type="http://schemas.openxmlformats.org/officeDocument/2006/relationships/hyperlink" Target="https://doi.org/10.1080/01421590802144278" TargetMode="External"/><Relationship Id="rId12" Type="http://schemas.openxmlformats.org/officeDocument/2006/relationships/hyperlink" Target="https://doi.org/10.1097/PHH.0b013e3182140c47" TargetMode="External"/><Relationship Id="rId17" Type="http://schemas.openxmlformats.org/officeDocument/2006/relationships/hyperlink" Target="https://doi.org/10.1590/1806-9282.65.2.98" TargetMode="External"/><Relationship Id="rId33" Type="http://schemas.openxmlformats.org/officeDocument/2006/relationships/hyperlink" Target="https://doi.org/10.5116/ijme.5412.e641" TargetMode="External"/><Relationship Id="rId38" Type="http://schemas.openxmlformats.org/officeDocument/2006/relationships/hyperlink" Target="https://doi.org/10.1097/PHH.0b013e3182165013" TargetMode="External"/><Relationship Id="rId59" Type="http://schemas.openxmlformats.org/officeDocument/2006/relationships/hyperlink" Target="https://doi.org/10.26633/RPSP.2020.124" TargetMode="External"/><Relationship Id="rId103" Type="http://schemas.openxmlformats.org/officeDocument/2006/relationships/hyperlink" Target="https://doi.org/10.12806/V14/I4/R1" TargetMode="External"/><Relationship Id="rId108" Type="http://schemas.openxmlformats.org/officeDocument/2006/relationships/hyperlink" Target="https://doi.org/10.1093/milmed/usad106" TargetMode="External"/><Relationship Id="rId124" Type="http://schemas.openxmlformats.org/officeDocument/2006/relationships/hyperlink" Target="https://doi.org/10.1249/JSR.0000000000000696" TargetMode="External"/><Relationship Id="rId129" Type="http://schemas.openxmlformats.org/officeDocument/2006/relationships/hyperlink" Target="https://doi.org/10.15694/mep.2018.0000037.1" TargetMode="External"/><Relationship Id="rId54" Type="http://schemas.openxmlformats.org/officeDocument/2006/relationships/hyperlink" Target="https://revistas.udea.edu.co/index.php/iatreia/article/view/10553" TargetMode="External"/><Relationship Id="rId70" Type="http://schemas.openxmlformats.org/officeDocument/2006/relationships/hyperlink" Target="https://anmperu.org.pe/anales/2011/liderazgo_etica_medica.pdf" TargetMode="External"/><Relationship Id="rId75" Type="http://schemas.openxmlformats.org/officeDocument/2006/relationships/hyperlink" Target="http://scielo.sld.cu/scielo.php?script=sci_arttext&amp;pid=S1996-35212021000100011&amp;lng=es&amp;tlng=es" TargetMode="External"/><Relationship Id="rId91" Type="http://schemas.openxmlformats.org/officeDocument/2006/relationships/hyperlink" Target="https://s3.amazonaws.com/ASPPH_Media_Files/Climate_Change_and_Health_Education_Toolkit.pdf" TargetMode="External"/><Relationship Id="rId96" Type="http://schemas.openxmlformats.org/officeDocument/2006/relationships/hyperlink" Target="https://www.emerald.com/insight/search?q=Ray%20Wells" TargetMode="External"/><Relationship Id="rId140" Type="http://schemas.openxmlformats.org/officeDocument/2006/relationships/hyperlink" Target="http://scielo.sld.cu/scielo.php?script=sci_arttext&amp;pid=S1729-519X2021000100013&amp;lng=es&amp;tlng=e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oi.org/10.3109/0142159X.2014.970618" TargetMode="External"/><Relationship Id="rId28" Type="http://schemas.openxmlformats.org/officeDocument/2006/relationships/hyperlink" Target="https://doi.org/10.1080/10401334.2016.1230500" TargetMode="External"/><Relationship Id="rId49" Type="http://schemas.openxmlformats.org/officeDocument/2006/relationships/hyperlink" Target="https://doi.org/10.18004/anales/2021.054.03.67" TargetMode="External"/><Relationship Id="rId114" Type="http://schemas.openxmlformats.org/officeDocument/2006/relationships/hyperlink" Target="https://doi.org/10.33423/jlae.v18i4.4605" TargetMode="External"/><Relationship Id="rId119" Type="http://schemas.openxmlformats.org/officeDocument/2006/relationships/hyperlink" Target="https://doi.org/10.15694/mep.2020.000280.1" TargetMode="External"/><Relationship Id="rId44" Type="http://schemas.openxmlformats.org/officeDocument/2006/relationships/hyperlink" Target="https://doi.org/10.1002/hpm.3457" TargetMode="External"/><Relationship Id="rId60" Type="http://schemas.openxmlformats.org/officeDocument/2006/relationships/hyperlink" Target="https://doi.org/10.26633/RPSP.2021.101" TargetMode="External"/><Relationship Id="rId65" Type="http://schemas.openxmlformats.org/officeDocument/2006/relationships/hyperlink" Target="https://www.paho.org/es/documentos/liderazgo-sector-salud-paraguay-para-enfrentar-pandemia-2020-coyuntura-para-agilizar" TargetMode="External"/><Relationship Id="rId81" Type="http://schemas.openxmlformats.org/officeDocument/2006/relationships/hyperlink" Target="https://doi.org/10.1111/tct.13005" TargetMode="External"/><Relationship Id="rId86" Type="http://schemas.openxmlformats.org/officeDocument/2006/relationships/hyperlink" Target="https://doi.org/10.1096/fba.2020-00061" TargetMode="External"/><Relationship Id="rId130" Type="http://schemas.openxmlformats.org/officeDocument/2006/relationships/hyperlink" Target="https://doi.org/10.7205/MILMED-D-14-00563" TargetMode="External"/><Relationship Id="rId135" Type="http://schemas.openxmlformats.org/officeDocument/2006/relationships/hyperlink" Target="https://www.acgme.org/globalassets/PDFs/Milestones/MilestonesGuidebookforResidentsFellows.pdf?fbclid=IwAR2UpdZzSOyDom2UDpmctZBQenl6pwe56Bu_W8-EEWQ2F0tZwVrJFdE0_wo" TargetMode="External"/><Relationship Id="rId13" Type="http://schemas.openxmlformats.org/officeDocument/2006/relationships/hyperlink" Target="https://doi.org/10.1177/1524839913509275" TargetMode="External"/><Relationship Id="rId18" Type="http://schemas.openxmlformats.org/officeDocument/2006/relationships/hyperlink" Target="https://doi.org/10.1097/ACM.0b013e31821d6ae2" TargetMode="External"/><Relationship Id="rId39" Type="http://schemas.openxmlformats.org/officeDocument/2006/relationships/hyperlink" Target="https://doi.org/10.1097/ACM.0000000000001449" TargetMode="External"/><Relationship Id="rId109" Type="http://schemas.openxmlformats.org/officeDocument/2006/relationships/hyperlink" Target="https://doi.org/10.1093/milmed/usac110" TargetMode="External"/><Relationship Id="rId34" Type="http://schemas.openxmlformats.org/officeDocument/2006/relationships/hyperlink" Target="https://doi.org/10.4067/S0034-98872019000600790" TargetMode="External"/><Relationship Id="rId50" Type="http://schemas.openxmlformats.org/officeDocument/2006/relationships/hyperlink" Target="http://scielo.sld.cu/scielo.php?script=sci_arttext&amp;pid=S0864-21412020000200007&amp;lng=es&amp;tlng=es" TargetMode="External"/><Relationship Id="rId55" Type="http://schemas.openxmlformats.org/officeDocument/2006/relationships/hyperlink" Target="https://www.minsalud.gov.co/sites/rid/Lists/BibliotecaDigital/RIDE/VS/TH/Perfiles-profesionales-salud.pdf" TargetMode="External"/><Relationship Id="rId76" Type="http://schemas.openxmlformats.org/officeDocument/2006/relationships/hyperlink" Target="https://revestusalud.sld.cu/index.php/estusalud/article/view/127/127" TargetMode="External"/><Relationship Id="rId97" Type="http://schemas.openxmlformats.org/officeDocument/2006/relationships/hyperlink" Target="https://www.emerald.com/insight/search?q=Stacey%20Friedman" TargetMode="External"/><Relationship Id="rId104" Type="http://schemas.openxmlformats.org/officeDocument/2006/relationships/hyperlink" Target="https://doi.org/10.36834/cmej.73216" TargetMode="External"/><Relationship Id="rId120" Type="http://schemas.openxmlformats.org/officeDocument/2006/relationships/hyperlink" Target="https://doi.org/10.15694/mep.2020.000251.2" TargetMode="External"/><Relationship Id="rId125" Type="http://schemas.openxmlformats.org/officeDocument/2006/relationships/hyperlink" Target="https://doi.org/10.1249/JSR.0000000000000673" TargetMode="External"/><Relationship Id="rId141"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cielo.sld.cu/scielo.php?script=sci_arttext&amp;pid=S1727-81202018000300504&amp;lng=es&amp;tlng=es" TargetMode="External"/><Relationship Id="rId92" Type="http://schemas.openxmlformats.org/officeDocument/2006/relationships/hyperlink" Target="https://doi.org/10.1017/cts.2018.9" TargetMode="External"/><Relationship Id="rId2" Type="http://schemas.openxmlformats.org/officeDocument/2006/relationships/numbering" Target="numbering.xml"/><Relationship Id="rId29" Type="http://schemas.openxmlformats.org/officeDocument/2006/relationships/hyperlink" Target="https://doi.org/10.1016/S0140-6736(13)62324-7" TargetMode="External"/><Relationship Id="rId24" Type="http://schemas.openxmlformats.org/officeDocument/2006/relationships/hyperlink" Target="https://doi.org/10.1080/10401334.2016.1237361" TargetMode="External"/><Relationship Id="rId40" Type="http://schemas.openxmlformats.org/officeDocument/2006/relationships/hyperlink" Target="https://doi.org/10.1186/s12909-018-1141-2" TargetMode="External"/><Relationship Id="rId45" Type="http://schemas.openxmlformats.org/officeDocument/2006/relationships/hyperlink" Target="https://doi.org/10.1136/bmjopen-2020-038898" TargetMode="External"/><Relationship Id="rId66" Type="http://schemas.openxmlformats.org/officeDocument/2006/relationships/hyperlink" Target="http://scielo.isciii.es/scielo.php?script=sci_arttext&amp;pid=S1575-18132012000400003&amp;lng=es&amp;tlng=es" TargetMode="External"/><Relationship Id="rId87" Type="http://schemas.openxmlformats.org/officeDocument/2006/relationships/hyperlink" Target="https://doi.org/10.3389/fpubh.2015.00024" TargetMode="External"/><Relationship Id="rId110" Type="http://schemas.openxmlformats.org/officeDocument/2006/relationships/hyperlink" Target="https://doi.org/10.1016/j.csm.2022.11.007" TargetMode="External"/><Relationship Id="rId115" Type="http://schemas.openxmlformats.org/officeDocument/2006/relationships/hyperlink" Target="https://doi.org/10.1093/milmed/usab118" TargetMode="External"/><Relationship Id="rId131" Type="http://schemas.openxmlformats.org/officeDocument/2006/relationships/hyperlink" Target="https://doi.org/10.1016/j.chest.2020.09.095" TargetMode="External"/><Relationship Id="rId136" Type="http://schemas.openxmlformats.org/officeDocument/2006/relationships/hyperlink" Target="https://doi.org/10.1186/s12992-015-0111-2" TargetMode="External"/><Relationship Id="rId61" Type="http://schemas.openxmlformats.org/officeDocument/2006/relationships/hyperlink" Target="https://campus.paho.org/es/curso/curso-liderazgo-para-la-gestion-de-las-politicas-la-regulacion-y-la-planificacion-de-los" TargetMode="External"/><Relationship Id="rId82" Type="http://schemas.openxmlformats.org/officeDocument/2006/relationships/hyperlink" Target="https://doi.org/10.1080/10401334.2020.1754835" TargetMode="External"/><Relationship Id="rId19" Type="http://schemas.openxmlformats.org/officeDocument/2006/relationships/hyperlink" Target="https://doi.org/10.1097/ACM.0000000000000305" TargetMode="External"/><Relationship Id="rId14" Type="http://schemas.openxmlformats.org/officeDocument/2006/relationships/hyperlink" Target="https://doi.org/10.1097/ACM.0000000000000502" TargetMode="External"/><Relationship Id="rId30" Type="http://schemas.openxmlformats.org/officeDocument/2006/relationships/hyperlink" Target="https://doi.org/10.4067/s0034-98872018000700922" TargetMode="External"/><Relationship Id="rId35" Type="http://schemas.openxmlformats.org/officeDocument/2006/relationships/hyperlink" Target="https://doi.org/10.1097/ACM.0000000000000175" TargetMode="External"/><Relationship Id="rId56" Type="http://schemas.openxmlformats.org/officeDocument/2006/relationships/hyperlink" Target="https://www.minsalud.gov.co/sites/rid/Lists/BibliotecaDigital/RIDE/VS/TH/politica-nacional-talento-humano-salud.pdf" TargetMode="External"/><Relationship Id="rId77" Type="http://schemas.openxmlformats.org/officeDocument/2006/relationships/hyperlink" Target="https://doi.org/10.5116/ijme.5b1b.b0a2" TargetMode="External"/><Relationship Id="rId100" Type="http://schemas.openxmlformats.org/officeDocument/2006/relationships/hyperlink" Target="https://www.emerald.com/insight/search?q=Henry%20Campos" TargetMode="External"/><Relationship Id="rId105" Type="http://schemas.openxmlformats.org/officeDocument/2006/relationships/hyperlink" Target="https://doi.org/10.1177/0033354918804523" TargetMode="External"/><Relationship Id="rId126" Type="http://schemas.openxmlformats.org/officeDocument/2006/relationships/hyperlink" Target="https://doi.org/10.15694/mep.2019.000218.1" TargetMode="External"/><Relationship Id="rId8" Type="http://schemas.openxmlformats.org/officeDocument/2006/relationships/hyperlink" Target="https://training.cochrane.org/handbook/current" TargetMode="External"/><Relationship Id="rId51" Type="http://schemas.openxmlformats.org/officeDocument/2006/relationships/hyperlink" Target="http://scielo.sld.cu/scielo.php?script=sci_arttext&amp;pid=S0864-03192020000200005&amp;lng=es&amp;tlng=es" TargetMode="External"/><Relationship Id="rId72" Type="http://schemas.openxmlformats.org/officeDocument/2006/relationships/hyperlink" Target="https://doi.org/10.1016/S0140-6736(10)61854-5" TargetMode="External"/><Relationship Id="rId93" Type="http://schemas.openxmlformats.org/officeDocument/2006/relationships/hyperlink" Target="https://doi.org/10.1097/ACM.0000000000004632" TargetMode="External"/><Relationship Id="rId98" Type="http://schemas.openxmlformats.org/officeDocument/2006/relationships/hyperlink" Target="https://www.emerald.com/insight/search?q=Juanita%20Bezuidenhout" TargetMode="External"/><Relationship Id="rId121" Type="http://schemas.openxmlformats.org/officeDocument/2006/relationships/hyperlink" Target="https://doi.org/10.3389/fpsyg.2020.01917" TargetMode="External"/><Relationship Id="rId142"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doi.org/10.1016/j.amjmed.2013.11.004" TargetMode="External"/><Relationship Id="rId46" Type="http://schemas.openxmlformats.org/officeDocument/2006/relationships/hyperlink" Target="https://doi.org/10.3390/ijerph17155425" TargetMode="External"/><Relationship Id="rId67" Type="http://schemas.openxmlformats.org/officeDocument/2006/relationships/hyperlink" Target="http://www.scielo.org.mx/scielo.php?script=sci_arttext&amp;pid=S2007-50572015000200008&amp;lng=es&amp;tlng=es" TargetMode="External"/><Relationship Id="rId116" Type="http://schemas.openxmlformats.org/officeDocument/2006/relationships/hyperlink" Target="https://doi.org/10.5772/intechopen.99860" TargetMode="External"/><Relationship Id="rId137" Type="http://schemas.openxmlformats.org/officeDocument/2006/relationships/hyperlink" Target="https://www.saludpublicacolombia.org/wp-content/uploads/2023/05/Aportes-y-desafios.pdf?fbclid=IwAR2HQ_I9jGKP0LTxU_VcBTNW6p5FJqs72D-LRUgwY-SgzCTb8bMJwJnwfYw" TargetMode="External"/><Relationship Id="rId20" Type="http://schemas.openxmlformats.org/officeDocument/2006/relationships/hyperlink" Target="https://doi.org/10.1097/ACM.0000000000000970" TargetMode="External"/><Relationship Id="rId41" Type="http://schemas.openxmlformats.org/officeDocument/2006/relationships/hyperlink" Target="https://doi.org/10.1108/LHS-02-2018-0011" TargetMode="External"/><Relationship Id="rId62" Type="http://schemas.openxmlformats.org/officeDocument/2006/relationships/hyperlink" Target="http://scielo.sld.cu/scielo.php?script=sci_arttext&amp;pid=S0864-34662021000200010&amp;lng=es&amp;tlng=es" TargetMode="External"/><Relationship Id="rId83" Type="http://schemas.openxmlformats.org/officeDocument/2006/relationships/hyperlink" Target="https://doi.org/10.15766/mep_2374-8265.10677" TargetMode="External"/><Relationship Id="rId88" Type="http://schemas.openxmlformats.org/officeDocument/2006/relationships/hyperlink" Target="https://bibliotecadigital.udea.edu.co/bitstream/10495/32668/1/CasasMaria_2022_RelacionLiderazgoAtencionensalud.pdf" TargetMode="External"/><Relationship Id="rId111" Type="http://schemas.openxmlformats.org/officeDocument/2006/relationships/hyperlink" Target="https://www.cutter.com/article/innovative-leadership-leading-post-pandemic-beyond" TargetMode="External"/><Relationship Id="rId132" Type="http://schemas.openxmlformats.org/officeDocument/2006/relationships/hyperlink" Target="https://l.facebook.com/l.php?u=http%3A%2F%2Fdoi.org%2F10.397964%2Fcr24734%3Ffbclid%3DIwAR2oktWUBgpsnZbQG5eBaAJjQnpZ51tHh1h40TxtBLJWNgLrggTKeaK4WvI&amp;h=AT18GzlTSlMDFWo1g87FF3XtxQrubnAJyy2SWYnQTR00uRiW-1FM-5m0MJayOCzY4C2W19eoH2FVq_k6cwlBa_jLu4SRVVTCu6yKtlRiTF5ZAdEahbmTr1oNNwjAPqjxCDs" TargetMode="External"/><Relationship Id="rId15" Type="http://schemas.openxmlformats.org/officeDocument/2006/relationships/hyperlink" Target="https://doi.org/10.1097/ACM.0b013e3181e5f2ce" TargetMode="External"/><Relationship Id="rId36" Type="http://schemas.openxmlformats.org/officeDocument/2006/relationships/hyperlink" Target="https://doi.org/10.1186/s12909-016-0724-z" TargetMode="External"/><Relationship Id="rId57" Type="http://schemas.openxmlformats.org/officeDocument/2006/relationships/hyperlink" Target="https://intellectum.unisabana.edu.co/handle/10818/32984" TargetMode="External"/><Relationship Id="rId106" Type="http://schemas.openxmlformats.org/officeDocument/2006/relationships/hyperlink" Target="https://doi.org/10.1136/leader-2023-000773" TargetMode="External"/><Relationship Id="rId127" Type="http://schemas.openxmlformats.org/officeDocument/2006/relationships/hyperlink" Target="https://doi.org/10.15694/mep.2018.0000244.1" TargetMode="External"/><Relationship Id="rId10" Type="http://schemas.openxmlformats.org/officeDocument/2006/relationships/hyperlink" Target="https://doi.org/10.1093/milmed/usz121" TargetMode="External"/><Relationship Id="rId31" Type="http://schemas.openxmlformats.org/officeDocument/2006/relationships/hyperlink" Target="https://doi.org/10.1111/medu.13181" TargetMode="External"/><Relationship Id="rId52" Type="http://schemas.openxmlformats.org/officeDocument/2006/relationships/hyperlink" Target="https://doi.org/10.11565/arsmed.v41i3.372" TargetMode="External"/><Relationship Id="rId73" Type="http://schemas.openxmlformats.org/officeDocument/2006/relationships/hyperlink" Target="https://doi.org/10.1016/S0140-6736(22)02092-X" TargetMode="External"/><Relationship Id="rId78" Type="http://schemas.openxmlformats.org/officeDocument/2006/relationships/hyperlink" Target="https://doi.org/10.1186/s12909-020-02143-z" TargetMode="External"/><Relationship Id="rId94" Type="http://schemas.openxmlformats.org/officeDocument/2006/relationships/hyperlink" Target="https://www.emerald.com/insight/search?q=Zahra%20Ladhan" TargetMode="External"/><Relationship Id="rId99" Type="http://schemas.openxmlformats.org/officeDocument/2006/relationships/hyperlink" Target="https://www.emerald.com/insight/search?q=Ben%20van%20Heerden" TargetMode="External"/><Relationship Id="rId101" Type="http://schemas.openxmlformats.org/officeDocument/2006/relationships/hyperlink" Target="https://www.emerald.com/insight/search?q=Page%20S.%20Morahan" TargetMode="External"/><Relationship Id="rId122" Type="http://schemas.openxmlformats.org/officeDocument/2006/relationships/hyperlink" Target="https://doi.org/10.33423/jlae.v17i1.2795" TargetMode="Externa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oi.org/10.3205/zma001311" TargetMode="External"/><Relationship Id="rId26" Type="http://schemas.openxmlformats.org/officeDocument/2006/relationships/hyperlink" Target="https://doi.org/10.1080/0142159X.2018.1440080" TargetMode="External"/><Relationship Id="rId47" Type="http://schemas.openxmlformats.org/officeDocument/2006/relationships/hyperlink" Target="https://doi.org/10.1093/fampra/cmw010" TargetMode="External"/><Relationship Id="rId68" Type="http://schemas.openxmlformats.org/officeDocument/2006/relationships/hyperlink" Target="https://biblat.unam.mx/hevila/RevistaCONAMED/2013/vol18/no4/4.pdf" TargetMode="External"/><Relationship Id="rId89" Type="http://schemas.openxmlformats.org/officeDocument/2006/relationships/hyperlink" Target="https://www.google.com/url?sa=t&amp;rct=j&amp;q=&amp;esrc=s&amp;source=web&amp;cd=&amp;cad=rja&amp;uact=8&amp;ved=2ahUKEwi2gpO314WIAxWG_7sIHVkVKEsQFnoECBcQAQ&amp;url=https%3A%2F%2Fdialnet.unirioja.es%2Fservlet%2Farticulo%3Fcodigo%3D6635354&amp;usg=AOvVaw2wkyBxZG21qwQ5OrJvHXw5&amp;opi=89978449" TargetMode="External"/><Relationship Id="rId112" Type="http://schemas.openxmlformats.org/officeDocument/2006/relationships/hyperlink" Target="https://doi.org/10.20935/AL5199" TargetMode="External"/><Relationship Id="rId133" Type="http://schemas.openxmlformats.org/officeDocument/2006/relationships/hyperlink" Target="https://doi.org/10.3109/0142159X.2012.737964" TargetMode="External"/><Relationship Id="rId16" Type="http://schemas.openxmlformats.org/officeDocument/2006/relationships/hyperlink" Target="https://doi.org/10.1007/s10900-012-961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490DB-A2D8-2044-9F86-B3F86D9FB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28</Pages>
  <Words>9443</Words>
  <Characters>53828</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andres rodriguez feria</dc:creator>
  <cp:keywords/>
  <dc:description/>
  <cp:lastModifiedBy>pablo  andres rodriguez feria</cp:lastModifiedBy>
  <cp:revision>3</cp:revision>
  <dcterms:created xsi:type="dcterms:W3CDTF">2024-08-21T09:21:00Z</dcterms:created>
  <dcterms:modified xsi:type="dcterms:W3CDTF">2024-08-21T09:33:00Z</dcterms:modified>
</cp:coreProperties>
</file>