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CBDCA" w14:textId="66894EF6" w:rsidR="00CD0687" w:rsidRPr="00FD7112" w:rsidRDefault="00CD0687" w:rsidP="00CD068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7112">
        <w:rPr>
          <w:rFonts w:ascii="Times New Roman" w:hAnsi="Times New Roman" w:cs="Times New Roman"/>
          <w:b/>
          <w:sz w:val="24"/>
          <w:szCs w:val="24"/>
        </w:rPr>
        <w:t>Table S1</w:t>
      </w:r>
      <w:r w:rsidRPr="00DF29E3">
        <w:rPr>
          <w:rFonts w:ascii="Times New Roman" w:hAnsi="Times New Roman" w:cs="Times New Roman"/>
          <w:b/>
          <w:sz w:val="24"/>
          <w:szCs w:val="24"/>
        </w:rPr>
        <w:t xml:space="preserve"> Fields of metadata and descriptions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CD0687" w:rsidRPr="00FD7112" w14:paraId="31B73D4C" w14:textId="77777777" w:rsidTr="00D35233">
        <w:trPr>
          <w:jc w:val="center"/>
        </w:trPr>
        <w:tc>
          <w:tcPr>
            <w:tcW w:w="4148" w:type="dxa"/>
          </w:tcPr>
          <w:p w14:paraId="6CC0C9FC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Field</w:t>
            </w:r>
          </w:p>
        </w:tc>
        <w:tc>
          <w:tcPr>
            <w:tcW w:w="4148" w:type="dxa"/>
          </w:tcPr>
          <w:p w14:paraId="3B11B771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CD0687" w:rsidRPr="00FD7112" w14:paraId="5EBFC882" w14:textId="77777777" w:rsidTr="00D35233">
        <w:trPr>
          <w:jc w:val="center"/>
        </w:trPr>
        <w:tc>
          <w:tcPr>
            <w:tcW w:w="8296" w:type="dxa"/>
            <w:gridSpan w:val="2"/>
          </w:tcPr>
          <w:p w14:paraId="5DB75EE1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Basic Information</w:t>
            </w:r>
          </w:p>
        </w:tc>
      </w:tr>
      <w:tr w:rsidR="00CD0687" w:rsidRPr="00FD7112" w14:paraId="1FB23F65" w14:textId="77777777" w:rsidTr="00D35233">
        <w:trPr>
          <w:jc w:val="center"/>
        </w:trPr>
        <w:tc>
          <w:tcPr>
            <w:tcW w:w="4148" w:type="dxa"/>
          </w:tcPr>
          <w:p w14:paraId="7E7C1D35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Case ID</w:t>
            </w:r>
          </w:p>
        </w:tc>
        <w:tc>
          <w:tcPr>
            <w:tcW w:w="4148" w:type="dxa"/>
          </w:tcPr>
          <w:p w14:paraId="7A796F5D" w14:textId="54C7F3C1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Case Numbers in PAI</w:t>
            </w:r>
            <w:r w:rsidR="00914AFF"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WSIT</w:t>
            </w:r>
          </w:p>
        </w:tc>
      </w:tr>
      <w:tr w:rsidR="00CD0687" w:rsidRPr="00FD7112" w14:paraId="1B7C92B4" w14:textId="77777777" w:rsidTr="00D35233">
        <w:trPr>
          <w:jc w:val="center"/>
        </w:trPr>
        <w:tc>
          <w:tcPr>
            <w:tcW w:w="4148" w:type="dxa"/>
          </w:tcPr>
          <w:p w14:paraId="1436BBDE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Hospital</w:t>
            </w:r>
          </w:p>
        </w:tc>
        <w:tc>
          <w:tcPr>
            <w:tcW w:w="4148" w:type="dxa"/>
          </w:tcPr>
          <w:p w14:paraId="12D1F3A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hospital where the case originated</w:t>
            </w:r>
          </w:p>
        </w:tc>
      </w:tr>
      <w:tr w:rsidR="00CD0687" w:rsidRPr="00FD7112" w14:paraId="389C5E72" w14:textId="77777777" w:rsidTr="00D35233">
        <w:trPr>
          <w:jc w:val="center"/>
        </w:trPr>
        <w:tc>
          <w:tcPr>
            <w:tcW w:w="4148" w:type="dxa"/>
          </w:tcPr>
          <w:p w14:paraId="1514B8BE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Original Pathology ID</w:t>
            </w:r>
          </w:p>
        </w:tc>
        <w:tc>
          <w:tcPr>
            <w:tcW w:w="4148" w:type="dxa"/>
          </w:tcPr>
          <w:p w14:paraId="57001116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Case in hospital with original pathology number</w:t>
            </w:r>
          </w:p>
        </w:tc>
      </w:tr>
      <w:tr w:rsidR="00CD0687" w:rsidRPr="00FD7112" w14:paraId="52B4D130" w14:textId="77777777" w:rsidTr="00D35233">
        <w:trPr>
          <w:jc w:val="center"/>
        </w:trPr>
        <w:tc>
          <w:tcPr>
            <w:tcW w:w="4148" w:type="dxa"/>
          </w:tcPr>
          <w:p w14:paraId="61E01301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4148" w:type="dxa"/>
          </w:tcPr>
          <w:p w14:paraId="6C45F42A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age of the patient</w:t>
            </w:r>
          </w:p>
        </w:tc>
      </w:tr>
      <w:tr w:rsidR="00CD0687" w:rsidRPr="00FD7112" w14:paraId="6EE3F106" w14:textId="77777777" w:rsidTr="00D35233">
        <w:trPr>
          <w:jc w:val="center"/>
        </w:trPr>
        <w:tc>
          <w:tcPr>
            <w:tcW w:w="4148" w:type="dxa"/>
          </w:tcPr>
          <w:p w14:paraId="7DCA07DC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148" w:type="dxa"/>
          </w:tcPr>
          <w:p w14:paraId="4A9C7291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gender of the patient</w:t>
            </w:r>
          </w:p>
        </w:tc>
      </w:tr>
      <w:tr w:rsidR="00CD0687" w:rsidRPr="00FD7112" w14:paraId="44A1AF6C" w14:textId="77777777" w:rsidTr="00D35233">
        <w:trPr>
          <w:jc w:val="center"/>
        </w:trPr>
        <w:tc>
          <w:tcPr>
            <w:tcW w:w="4148" w:type="dxa"/>
          </w:tcPr>
          <w:p w14:paraId="39A276E8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4148" w:type="dxa"/>
          </w:tcPr>
          <w:p w14:paraId="28B86259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race of the patient</w:t>
            </w:r>
          </w:p>
        </w:tc>
      </w:tr>
      <w:tr w:rsidR="00CD0687" w:rsidRPr="00FD7112" w14:paraId="2C20B613" w14:textId="77777777" w:rsidTr="00D35233">
        <w:trPr>
          <w:jc w:val="center"/>
        </w:trPr>
        <w:tc>
          <w:tcPr>
            <w:tcW w:w="4148" w:type="dxa"/>
          </w:tcPr>
          <w:p w14:paraId="09D399D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Weight</w:t>
            </w:r>
          </w:p>
        </w:tc>
        <w:tc>
          <w:tcPr>
            <w:tcW w:w="4148" w:type="dxa"/>
          </w:tcPr>
          <w:p w14:paraId="15C11A75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weight of the patient in kilograms</w:t>
            </w:r>
          </w:p>
        </w:tc>
      </w:tr>
      <w:tr w:rsidR="00CD0687" w:rsidRPr="00FD7112" w14:paraId="48CF8F7A" w14:textId="77777777" w:rsidTr="00D35233">
        <w:trPr>
          <w:jc w:val="center"/>
        </w:trPr>
        <w:tc>
          <w:tcPr>
            <w:tcW w:w="4148" w:type="dxa"/>
          </w:tcPr>
          <w:p w14:paraId="7DF5B9E3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4148" w:type="dxa"/>
          </w:tcPr>
          <w:p w14:paraId="56E92223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height of the patient in centimeters</w:t>
            </w:r>
          </w:p>
        </w:tc>
      </w:tr>
      <w:tr w:rsidR="00CD0687" w:rsidRPr="00FD7112" w14:paraId="2C65FE2A" w14:textId="77777777" w:rsidTr="00D35233">
        <w:trPr>
          <w:jc w:val="center"/>
        </w:trPr>
        <w:tc>
          <w:tcPr>
            <w:tcW w:w="8296" w:type="dxa"/>
            <w:gridSpan w:val="2"/>
          </w:tcPr>
          <w:p w14:paraId="5DC01156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Diagnosis Information</w:t>
            </w:r>
          </w:p>
        </w:tc>
      </w:tr>
      <w:tr w:rsidR="00CD0687" w:rsidRPr="00FD7112" w14:paraId="323E2C5A" w14:textId="77777777" w:rsidTr="00D35233">
        <w:trPr>
          <w:jc w:val="center"/>
        </w:trPr>
        <w:tc>
          <w:tcPr>
            <w:tcW w:w="4148" w:type="dxa"/>
          </w:tcPr>
          <w:p w14:paraId="5FD456A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Diagnosis Datetime</w:t>
            </w:r>
          </w:p>
        </w:tc>
        <w:tc>
          <w:tcPr>
            <w:tcW w:w="4148" w:type="dxa"/>
          </w:tcPr>
          <w:p w14:paraId="700CB30F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Time of diagnosis of this case</w:t>
            </w:r>
          </w:p>
        </w:tc>
      </w:tr>
      <w:tr w:rsidR="00CD0687" w:rsidRPr="00FD7112" w14:paraId="029A1DB2" w14:textId="77777777" w:rsidTr="00D35233">
        <w:trPr>
          <w:jc w:val="center"/>
        </w:trPr>
        <w:tc>
          <w:tcPr>
            <w:tcW w:w="4148" w:type="dxa"/>
          </w:tcPr>
          <w:p w14:paraId="163853BC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Diagnosis Type</w:t>
            </w:r>
          </w:p>
        </w:tc>
        <w:tc>
          <w:tcPr>
            <w:tcW w:w="4148" w:type="dxa"/>
          </w:tcPr>
          <w:p w14:paraId="09F12160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Diagnostic summary of cases</w:t>
            </w:r>
          </w:p>
        </w:tc>
      </w:tr>
      <w:tr w:rsidR="00CD0687" w:rsidRPr="00FD7112" w14:paraId="349F3F58" w14:textId="77777777" w:rsidTr="00D35233">
        <w:trPr>
          <w:jc w:val="center"/>
        </w:trPr>
        <w:tc>
          <w:tcPr>
            <w:tcW w:w="4148" w:type="dxa"/>
          </w:tcPr>
          <w:p w14:paraId="6D71E385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4148" w:type="dxa"/>
          </w:tcPr>
          <w:p w14:paraId="4532457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ICD-10 code of the disease</w:t>
            </w:r>
          </w:p>
        </w:tc>
      </w:tr>
      <w:tr w:rsidR="00CD0687" w:rsidRPr="00FD7112" w14:paraId="300DCF9A" w14:textId="77777777" w:rsidTr="00D35233">
        <w:trPr>
          <w:jc w:val="center"/>
        </w:trPr>
        <w:tc>
          <w:tcPr>
            <w:tcW w:w="4148" w:type="dxa"/>
          </w:tcPr>
          <w:p w14:paraId="5C4DE26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Detailed Diagnosis</w:t>
            </w:r>
          </w:p>
        </w:tc>
        <w:tc>
          <w:tcPr>
            <w:tcW w:w="4148" w:type="dxa"/>
          </w:tcPr>
          <w:p w14:paraId="32F304D9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Detailed record of the diagnosis from pathologists</w:t>
            </w:r>
          </w:p>
        </w:tc>
      </w:tr>
      <w:tr w:rsidR="00CD0687" w:rsidRPr="00FD7112" w14:paraId="3F93E0A5" w14:textId="77777777" w:rsidTr="00D35233">
        <w:trPr>
          <w:jc w:val="center"/>
        </w:trPr>
        <w:tc>
          <w:tcPr>
            <w:tcW w:w="4148" w:type="dxa"/>
          </w:tcPr>
          <w:p w14:paraId="1CE20776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Primary Site</w:t>
            </w:r>
          </w:p>
        </w:tc>
        <w:tc>
          <w:tcPr>
            <w:tcW w:w="4148" w:type="dxa"/>
          </w:tcPr>
          <w:p w14:paraId="2644FC68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primary site of the tumor in this case</w:t>
            </w:r>
          </w:p>
        </w:tc>
      </w:tr>
      <w:tr w:rsidR="00CD0687" w:rsidRPr="00FD7112" w14:paraId="656194B5" w14:textId="77777777" w:rsidTr="00D35233">
        <w:trPr>
          <w:jc w:val="center"/>
        </w:trPr>
        <w:tc>
          <w:tcPr>
            <w:tcW w:w="4148" w:type="dxa"/>
          </w:tcPr>
          <w:p w14:paraId="271E02FE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Histological Classification</w:t>
            </w:r>
          </w:p>
        </w:tc>
        <w:tc>
          <w:tcPr>
            <w:tcW w:w="4148" w:type="dxa"/>
          </w:tcPr>
          <w:p w14:paraId="45659713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Histopathological subtypes of tumors</w:t>
            </w:r>
          </w:p>
        </w:tc>
      </w:tr>
      <w:tr w:rsidR="00CD0687" w:rsidRPr="00FD7112" w14:paraId="76249351" w14:textId="77777777" w:rsidTr="00D35233">
        <w:trPr>
          <w:jc w:val="center"/>
        </w:trPr>
        <w:tc>
          <w:tcPr>
            <w:tcW w:w="4148" w:type="dxa"/>
          </w:tcPr>
          <w:p w14:paraId="6B92D7AA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Histological Grading</w:t>
            </w:r>
          </w:p>
        </w:tc>
        <w:tc>
          <w:tcPr>
            <w:tcW w:w="4148" w:type="dxa"/>
          </w:tcPr>
          <w:p w14:paraId="7B6894E2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degree of differentiation of the tumor</w:t>
            </w:r>
          </w:p>
        </w:tc>
      </w:tr>
      <w:tr w:rsidR="00CD0687" w:rsidRPr="00FD7112" w14:paraId="0CA5F869" w14:textId="77777777" w:rsidTr="00D35233">
        <w:trPr>
          <w:jc w:val="center"/>
        </w:trPr>
        <w:tc>
          <w:tcPr>
            <w:tcW w:w="4148" w:type="dxa"/>
          </w:tcPr>
          <w:p w14:paraId="743475F2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Histological Stage</w:t>
            </w:r>
          </w:p>
        </w:tc>
        <w:tc>
          <w:tcPr>
            <w:tcW w:w="4148" w:type="dxa"/>
          </w:tcPr>
          <w:p w14:paraId="1B9DB7EE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degree of tumor invasion and metastasis, including TNM and stage</w:t>
            </w:r>
          </w:p>
        </w:tc>
      </w:tr>
      <w:tr w:rsidR="00CD0687" w:rsidRPr="00FD7112" w14:paraId="2BCACB64" w14:textId="77777777" w:rsidTr="00D35233">
        <w:trPr>
          <w:jc w:val="center"/>
        </w:trPr>
        <w:tc>
          <w:tcPr>
            <w:tcW w:w="8296" w:type="dxa"/>
            <w:gridSpan w:val="2"/>
          </w:tcPr>
          <w:p w14:paraId="56378A8B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H&amp;E Slide Information</w:t>
            </w:r>
          </w:p>
        </w:tc>
      </w:tr>
      <w:tr w:rsidR="00CD0687" w:rsidRPr="00ED3741" w14:paraId="091BCFE7" w14:textId="77777777" w:rsidTr="00D35233">
        <w:trPr>
          <w:jc w:val="center"/>
        </w:trPr>
        <w:tc>
          <w:tcPr>
            <w:tcW w:w="4148" w:type="dxa"/>
          </w:tcPr>
          <w:p w14:paraId="1DE98D7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Case ID</w:t>
            </w:r>
          </w:p>
        </w:tc>
        <w:tc>
          <w:tcPr>
            <w:tcW w:w="4148" w:type="dxa"/>
          </w:tcPr>
          <w:p w14:paraId="23E4519E" w14:textId="1C615501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case ID to which the HE slid</w:t>
            </w:r>
            <w:r w:rsidR="00ED3741">
              <w:rPr>
                <w:rFonts w:ascii="Times New Roman" w:eastAsia="等线" w:hAnsi="Times New Roman" w:cs="Times New Roman"/>
                <w:sz w:val="24"/>
                <w:szCs w:val="24"/>
              </w:rPr>
              <w:t>es</w:t>
            </w: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belongs</w:t>
            </w:r>
          </w:p>
        </w:tc>
      </w:tr>
      <w:tr w:rsidR="00CD0687" w:rsidRPr="00FD7112" w14:paraId="453BB673" w14:textId="77777777" w:rsidTr="00D35233">
        <w:trPr>
          <w:jc w:val="center"/>
        </w:trPr>
        <w:tc>
          <w:tcPr>
            <w:tcW w:w="4148" w:type="dxa"/>
          </w:tcPr>
          <w:p w14:paraId="0B03788F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Slide Label</w:t>
            </w:r>
          </w:p>
        </w:tc>
        <w:tc>
          <w:tcPr>
            <w:tcW w:w="4148" w:type="dxa"/>
          </w:tcPr>
          <w:p w14:paraId="1F34BCCD" w14:textId="34734A42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Text on the label of the HE sli</w:t>
            </w:r>
            <w:r w:rsidR="00ED3741">
              <w:rPr>
                <w:rFonts w:ascii="Times New Roman" w:eastAsia="等线" w:hAnsi="Times New Roman" w:cs="Times New Roman"/>
                <w:sz w:val="24"/>
                <w:szCs w:val="24"/>
              </w:rPr>
              <w:t>des</w:t>
            </w:r>
          </w:p>
        </w:tc>
      </w:tr>
      <w:tr w:rsidR="00CD0687" w:rsidRPr="00FD7112" w14:paraId="1760674B" w14:textId="77777777" w:rsidTr="00D35233">
        <w:trPr>
          <w:jc w:val="center"/>
        </w:trPr>
        <w:tc>
          <w:tcPr>
            <w:tcW w:w="4148" w:type="dxa"/>
          </w:tcPr>
          <w:p w14:paraId="1ED3398A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Tissue Site</w:t>
            </w:r>
          </w:p>
        </w:tc>
        <w:tc>
          <w:tcPr>
            <w:tcW w:w="4148" w:type="dxa"/>
          </w:tcPr>
          <w:p w14:paraId="28531BDB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site shown in this slide</w:t>
            </w:r>
          </w:p>
        </w:tc>
      </w:tr>
      <w:tr w:rsidR="00CD0687" w:rsidRPr="00FD7112" w14:paraId="62E87AD7" w14:textId="77777777" w:rsidTr="00D35233">
        <w:trPr>
          <w:jc w:val="center"/>
        </w:trPr>
        <w:tc>
          <w:tcPr>
            <w:tcW w:w="8296" w:type="dxa"/>
            <w:gridSpan w:val="2"/>
          </w:tcPr>
          <w:p w14:paraId="68676DB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IHC Slide Information </w:t>
            </w:r>
          </w:p>
        </w:tc>
      </w:tr>
      <w:tr w:rsidR="00CD0687" w:rsidRPr="00FD7112" w14:paraId="5507884A" w14:textId="77777777" w:rsidTr="00D35233">
        <w:trPr>
          <w:jc w:val="center"/>
        </w:trPr>
        <w:tc>
          <w:tcPr>
            <w:tcW w:w="4148" w:type="dxa"/>
          </w:tcPr>
          <w:p w14:paraId="0BBD6BE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Tissue Diagnosis</w:t>
            </w:r>
          </w:p>
        </w:tc>
        <w:tc>
          <w:tcPr>
            <w:tcW w:w="4148" w:type="dxa"/>
          </w:tcPr>
          <w:p w14:paraId="7CE0BEE0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Diagnostic results of this slide</w:t>
            </w:r>
          </w:p>
        </w:tc>
      </w:tr>
      <w:tr w:rsidR="00CD0687" w:rsidRPr="00FD7112" w14:paraId="1A315205" w14:textId="77777777" w:rsidTr="00D35233">
        <w:trPr>
          <w:jc w:val="center"/>
        </w:trPr>
        <w:tc>
          <w:tcPr>
            <w:tcW w:w="4148" w:type="dxa"/>
          </w:tcPr>
          <w:p w14:paraId="1D0474E6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Case ID</w:t>
            </w:r>
          </w:p>
        </w:tc>
        <w:tc>
          <w:tcPr>
            <w:tcW w:w="4148" w:type="dxa"/>
          </w:tcPr>
          <w:p w14:paraId="4F055240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case ID to which the IHC slide belongs</w:t>
            </w:r>
          </w:p>
        </w:tc>
      </w:tr>
      <w:tr w:rsidR="00CD0687" w:rsidRPr="00FD7112" w14:paraId="087A392D" w14:textId="77777777" w:rsidTr="00D35233">
        <w:trPr>
          <w:jc w:val="center"/>
        </w:trPr>
        <w:tc>
          <w:tcPr>
            <w:tcW w:w="4148" w:type="dxa"/>
          </w:tcPr>
          <w:p w14:paraId="71244B73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Slide Label</w:t>
            </w:r>
          </w:p>
        </w:tc>
        <w:tc>
          <w:tcPr>
            <w:tcW w:w="4148" w:type="dxa"/>
          </w:tcPr>
          <w:p w14:paraId="186F7F7A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Text on the label of the IHC slide</w:t>
            </w:r>
          </w:p>
        </w:tc>
      </w:tr>
      <w:tr w:rsidR="00CD0687" w:rsidRPr="00FD7112" w14:paraId="63B17CF5" w14:textId="77777777" w:rsidTr="00D35233">
        <w:trPr>
          <w:jc w:val="center"/>
        </w:trPr>
        <w:tc>
          <w:tcPr>
            <w:tcW w:w="4148" w:type="dxa"/>
          </w:tcPr>
          <w:p w14:paraId="53F01C42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Antibody</w:t>
            </w:r>
          </w:p>
        </w:tc>
        <w:tc>
          <w:tcPr>
            <w:tcW w:w="4148" w:type="dxa"/>
          </w:tcPr>
          <w:p w14:paraId="3D78F08F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The antibody stain used in the IHC slide</w:t>
            </w:r>
          </w:p>
        </w:tc>
      </w:tr>
      <w:tr w:rsidR="00CD0687" w:rsidRPr="00FD7112" w14:paraId="054A008A" w14:textId="77777777" w:rsidTr="00D35233">
        <w:trPr>
          <w:jc w:val="center"/>
        </w:trPr>
        <w:tc>
          <w:tcPr>
            <w:tcW w:w="4148" w:type="dxa"/>
          </w:tcPr>
          <w:p w14:paraId="2B13A922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Score</w:t>
            </w:r>
          </w:p>
        </w:tc>
        <w:tc>
          <w:tcPr>
            <w:tcW w:w="4148" w:type="dxa"/>
          </w:tcPr>
          <w:p w14:paraId="2C4C46EF" w14:textId="3CC7CD1E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Diagnostic score of the IHC slide</w:t>
            </w:r>
          </w:p>
        </w:tc>
      </w:tr>
      <w:tr w:rsidR="00CD0687" w:rsidRPr="00FD7112" w14:paraId="357C3B8F" w14:textId="77777777" w:rsidTr="00D35233">
        <w:trPr>
          <w:jc w:val="center"/>
        </w:trPr>
        <w:tc>
          <w:tcPr>
            <w:tcW w:w="8296" w:type="dxa"/>
            <w:gridSpan w:val="2"/>
          </w:tcPr>
          <w:p w14:paraId="03036D14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b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Gene Detection Information</w:t>
            </w:r>
          </w:p>
        </w:tc>
      </w:tr>
      <w:tr w:rsidR="00CD0687" w:rsidRPr="00FD7112" w14:paraId="0D6FF2D0" w14:textId="77777777" w:rsidTr="00D35233">
        <w:trPr>
          <w:jc w:val="center"/>
        </w:trPr>
        <w:tc>
          <w:tcPr>
            <w:tcW w:w="4148" w:type="dxa"/>
          </w:tcPr>
          <w:p w14:paraId="7A05A5A1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Biomarker Mutations</w:t>
            </w:r>
          </w:p>
        </w:tc>
        <w:tc>
          <w:tcPr>
            <w:tcW w:w="4148" w:type="dxa"/>
          </w:tcPr>
          <w:p w14:paraId="45B009AC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Biomarker mutations of the cancer</w:t>
            </w:r>
          </w:p>
        </w:tc>
      </w:tr>
      <w:tr w:rsidR="00CD0687" w:rsidRPr="00FD7112" w14:paraId="3D96F2B8" w14:textId="77777777" w:rsidTr="00D35233">
        <w:trPr>
          <w:jc w:val="center"/>
        </w:trPr>
        <w:tc>
          <w:tcPr>
            <w:tcW w:w="4148" w:type="dxa"/>
          </w:tcPr>
          <w:p w14:paraId="1AC2DB8C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Entrez ID</w:t>
            </w:r>
          </w:p>
        </w:tc>
        <w:tc>
          <w:tcPr>
            <w:tcW w:w="4148" w:type="dxa"/>
          </w:tcPr>
          <w:p w14:paraId="406D565D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Entrez id of the gene</w:t>
            </w:r>
          </w:p>
        </w:tc>
      </w:tr>
      <w:tr w:rsidR="00CD0687" w:rsidRPr="00FD7112" w14:paraId="38C9F927" w14:textId="77777777" w:rsidTr="00D35233">
        <w:trPr>
          <w:jc w:val="center"/>
        </w:trPr>
        <w:tc>
          <w:tcPr>
            <w:tcW w:w="4148" w:type="dxa"/>
          </w:tcPr>
          <w:p w14:paraId="62EA5AE0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Symbol ID</w:t>
            </w:r>
          </w:p>
        </w:tc>
        <w:tc>
          <w:tcPr>
            <w:tcW w:w="4148" w:type="dxa"/>
          </w:tcPr>
          <w:p w14:paraId="53AD4201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Symbol id of the gene</w:t>
            </w:r>
          </w:p>
        </w:tc>
      </w:tr>
      <w:tr w:rsidR="00CD0687" w:rsidRPr="00FD7112" w14:paraId="38475BC7" w14:textId="77777777" w:rsidTr="00D35233">
        <w:trPr>
          <w:jc w:val="center"/>
        </w:trPr>
        <w:tc>
          <w:tcPr>
            <w:tcW w:w="4148" w:type="dxa"/>
          </w:tcPr>
          <w:p w14:paraId="37683060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Mutation Type</w:t>
            </w:r>
          </w:p>
        </w:tc>
        <w:tc>
          <w:tcPr>
            <w:tcW w:w="4148" w:type="dxa"/>
          </w:tcPr>
          <w:p w14:paraId="3314993C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Mutation type of the mutant gene</w:t>
            </w:r>
          </w:p>
        </w:tc>
      </w:tr>
      <w:tr w:rsidR="00CD0687" w:rsidRPr="00FD7112" w14:paraId="04B8352A" w14:textId="77777777" w:rsidTr="00D35233">
        <w:trPr>
          <w:jc w:val="center"/>
        </w:trPr>
        <w:tc>
          <w:tcPr>
            <w:tcW w:w="4148" w:type="dxa"/>
          </w:tcPr>
          <w:p w14:paraId="2498B7FD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Gene Mutations</w:t>
            </w:r>
          </w:p>
        </w:tc>
        <w:tc>
          <w:tcPr>
            <w:tcW w:w="4148" w:type="dxa"/>
          </w:tcPr>
          <w:p w14:paraId="11D71E75" w14:textId="77777777" w:rsidR="00CD0687" w:rsidRPr="00FD7112" w:rsidRDefault="00CD0687" w:rsidP="00CD0687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FD7112">
              <w:rPr>
                <w:rFonts w:ascii="Times New Roman" w:eastAsia="等线" w:hAnsi="Times New Roman" w:cs="Times New Roman"/>
                <w:sz w:val="24"/>
                <w:szCs w:val="24"/>
              </w:rPr>
              <w:t>All mutant genes of the case</w:t>
            </w:r>
          </w:p>
        </w:tc>
      </w:tr>
    </w:tbl>
    <w:p w14:paraId="28EED07B" w14:textId="7426028B" w:rsidR="00CD0687" w:rsidRPr="00FD7112" w:rsidRDefault="00914AFF" w:rsidP="00B51B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7112">
        <w:rPr>
          <w:rFonts w:ascii="Times New Roman" w:hAnsi="Times New Roman" w:cs="Times New Roman"/>
          <w:i/>
          <w:iCs/>
          <w:sz w:val="24"/>
          <w:szCs w:val="24"/>
        </w:rPr>
        <w:t xml:space="preserve">ID </w:t>
      </w:r>
      <w:r w:rsidR="00B51BBA" w:rsidRPr="00FD7112"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  <w:t>i</w:t>
      </w:r>
      <w:r w:rsidRPr="00FD7112"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  <w:t>d</w:t>
      </w:r>
      <w:r w:rsidRPr="00FD7112"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t>entity document</w:t>
      </w:r>
      <w:r w:rsidR="00B51BBA" w:rsidRPr="00FD7112"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t>,</w:t>
      </w:r>
      <w:r w:rsidRPr="00FD7112"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t xml:space="preserve"> </w:t>
      </w:r>
      <w:r w:rsidRPr="00FD7112">
        <w:rPr>
          <w:rFonts w:ascii="Times New Roman" w:hAnsi="Times New Roman" w:cs="Times New Roman"/>
          <w:i/>
          <w:iCs/>
          <w:sz w:val="24"/>
          <w:szCs w:val="24"/>
        </w:rPr>
        <w:t>ICD</w:t>
      </w:r>
      <w:r w:rsidRPr="00FD7112">
        <w:rPr>
          <w:rFonts w:ascii="Times New Roman" w:hAnsi="Times New Roman" w:cs="Times New Roman"/>
          <w:sz w:val="24"/>
          <w:szCs w:val="24"/>
        </w:rPr>
        <w:t xml:space="preserve"> </w:t>
      </w:r>
      <w:r w:rsidR="00B51BBA" w:rsidRPr="00FD7112">
        <w:rPr>
          <w:rFonts w:ascii="Times New Roman" w:hAnsi="Times New Roman" w:cs="Times New Roman"/>
          <w:sz w:val="24"/>
          <w:szCs w:val="24"/>
        </w:rPr>
        <w:t>i</w:t>
      </w:r>
      <w:r w:rsidRPr="00FD7112">
        <w:rPr>
          <w:rFonts w:ascii="Times New Roman" w:hAnsi="Times New Roman" w:cs="Times New Roman"/>
          <w:sz w:val="24"/>
          <w:szCs w:val="24"/>
        </w:rPr>
        <w:t>nternational classification of diseases</w:t>
      </w:r>
      <w:r w:rsidR="00B51BBA" w:rsidRPr="00FD7112">
        <w:rPr>
          <w:rFonts w:ascii="Times New Roman" w:hAnsi="Times New Roman" w:cs="Times New Roman"/>
          <w:sz w:val="24"/>
          <w:szCs w:val="24"/>
        </w:rPr>
        <w:t>,</w:t>
      </w:r>
      <w:r w:rsidRPr="00FD7112">
        <w:rPr>
          <w:rFonts w:ascii="Times New Roman" w:hAnsi="Times New Roman" w:cs="Times New Roman"/>
          <w:sz w:val="24"/>
          <w:szCs w:val="24"/>
        </w:rPr>
        <w:t xml:space="preserve"> </w:t>
      </w:r>
      <w:r w:rsidRPr="00FD7112">
        <w:rPr>
          <w:rFonts w:ascii="Times New Roman" w:hAnsi="Times New Roman" w:cs="Times New Roman"/>
          <w:i/>
          <w:iCs/>
          <w:sz w:val="24"/>
          <w:szCs w:val="24"/>
        </w:rPr>
        <w:t>TNM</w:t>
      </w:r>
      <w:r w:rsidRPr="00FD7112">
        <w:rPr>
          <w:rFonts w:ascii="Times New Roman" w:hAnsi="Times New Roman" w:cs="Times New Roman"/>
          <w:sz w:val="24"/>
          <w:szCs w:val="24"/>
        </w:rPr>
        <w:t xml:space="preserve"> T</w:t>
      </w:r>
      <w:r w:rsidR="00B51BBA" w:rsidRPr="00FD7112">
        <w:rPr>
          <w:rFonts w:ascii="Times New Roman" w:hAnsi="Times New Roman" w:cs="Times New Roman"/>
          <w:sz w:val="24"/>
          <w:szCs w:val="24"/>
        </w:rPr>
        <w:t xml:space="preserve"> classification</w:t>
      </w:r>
      <w:r w:rsidRPr="00FD7112">
        <w:rPr>
          <w:rFonts w:ascii="Times New Roman" w:hAnsi="Times New Roman" w:cs="Times New Roman"/>
          <w:sz w:val="24"/>
          <w:szCs w:val="24"/>
        </w:rPr>
        <w:t xml:space="preserve">, </w:t>
      </w:r>
      <w:r w:rsidR="00B51BBA" w:rsidRPr="00FD7112">
        <w:rPr>
          <w:rFonts w:ascii="Times New Roman" w:hAnsi="Times New Roman" w:cs="Times New Roman"/>
          <w:sz w:val="24"/>
          <w:szCs w:val="24"/>
        </w:rPr>
        <w:t>N classification</w:t>
      </w:r>
      <w:r w:rsidRPr="00FD7112">
        <w:rPr>
          <w:rFonts w:ascii="Times New Roman" w:hAnsi="Times New Roman" w:cs="Times New Roman"/>
          <w:sz w:val="24"/>
          <w:szCs w:val="24"/>
        </w:rPr>
        <w:t>,</w:t>
      </w:r>
      <w:r w:rsidR="00B51BBA" w:rsidRPr="00FD7112">
        <w:rPr>
          <w:rFonts w:ascii="Times New Roman" w:hAnsi="Times New Roman" w:cs="Times New Roman"/>
          <w:sz w:val="24"/>
          <w:szCs w:val="24"/>
        </w:rPr>
        <w:t xml:space="preserve"> and M classification were based on the 7th edition of the American Joint Committee on Cancer/International Union Against Cancer</w:t>
      </w:r>
      <w:r w:rsidR="00B51BBA" w:rsidRPr="00FD711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1BBA" w:rsidRPr="00FD7112">
        <w:rPr>
          <w:rFonts w:ascii="Times New Roman" w:hAnsi="Times New Roman" w:cs="Times New Roman"/>
          <w:sz w:val="24"/>
          <w:szCs w:val="24"/>
        </w:rPr>
        <w:t>staging systems</w:t>
      </w:r>
      <w:r w:rsidRPr="00FD7112">
        <w:rPr>
          <w:rFonts w:ascii="Times New Roman" w:hAnsi="Times New Roman" w:cs="Times New Roman"/>
          <w:sz w:val="24"/>
          <w:szCs w:val="24"/>
        </w:rPr>
        <w:t xml:space="preserve"> metastasis</w:t>
      </w:r>
      <w:r w:rsidR="00B51BBA" w:rsidRPr="00FD7112">
        <w:rPr>
          <w:rFonts w:ascii="Times New Roman" w:hAnsi="Times New Roman" w:cs="Times New Roman"/>
          <w:sz w:val="24"/>
          <w:szCs w:val="24"/>
        </w:rPr>
        <w:t>,</w:t>
      </w:r>
      <w:r w:rsidRPr="00FD7112">
        <w:rPr>
          <w:rFonts w:ascii="Times New Roman" w:hAnsi="Times New Roman" w:cs="Times New Roman"/>
          <w:sz w:val="24"/>
          <w:szCs w:val="24"/>
        </w:rPr>
        <w:t xml:space="preserve"> </w:t>
      </w:r>
      <w:r w:rsidRPr="00FD7112">
        <w:rPr>
          <w:rFonts w:ascii="Times New Roman" w:hAnsi="Times New Roman" w:cs="Times New Roman"/>
          <w:i/>
          <w:iCs/>
          <w:sz w:val="24"/>
          <w:szCs w:val="24"/>
        </w:rPr>
        <w:t xml:space="preserve">H&amp;E </w:t>
      </w:r>
      <w:r w:rsidR="00B51BBA" w:rsidRPr="00FD7112">
        <w:rPr>
          <w:rFonts w:ascii="Times New Roman" w:hAnsi="Times New Roman" w:cs="Times New Roman"/>
          <w:sz w:val="24"/>
          <w:szCs w:val="24"/>
        </w:rPr>
        <w:t>h</w:t>
      </w:r>
      <w:r w:rsidRPr="00FD7112">
        <w:rPr>
          <w:rFonts w:ascii="Times New Roman" w:hAnsi="Times New Roman" w:cs="Times New Roman"/>
          <w:sz w:val="24"/>
          <w:szCs w:val="24"/>
        </w:rPr>
        <w:t>ematoxylin-eosin</w:t>
      </w:r>
      <w:r w:rsidR="00B51BBA" w:rsidRPr="00FD7112">
        <w:rPr>
          <w:rFonts w:ascii="Times New Roman" w:hAnsi="Times New Roman" w:cs="Times New Roman"/>
          <w:sz w:val="24"/>
          <w:szCs w:val="24"/>
        </w:rPr>
        <w:t>,</w:t>
      </w:r>
      <w:r w:rsidRPr="00FD7112">
        <w:rPr>
          <w:rFonts w:ascii="Times New Roman" w:hAnsi="Times New Roman" w:cs="Times New Roman"/>
          <w:sz w:val="24"/>
          <w:szCs w:val="24"/>
        </w:rPr>
        <w:t xml:space="preserve"> </w:t>
      </w:r>
      <w:r w:rsidRPr="00FD7112">
        <w:rPr>
          <w:rFonts w:ascii="Times New Roman" w:hAnsi="Times New Roman" w:cs="Times New Roman"/>
          <w:i/>
          <w:iCs/>
          <w:sz w:val="24"/>
          <w:szCs w:val="24"/>
        </w:rPr>
        <w:t>IHC</w:t>
      </w:r>
      <w:r w:rsidRPr="00FD7112">
        <w:rPr>
          <w:rFonts w:ascii="Times New Roman" w:hAnsi="Times New Roman" w:cs="Times New Roman"/>
          <w:sz w:val="24"/>
          <w:szCs w:val="24"/>
        </w:rPr>
        <w:t xml:space="preserve"> Immunohistochemistry</w:t>
      </w:r>
    </w:p>
    <w:sectPr w:rsidR="00CD0687" w:rsidRPr="00FD7112" w:rsidSect="00CD0687">
      <w:footerReference w:type="default" r:id="rId6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CFE3E" w14:textId="77777777" w:rsidR="001C48F1" w:rsidRDefault="001C48F1" w:rsidP="00CD0687">
      <w:r>
        <w:separator/>
      </w:r>
    </w:p>
  </w:endnote>
  <w:endnote w:type="continuationSeparator" w:id="0">
    <w:p w14:paraId="28C4FF40" w14:textId="77777777" w:rsidR="001C48F1" w:rsidRDefault="001C48F1" w:rsidP="00CD0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6609225"/>
      <w:docPartObj>
        <w:docPartGallery w:val="Page Numbers (Bottom of Page)"/>
        <w:docPartUnique/>
      </w:docPartObj>
    </w:sdtPr>
    <w:sdtEndPr/>
    <w:sdtContent>
      <w:p w14:paraId="74660682" w14:textId="7630CFAC" w:rsidR="001C2FEE" w:rsidRDefault="001C2F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0CA2EE" w14:textId="77777777" w:rsidR="001C2FEE" w:rsidRDefault="001C2F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47139" w14:textId="77777777" w:rsidR="001C48F1" w:rsidRDefault="001C48F1" w:rsidP="00CD0687">
      <w:r>
        <w:separator/>
      </w:r>
    </w:p>
  </w:footnote>
  <w:footnote w:type="continuationSeparator" w:id="0">
    <w:p w14:paraId="478BA059" w14:textId="77777777" w:rsidR="001C48F1" w:rsidRDefault="001C48F1" w:rsidP="00CD0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0M7Y0NzE0MrcwtjRV0lEKTi0uzszPAykwrQUAAyq4liwAAAA="/>
  </w:docVars>
  <w:rsids>
    <w:rsidRoot w:val="00B51A4E"/>
    <w:rsid w:val="000976BA"/>
    <w:rsid w:val="0013076E"/>
    <w:rsid w:val="001856BB"/>
    <w:rsid w:val="001C2FEE"/>
    <w:rsid w:val="001C48F1"/>
    <w:rsid w:val="00316E75"/>
    <w:rsid w:val="003219CD"/>
    <w:rsid w:val="003647F9"/>
    <w:rsid w:val="004B5E42"/>
    <w:rsid w:val="005E47D8"/>
    <w:rsid w:val="006C5276"/>
    <w:rsid w:val="00724231"/>
    <w:rsid w:val="007D78C2"/>
    <w:rsid w:val="00914AFF"/>
    <w:rsid w:val="009424C3"/>
    <w:rsid w:val="00AC2071"/>
    <w:rsid w:val="00B51A4E"/>
    <w:rsid w:val="00B51BBA"/>
    <w:rsid w:val="00B62C70"/>
    <w:rsid w:val="00CD0687"/>
    <w:rsid w:val="00DF29E3"/>
    <w:rsid w:val="00ED3741"/>
    <w:rsid w:val="00EF7629"/>
    <w:rsid w:val="00FD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EE9CC"/>
  <w15:chartTrackingRefBased/>
  <w15:docId w15:val="{74858F93-C5CE-4BDD-8DC0-D733A4CAD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6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687"/>
    <w:rPr>
      <w:sz w:val="18"/>
      <w:szCs w:val="18"/>
    </w:rPr>
  </w:style>
  <w:style w:type="table" w:styleId="a7">
    <w:name w:val="Table Grid"/>
    <w:basedOn w:val="a1"/>
    <w:uiPriority w:val="39"/>
    <w:rsid w:val="00CD06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sid w:val="00914A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XB</dc:creator>
  <cp:keywords/>
  <dc:description/>
  <cp:lastModifiedBy>F XB</cp:lastModifiedBy>
  <cp:revision>11</cp:revision>
  <dcterms:created xsi:type="dcterms:W3CDTF">2020-07-14T01:32:00Z</dcterms:created>
  <dcterms:modified xsi:type="dcterms:W3CDTF">2021-04-30T06:55:00Z</dcterms:modified>
</cp:coreProperties>
</file>