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D5263" w14:textId="77777777" w:rsidR="00B824F8" w:rsidRPr="00B824F8" w:rsidRDefault="00B824F8" w:rsidP="00B824F8">
      <w:pPr>
        <w:rPr>
          <w:b/>
          <w:bCs/>
          <w:lang w:val="fr-FR"/>
        </w:rPr>
      </w:pPr>
      <w:r w:rsidRPr="00B824F8">
        <w:rPr>
          <w:b/>
          <w:bCs/>
          <w:lang w:val="fr-FR"/>
        </w:rPr>
        <w:t>SUPPLEMENTAL FIGURES</w:t>
      </w:r>
    </w:p>
    <w:p w14:paraId="2DEE5FBB" w14:textId="77777777" w:rsidR="00B824F8" w:rsidRPr="00B824F8" w:rsidRDefault="00B824F8" w:rsidP="00B824F8">
      <w:pPr>
        <w:rPr>
          <w:bCs/>
          <w:lang w:val="fr-FR"/>
        </w:rPr>
      </w:pPr>
      <w:r w:rsidRPr="00B824F8">
        <w:rPr>
          <w:b/>
          <w:lang w:val="fr-FR"/>
        </w:rPr>
        <w:t>Supplemental Figure 1</w:t>
      </w:r>
      <w:r w:rsidRPr="00B824F8">
        <w:rPr>
          <w:bCs/>
          <w:lang w:val="fr-FR"/>
        </w:rPr>
        <w:t xml:space="preserve">. Immune cell killing efficiencies. </w:t>
      </w:r>
    </w:p>
    <w:p w14:paraId="2CDB5284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fr-FR"/>
        </w:rPr>
        <w:t xml:space="preserve">Supplemental Figure 2. </w:t>
      </w:r>
      <w:r w:rsidRPr="00B824F8">
        <w:rPr>
          <w:bCs/>
          <w:lang w:val="en-CA"/>
        </w:rPr>
        <w:t xml:space="preserve">Deconvolving phagocytic evasion genes in CT2A. </w:t>
      </w:r>
    </w:p>
    <w:p w14:paraId="74F953AA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en-CA"/>
        </w:rPr>
        <w:t xml:space="preserve">Supplemental Figure 3. </w:t>
      </w:r>
      <w:r w:rsidRPr="00B824F8">
        <w:rPr>
          <w:bCs/>
          <w:lang w:val="en-CA"/>
        </w:rPr>
        <w:t xml:space="preserve">Pathview maps of CTL evasion mechanisms in CT2A. </w:t>
      </w:r>
    </w:p>
    <w:p w14:paraId="1C0B8610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 xml:space="preserve">Supplemental Figure 4. </w:t>
      </w:r>
      <w:r w:rsidRPr="00B824F8">
        <w:rPr>
          <w:bCs/>
          <w:lang w:val="en-CA"/>
        </w:rPr>
        <w:t>Immunoblot of D</w:t>
      </w:r>
      <w:r w:rsidRPr="00B824F8">
        <w:rPr>
          <w:bCs/>
          <w:i/>
          <w:iCs/>
          <w:lang w:val="en-CA"/>
        </w:rPr>
        <w:t>Atg12</w:t>
      </w:r>
      <w:r w:rsidRPr="00B824F8">
        <w:rPr>
          <w:bCs/>
          <w:lang w:val="en-CA"/>
        </w:rPr>
        <w:t xml:space="preserve"> CT2A cells.</w:t>
      </w:r>
      <w:r w:rsidRPr="00B824F8">
        <w:rPr>
          <w:b/>
          <w:lang w:val="en-CA"/>
        </w:rPr>
        <w:t xml:space="preserve"> </w:t>
      </w:r>
    </w:p>
    <w:p w14:paraId="0122DD79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5. </w:t>
      </w:r>
      <w:r w:rsidRPr="00B824F8">
        <w:rPr>
          <w:bCs/>
          <w:lang w:val="en-CA"/>
        </w:rPr>
        <w:t>Comparison of murine and human genetic dependencies.</w:t>
      </w:r>
    </w:p>
    <w:p w14:paraId="31970D47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en-CA"/>
        </w:rPr>
        <w:t xml:space="preserve">Supplemental Figure 6. </w:t>
      </w:r>
      <w:r w:rsidRPr="00B824F8">
        <w:rPr>
          <w:bCs/>
          <w:lang w:val="en-CA"/>
        </w:rPr>
        <w:t>snRNA-seq recovery statistics.</w:t>
      </w:r>
    </w:p>
    <w:p w14:paraId="0AE5179E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7. </w:t>
      </w:r>
      <w:r w:rsidRPr="00B824F8">
        <w:rPr>
          <w:bCs/>
          <w:lang w:val="en-CA"/>
        </w:rPr>
        <w:t>Cell type markers.</w:t>
      </w:r>
      <w:r w:rsidRPr="00B824F8">
        <w:rPr>
          <w:b/>
          <w:lang w:val="en-CA"/>
        </w:rPr>
        <w:t xml:space="preserve">  </w:t>
      </w:r>
    </w:p>
    <w:p w14:paraId="11C7B792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8. </w:t>
      </w:r>
      <w:r w:rsidRPr="00B824F8">
        <w:rPr>
          <w:bCs/>
          <w:lang w:val="en-CA"/>
        </w:rPr>
        <w:t>Spatial annotation of snRNA-seq data.</w:t>
      </w:r>
      <w:r w:rsidRPr="00B824F8">
        <w:rPr>
          <w:b/>
          <w:lang w:val="en-CA"/>
        </w:rPr>
        <w:t xml:space="preserve"> </w:t>
      </w:r>
    </w:p>
    <w:p w14:paraId="35DA097C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9. </w:t>
      </w:r>
      <w:r w:rsidRPr="00B824F8">
        <w:rPr>
          <w:bCs/>
          <w:lang w:val="en-CA"/>
        </w:rPr>
        <w:t>Reference atlas-based annotation of snRNA-seq profile.</w:t>
      </w:r>
      <w:r w:rsidRPr="00B824F8">
        <w:rPr>
          <w:b/>
          <w:lang w:val="en-CA"/>
        </w:rPr>
        <w:t xml:space="preserve">   </w:t>
      </w:r>
    </w:p>
    <w:p w14:paraId="08AAA70A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en-CA"/>
        </w:rPr>
        <w:t xml:space="preserve">Supplemental Figure 10. </w:t>
      </w:r>
      <w:r w:rsidRPr="00B824F8">
        <w:rPr>
          <w:bCs/>
          <w:lang w:val="en-CA"/>
        </w:rPr>
        <w:t xml:space="preserve">Further characterization of </w:t>
      </w:r>
      <w:r w:rsidRPr="00B824F8">
        <w:rPr>
          <w:bCs/>
          <w:i/>
          <w:iCs/>
          <w:lang w:val="en-CA"/>
        </w:rPr>
        <w:t>in vitro</w:t>
      </w:r>
      <w:r w:rsidRPr="00B824F8">
        <w:rPr>
          <w:bCs/>
          <w:lang w:val="en-CA"/>
        </w:rPr>
        <w:t xml:space="preserve"> and </w:t>
      </w:r>
      <w:r w:rsidRPr="00B824F8">
        <w:rPr>
          <w:bCs/>
          <w:i/>
          <w:iCs/>
          <w:lang w:val="en-CA"/>
        </w:rPr>
        <w:t>in vivo</w:t>
      </w:r>
      <w:r w:rsidRPr="00B824F8">
        <w:rPr>
          <w:bCs/>
          <w:lang w:val="en-CA"/>
        </w:rPr>
        <w:t xml:space="preserve"> glioma cells.</w:t>
      </w:r>
    </w:p>
    <w:p w14:paraId="15D6E348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en-CA"/>
        </w:rPr>
        <w:t xml:space="preserve">Supplemental Figure 11. </w:t>
      </w:r>
      <w:r w:rsidRPr="00B824F8">
        <w:rPr>
          <w:bCs/>
          <w:lang w:val="en-CA"/>
        </w:rPr>
        <w:t xml:space="preserve">Immune-intrinsic gene programs in murine and human GBM. </w:t>
      </w:r>
    </w:p>
    <w:p w14:paraId="6FDA00EB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12. </w:t>
      </w:r>
      <w:r w:rsidRPr="00B824F8">
        <w:rPr>
          <w:bCs/>
          <w:lang w:val="en-CA"/>
        </w:rPr>
        <w:t>Similarity between murine and human gliomas.</w:t>
      </w:r>
      <w:r w:rsidRPr="00B824F8">
        <w:rPr>
          <w:b/>
          <w:lang w:val="en-CA"/>
        </w:rPr>
        <w:t xml:space="preserve"> </w:t>
      </w:r>
    </w:p>
    <w:p w14:paraId="19622751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13. </w:t>
      </w:r>
      <w:r w:rsidRPr="00B824F8">
        <w:rPr>
          <w:bCs/>
          <w:lang w:val="en-CA"/>
        </w:rPr>
        <w:t xml:space="preserve">Differential transcriptomic profiles in CT2A and GL261 cells. </w:t>
      </w:r>
    </w:p>
    <w:p w14:paraId="658B1049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14. </w:t>
      </w:r>
      <w:r w:rsidRPr="00B824F8">
        <w:rPr>
          <w:bCs/>
          <w:lang w:val="en-CA"/>
        </w:rPr>
        <w:t xml:space="preserve">Prognostic value of murine glioma gene programs. </w:t>
      </w:r>
    </w:p>
    <w:p w14:paraId="22FCB3C3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15. </w:t>
      </w:r>
      <w:r w:rsidRPr="00B824F8">
        <w:rPr>
          <w:bCs/>
          <w:lang w:val="en-CA"/>
        </w:rPr>
        <w:t>Defining glioma-associated transcriptional regulators.</w:t>
      </w:r>
    </w:p>
    <w:p w14:paraId="53890140" w14:textId="77777777" w:rsidR="00B824F8" w:rsidRPr="00B824F8" w:rsidRDefault="00B824F8" w:rsidP="00B824F8">
      <w:pPr>
        <w:rPr>
          <w:b/>
          <w:lang w:val="en-CA"/>
        </w:rPr>
      </w:pPr>
    </w:p>
    <w:p w14:paraId="4A01E40B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br w:type="page"/>
      </w:r>
    </w:p>
    <w:p w14:paraId="45965423" w14:textId="66D586DB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inline distT="0" distB="0" distL="0" distR="0" wp14:anchorId="1D782FC2" wp14:editId="1E110295">
            <wp:extent cx="5943600" cy="3076575"/>
            <wp:effectExtent l="0" t="0" r="0" b="9525"/>
            <wp:docPr id="892889438" name="Picture 29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689E6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bCs/>
          <w:lang w:val="en-CA"/>
        </w:rPr>
        <w:t>Supplemental Figure 1. Immune cell killing efficiencies. (A)</w:t>
      </w:r>
      <w:r w:rsidRPr="00B824F8">
        <w:rPr>
          <w:lang w:val="en-CA"/>
        </w:rPr>
        <w:t xml:space="preserve"> Myeloid killing efficiencies. CT2A and myeloid cell lines (Raw264.1, J774.1, or BV-2) were co-cultured at various effector-to-tumor (E:T) to select optimal E:T for genome-wide CRISPR screens (</w:t>
      </w:r>
      <w:r w:rsidRPr="00B824F8">
        <w:rPr>
          <w:i/>
          <w:iCs/>
          <w:lang w:val="en-CA"/>
        </w:rPr>
        <w:t>left panel</w:t>
      </w:r>
      <w:r w:rsidRPr="00B824F8">
        <w:rPr>
          <w:lang w:val="en-CA"/>
        </w:rPr>
        <w:t>), and killing efficiencies achieved during the screen are shown (</w:t>
      </w:r>
      <w:r w:rsidRPr="00B824F8">
        <w:rPr>
          <w:i/>
          <w:iCs/>
          <w:lang w:val="en-CA"/>
        </w:rPr>
        <w:t>right panel</w:t>
      </w:r>
      <w:r w:rsidRPr="00B824F8">
        <w:rPr>
          <w:lang w:val="en-CA"/>
        </w:rPr>
        <w:t>). (</w:t>
      </w:r>
      <w:r w:rsidRPr="00B824F8">
        <w:rPr>
          <w:b/>
          <w:bCs/>
          <w:lang w:val="en-CA"/>
        </w:rPr>
        <w:t xml:space="preserve">B) </w:t>
      </w:r>
      <w:r w:rsidRPr="00B824F8">
        <w:rPr>
          <w:lang w:val="en-CA"/>
        </w:rPr>
        <w:t xml:space="preserve">Effect of anti-CD29 antibody on CT2A viability after 48 h of co-culture. Statistical significance determined by T-test. </w:t>
      </w:r>
      <w:r w:rsidRPr="00B824F8">
        <w:rPr>
          <w:b/>
          <w:bCs/>
          <w:lang w:val="en-CA"/>
        </w:rPr>
        <w:t>(C)</w:t>
      </w:r>
      <w:r w:rsidRPr="00B824F8">
        <w:rPr>
          <w:lang w:val="en-CA"/>
        </w:rPr>
        <w:t xml:space="preserve"> ADCP killing efficiency. CT2A were opsonized with anti-CD29 antibody and cocultured with J774.1 cells. Flow cytometry (</w:t>
      </w:r>
      <w:r w:rsidRPr="00B824F8">
        <w:rPr>
          <w:i/>
          <w:iCs/>
          <w:lang w:val="en-CA"/>
        </w:rPr>
        <w:t>left panel</w:t>
      </w:r>
      <w:r w:rsidRPr="00B824F8">
        <w:rPr>
          <w:lang w:val="en-CA"/>
        </w:rPr>
        <w:t>) was used to quantify killing efficiency (</w:t>
      </w:r>
      <w:r w:rsidRPr="00B824F8">
        <w:rPr>
          <w:i/>
          <w:iCs/>
          <w:lang w:val="en-CA"/>
        </w:rPr>
        <w:t>middle panel</w:t>
      </w:r>
      <w:r w:rsidRPr="00B824F8">
        <w:rPr>
          <w:lang w:val="en-CA"/>
        </w:rPr>
        <w:t>), and killing efficiency achieved during screen is shown (</w:t>
      </w:r>
      <w:r w:rsidRPr="00B824F8">
        <w:rPr>
          <w:i/>
          <w:iCs/>
          <w:lang w:val="en-CA"/>
        </w:rPr>
        <w:t>right panel</w:t>
      </w:r>
      <w:r w:rsidRPr="00B824F8">
        <w:rPr>
          <w:lang w:val="en-CA"/>
        </w:rPr>
        <w:t xml:space="preserve">). </w:t>
      </w:r>
      <w:r w:rsidRPr="00B824F8">
        <w:rPr>
          <w:b/>
          <w:bCs/>
          <w:lang w:val="en-CA"/>
        </w:rPr>
        <w:t>(D)</w:t>
      </w:r>
      <w:r w:rsidRPr="00B824F8">
        <w:rPr>
          <w:lang w:val="en-CA"/>
        </w:rPr>
        <w:t xml:space="preserve"> CTL killing efficiency. CT2A and CTL cells were co-cultured at different E:T ratios to select optimal screening condition (</w:t>
      </w:r>
      <w:r w:rsidRPr="00B824F8">
        <w:rPr>
          <w:i/>
          <w:iCs/>
          <w:lang w:val="en-CA"/>
        </w:rPr>
        <w:t>left panel</w:t>
      </w:r>
      <w:r w:rsidRPr="00B824F8">
        <w:rPr>
          <w:lang w:val="en-CA"/>
        </w:rPr>
        <w:t>) and killing efficiency achieved during CTL screen is shown (</w:t>
      </w:r>
      <w:r w:rsidRPr="00B824F8">
        <w:rPr>
          <w:i/>
          <w:iCs/>
          <w:lang w:val="en-CA"/>
        </w:rPr>
        <w:t>right panel</w:t>
      </w:r>
      <w:r w:rsidRPr="00B824F8">
        <w:rPr>
          <w:lang w:val="en-CA"/>
        </w:rPr>
        <w:t xml:space="preserve">). </w:t>
      </w:r>
      <w:r w:rsidRPr="00B824F8">
        <w:rPr>
          <w:b/>
          <w:bCs/>
          <w:lang w:val="en-CA"/>
        </w:rPr>
        <w:t>(D)</w:t>
      </w:r>
      <w:r w:rsidRPr="00B824F8">
        <w:rPr>
          <w:lang w:val="en-CA"/>
        </w:rPr>
        <w:t xml:space="preserve"> NK killing efficiency. NK cells and CT2A cells (CFSE-stained) were co-cultured at various E:T ratios (</w:t>
      </w:r>
      <w:r w:rsidRPr="00B824F8">
        <w:rPr>
          <w:i/>
          <w:iCs/>
          <w:lang w:val="en-CA"/>
        </w:rPr>
        <w:t>left and middle panels</w:t>
      </w:r>
      <w:r w:rsidRPr="00B824F8">
        <w:rPr>
          <w:lang w:val="en-CA"/>
        </w:rPr>
        <w:t>), and killing efficiency achieved during the screen is shown (</w:t>
      </w:r>
      <w:r w:rsidRPr="00B824F8">
        <w:rPr>
          <w:i/>
          <w:iCs/>
          <w:lang w:val="en-CA"/>
        </w:rPr>
        <w:t>right panel</w:t>
      </w:r>
      <w:r w:rsidRPr="00B824F8">
        <w:rPr>
          <w:lang w:val="en-CA"/>
        </w:rPr>
        <w:t xml:space="preserve">).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 xml:space="preserve">: ADCP; antibody-dependent cellular phagocytosis, CFSE; </w:t>
      </w:r>
      <w:r w:rsidRPr="00B824F8">
        <w:t>carboxyfluorescein succinimidyl</w:t>
      </w:r>
      <w:r w:rsidRPr="00B824F8">
        <w:rPr>
          <w:lang w:val="en-CA"/>
        </w:rPr>
        <w:t>, CTL; cytotoxic T-lymphocytes, E:T; effector-to-tumor cell ratio, NK; natural killer cells.</w:t>
      </w:r>
    </w:p>
    <w:p w14:paraId="68850575" w14:textId="2D03981E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inline distT="0" distB="0" distL="0" distR="0" wp14:anchorId="26CCD668" wp14:editId="474E3340">
            <wp:extent cx="5934075" cy="3429000"/>
            <wp:effectExtent l="0" t="0" r="9525" b="0"/>
            <wp:docPr id="1915990170" name="Picture 2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F4F97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en-CA"/>
        </w:rPr>
        <w:t>Supplemental Figure 2. Deconvolving phagocytic evasion genes in CT2A cells. (A-C)</w:t>
      </w:r>
      <w:r w:rsidRPr="00B824F8">
        <w:rPr>
          <w:bCs/>
          <w:lang w:val="en-CA"/>
        </w:rPr>
        <w:t xml:space="preserve"> CD29 sort screen in CT2A cells.  Cas9-expressing CT2A were transduced with mTKO sgRNA library and FACS-sorted into CD29-high (top 15%) and CD29-low (bottom 15%) populations (</w:t>
      </w:r>
      <w:r w:rsidRPr="00B824F8">
        <w:rPr>
          <w:b/>
          <w:lang w:val="en-CA"/>
        </w:rPr>
        <w:t>A</w:t>
      </w:r>
      <w:r w:rsidRPr="00B824F8">
        <w:rPr>
          <w:bCs/>
          <w:lang w:val="en-CA"/>
        </w:rPr>
        <w:t xml:space="preserve">). Differential sgRNA-enrichment was quantified using </w:t>
      </w:r>
      <w:r w:rsidRPr="00B824F8">
        <w:rPr>
          <w:bCs/>
          <w:i/>
          <w:iCs/>
          <w:lang w:val="en-CA"/>
        </w:rPr>
        <w:t>limma</w:t>
      </w:r>
      <w:r w:rsidRPr="00B824F8">
        <w:rPr>
          <w:bCs/>
          <w:lang w:val="en-CA"/>
        </w:rPr>
        <w:t>. Scatter plot shows sgRNA rank-ordered by z-scores and reveals regulators of CD29 expression (</w:t>
      </w:r>
      <w:r w:rsidRPr="00B824F8">
        <w:rPr>
          <w:b/>
          <w:lang w:val="en-CA"/>
        </w:rPr>
        <w:t>B</w:t>
      </w:r>
      <w:r w:rsidRPr="00B824F8">
        <w:rPr>
          <w:bCs/>
          <w:lang w:val="en-CA"/>
        </w:rPr>
        <w:t>) and bar plots show functional annotation of genes involved in regulating CD29 expression (</w:t>
      </w:r>
      <w:r w:rsidRPr="00B824F8">
        <w:rPr>
          <w:b/>
          <w:lang w:val="en-CA"/>
        </w:rPr>
        <w:t>C</w:t>
      </w:r>
      <w:r w:rsidRPr="00B824F8">
        <w:rPr>
          <w:bCs/>
          <w:lang w:val="en-CA"/>
        </w:rPr>
        <w:t xml:space="preserve">). Functional annotation was performed using hypergeometric gene set enrichment. </w:t>
      </w:r>
      <w:r w:rsidRPr="00B824F8">
        <w:rPr>
          <w:b/>
          <w:lang w:val="en-CA"/>
        </w:rPr>
        <w:t>(D)</w:t>
      </w:r>
      <w:r w:rsidRPr="00B824F8">
        <w:rPr>
          <w:bCs/>
          <w:lang w:val="en-CA"/>
        </w:rPr>
        <w:t xml:space="preserve"> Differential sgRNA enrichment among CT2A-J774.1 coculture screens, treated with (phagocytic condition) vs. without (non-phagocytic condition) anti-CD29. Significance indicated at 20% FDR. Regulators of CD29 expression are indicated. </w:t>
      </w:r>
      <w:r w:rsidRPr="00B824F8">
        <w:rPr>
          <w:b/>
          <w:lang w:val="en-CA"/>
        </w:rPr>
        <w:t>(E)</w:t>
      </w:r>
      <w:r w:rsidRPr="00B824F8">
        <w:rPr>
          <w:bCs/>
          <w:lang w:val="en-CA"/>
        </w:rPr>
        <w:t xml:space="preserve"> </w:t>
      </w:r>
      <w:r w:rsidRPr="00B824F8">
        <w:rPr>
          <w:lang w:val="en-CA"/>
        </w:rPr>
        <w:t xml:space="preserve">STRING network analysis of phagocyte and non-phagocyte-specific evasion genes. Clusters were determined by Markov clustering, and unclustered genes were omitted. </w:t>
      </w:r>
      <w:r w:rsidRPr="00B824F8">
        <w:rPr>
          <w:i/>
          <w:iCs/>
          <w:lang w:val="en-CA"/>
        </w:rPr>
        <w:t>Nodes</w:t>
      </w:r>
      <w:r w:rsidRPr="00B824F8">
        <w:rPr>
          <w:lang w:val="en-CA"/>
        </w:rPr>
        <w:t xml:space="preserve"> represents genes, and </w:t>
      </w:r>
      <w:r w:rsidRPr="00B824F8">
        <w:rPr>
          <w:i/>
          <w:iCs/>
          <w:lang w:val="en-CA"/>
        </w:rPr>
        <w:t>solid</w:t>
      </w:r>
      <w:r w:rsidRPr="00B824F8">
        <w:rPr>
          <w:lang w:val="en-CA"/>
        </w:rPr>
        <w:t xml:space="preserve"> </w:t>
      </w:r>
      <w:r w:rsidRPr="00B824F8">
        <w:rPr>
          <w:i/>
          <w:iCs/>
          <w:lang w:val="en-CA"/>
        </w:rPr>
        <w:t xml:space="preserve">edges </w:t>
      </w:r>
      <w:r w:rsidRPr="00B824F8">
        <w:rPr>
          <w:lang w:val="en-CA"/>
        </w:rPr>
        <w:t xml:space="preserve">represent protein-level interactions.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STRING; Search Tool for the Retrieval of Interacting Genes/Proteins.</w:t>
      </w:r>
    </w:p>
    <w:p w14:paraId="7C0D37E2" w14:textId="6BA33D2B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br w:type="page"/>
      </w:r>
      <w:r w:rsidRPr="00B824F8">
        <w:rPr>
          <w:lang w:val="en-CA"/>
        </w:rPr>
        <w:lastRenderedPageBreak/>
        <w:drawing>
          <wp:inline distT="0" distB="0" distL="0" distR="0" wp14:anchorId="1B4A1EB6" wp14:editId="75A49DFF">
            <wp:extent cx="3924300" cy="6877050"/>
            <wp:effectExtent l="0" t="0" r="0" b="0"/>
            <wp:docPr id="1667157092" name="Picture 27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A diagram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687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5C5C0" w14:textId="77777777" w:rsidR="00B824F8" w:rsidRPr="00B824F8" w:rsidRDefault="00B824F8" w:rsidP="00B824F8">
      <w:pPr>
        <w:rPr>
          <w:bCs/>
          <w:lang w:val="en-CA"/>
        </w:rPr>
      </w:pPr>
      <w:r w:rsidRPr="00B824F8">
        <w:rPr>
          <w:b/>
          <w:lang w:val="en-CA"/>
        </w:rPr>
        <w:t xml:space="preserve">Supplemental Figure 3. Pathview maps of CTL evasion mechanisms (A-B) </w:t>
      </w:r>
      <w:r w:rsidRPr="00B824F8">
        <w:rPr>
          <w:bCs/>
          <w:lang w:val="en-CA"/>
        </w:rPr>
        <w:t>Pathview map visualizing CTL evasion gene profiles in NFkB and autophagy pathways. Genes conferring sensitivity or resistance to CTL-mediated cytotoxicity are indicated in blue and yellow, respectively.</w:t>
      </w:r>
    </w:p>
    <w:p w14:paraId="1E2018EA" w14:textId="77777777" w:rsidR="00B824F8" w:rsidRPr="00B824F8" w:rsidRDefault="00B824F8" w:rsidP="00B824F8">
      <w:pPr>
        <w:rPr>
          <w:b/>
          <w:lang w:val="en-CA"/>
        </w:rPr>
      </w:pPr>
    </w:p>
    <w:p w14:paraId="50688B65" w14:textId="77777777" w:rsidR="00B824F8" w:rsidRPr="00B824F8" w:rsidRDefault="00B824F8" w:rsidP="00B824F8">
      <w:pPr>
        <w:rPr>
          <w:b/>
          <w:lang w:val="en-CA"/>
        </w:rPr>
      </w:pPr>
    </w:p>
    <w:p w14:paraId="55B878FB" w14:textId="77777777" w:rsidR="00B824F8" w:rsidRPr="00B824F8" w:rsidRDefault="00B824F8" w:rsidP="00B824F8">
      <w:pPr>
        <w:rPr>
          <w:b/>
          <w:lang w:val="en-CA"/>
        </w:rPr>
      </w:pPr>
    </w:p>
    <w:p w14:paraId="2106267A" w14:textId="37709B0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drawing>
          <wp:inline distT="0" distB="0" distL="0" distR="0" wp14:anchorId="0588F82C" wp14:editId="33E370F1">
            <wp:extent cx="4800600" cy="5248275"/>
            <wp:effectExtent l="0" t="0" r="0" b="9525"/>
            <wp:docPr id="1272430642" name="Picture 26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A close-up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EE260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 xml:space="preserve">Supplemental Figure 4. </w:t>
      </w:r>
      <w:r w:rsidRPr="00B824F8">
        <w:rPr>
          <w:lang w:val="en-CA"/>
        </w:rPr>
        <w:t xml:space="preserve">Immunoblot of CRISPR-Cas9-edited CT2A cells, with sgRNA targeting </w:t>
      </w:r>
      <w:r w:rsidRPr="00B824F8">
        <w:rPr>
          <w:i/>
          <w:iCs/>
          <w:lang w:val="en-CA"/>
        </w:rPr>
        <w:t>Atg12</w:t>
      </w:r>
      <w:r w:rsidRPr="00B824F8">
        <w:rPr>
          <w:lang w:val="en-CA"/>
        </w:rPr>
        <w:t xml:space="preserve">. </w:t>
      </w:r>
      <w:r w:rsidRPr="00B824F8">
        <w:rPr>
          <w:i/>
          <w:iCs/>
          <w:lang w:val="en-CA"/>
        </w:rPr>
        <w:t>Top blot</w:t>
      </w:r>
      <w:r w:rsidRPr="00B824F8">
        <w:rPr>
          <w:lang w:val="en-CA"/>
        </w:rPr>
        <w:t xml:space="preserve"> represent original blot, and </w:t>
      </w:r>
      <w:r w:rsidRPr="00B824F8">
        <w:rPr>
          <w:i/>
          <w:iCs/>
          <w:lang w:val="en-CA"/>
        </w:rPr>
        <w:t>bottom blot</w:t>
      </w:r>
      <w:r w:rsidRPr="00B824F8">
        <w:rPr>
          <w:lang w:val="en-CA"/>
        </w:rPr>
        <w:t xml:space="preserve"> represents contrast-enhanced blot. Wild-type (WT; parental) and pooled lysates were included as positive and negative controls, respectively. Lc3b was included as an autophagy marker. </w:t>
      </w:r>
      <w:r w:rsidRPr="00B824F8">
        <w:rPr>
          <w:i/>
          <w:iCs/>
          <w:lang w:val="en-CA"/>
        </w:rPr>
        <w:t>Arrow</w:t>
      </w:r>
      <w:r w:rsidRPr="00B824F8">
        <w:rPr>
          <w:lang w:val="en-CA"/>
        </w:rPr>
        <w:t xml:space="preserve"> represents clone (c7) used for subsequent experiments.</w:t>
      </w:r>
    </w:p>
    <w:p w14:paraId="643F3E5C" w14:textId="77777777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br w:type="page"/>
      </w:r>
    </w:p>
    <w:p w14:paraId="6948462E" w14:textId="77777777" w:rsidR="00B824F8" w:rsidRPr="00B824F8" w:rsidRDefault="00B824F8" w:rsidP="00B824F8">
      <w:pPr>
        <w:rPr>
          <w:b/>
          <w:lang w:val="en-CA"/>
        </w:rPr>
      </w:pPr>
    </w:p>
    <w:p w14:paraId="14B94F18" w14:textId="10AD9EB2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drawing>
          <wp:inline distT="0" distB="0" distL="0" distR="0" wp14:anchorId="72A57178" wp14:editId="4FF49929">
            <wp:extent cx="5943600" cy="2016125"/>
            <wp:effectExtent l="0" t="0" r="0" b="3175"/>
            <wp:docPr id="966475367" name="Picture 25" descr="A diagram of a cell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A diagram of a cell 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C1347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Supplemental Figure 5. Comparison of murine and human genetic dependencies.</w:t>
      </w:r>
      <w:r w:rsidRPr="00B824F8">
        <w:rPr>
          <w:lang w:val="en-CA"/>
        </w:rPr>
        <w:t xml:space="preserve"> </w:t>
      </w:r>
      <w:r w:rsidRPr="00B824F8">
        <w:rPr>
          <w:b/>
          <w:lang w:val="en-CA"/>
        </w:rPr>
        <w:t>(A)</w:t>
      </w:r>
      <w:r w:rsidRPr="00B824F8">
        <w:rPr>
          <w:lang w:val="en-CA"/>
        </w:rPr>
        <w:t xml:space="preserve"> Precision-Recall analysis of essential genes recovered in CT2A (</w:t>
      </w:r>
      <w:r w:rsidRPr="00B824F8">
        <w:rPr>
          <w:i/>
          <w:lang w:val="en-CA"/>
        </w:rPr>
        <w:t>green</w:t>
      </w:r>
      <w:r w:rsidRPr="00B824F8">
        <w:rPr>
          <w:lang w:val="en-CA"/>
        </w:rPr>
        <w:t>) and GL261 (</w:t>
      </w:r>
      <w:r w:rsidRPr="00B824F8">
        <w:rPr>
          <w:i/>
          <w:lang w:val="en-CA"/>
        </w:rPr>
        <w:t>brown</w:t>
      </w:r>
      <w:r w:rsidRPr="00B824F8">
        <w:rPr>
          <w:lang w:val="en-CA"/>
        </w:rPr>
        <w:t xml:space="preserve">) CRISPR screens. Human GBM and non-CNS essential genes were used as ground-truths. </w:t>
      </w:r>
      <w:r w:rsidRPr="00B824F8">
        <w:rPr>
          <w:b/>
          <w:lang w:val="en-CA"/>
        </w:rPr>
        <w:t>(B)</w:t>
      </w:r>
      <w:r w:rsidRPr="00B824F8">
        <w:rPr>
          <w:lang w:val="en-CA"/>
        </w:rPr>
        <w:t xml:space="preserve"> Enrichment map illustrating shared human-murine genetic dependencies. </w:t>
      </w:r>
      <w:r w:rsidRPr="00B824F8">
        <w:rPr>
          <w:i/>
          <w:lang w:val="en-CA"/>
        </w:rPr>
        <w:t>Nodes</w:t>
      </w:r>
      <w:r w:rsidRPr="00B824F8">
        <w:rPr>
          <w:lang w:val="en-CA"/>
        </w:rPr>
        <w:t xml:space="preserve"> are gene sets, </w:t>
      </w:r>
      <w:r w:rsidRPr="00B824F8">
        <w:rPr>
          <w:i/>
          <w:lang w:val="en-CA"/>
        </w:rPr>
        <w:t>edges</w:t>
      </w:r>
      <w:r w:rsidRPr="00B824F8">
        <w:rPr>
          <w:lang w:val="en-CA"/>
        </w:rPr>
        <w:t xml:space="preserve"> are Jaccard similarities between gene sets.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AUPRC; area under precision-recall curve.</w:t>
      </w:r>
    </w:p>
    <w:p w14:paraId="641C502D" w14:textId="77777777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br w:type="page"/>
      </w:r>
    </w:p>
    <w:p w14:paraId="2D3CAFD5" w14:textId="0E2D1C5F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inline distT="0" distB="0" distL="0" distR="0" wp14:anchorId="4FFEFF5B" wp14:editId="3953691F">
            <wp:extent cx="4676775" cy="5057775"/>
            <wp:effectExtent l="0" t="0" r="9525" b="9525"/>
            <wp:docPr id="1749446152" name="Picture 2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23DEC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Supplemental Figure 6. snRNA-seq recovery statistics. (A)</w:t>
      </w:r>
      <w:r w:rsidRPr="00B824F8">
        <w:rPr>
          <w:lang w:val="en-CA"/>
        </w:rPr>
        <w:t xml:space="preserve"> Number of cells recovered per snRNA-seq replicate experiment. For each condition, replicates are denoted R1 to R</w:t>
      </w:r>
      <w:r w:rsidRPr="00B824F8">
        <w:rPr>
          <w:i/>
          <w:lang w:val="en-CA"/>
        </w:rPr>
        <w:t>n</w:t>
      </w:r>
      <w:r w:rsidRPr="00B824F8">
        <w:rPr>
          <w:lang w:val="en-CA"/>
        </w:rPr>
        <w:t xml:space="preserve">, where </w:t>
      </w:r>
      <w:r w:rsidRPr="00B824F8">
        <w:rPr>
          <w:i/>
          <w:lang w:val="en-CA"/>
        </w:rPr>
        <w:t>n</w:t>
      </w:r>
      <w:r w:rsidRPr="00B824F8">
        <w:rPr>
          <w:lang w:val="en-CA"/>
        </w:rPr>
        <w:t xml:space="preserve"> = number of total replicates per condition.  </w:t>
      </w:r>
      <w:r w:rsidRPr="00B824F8">
        <w:rPr>
          <w:b/>
          <w:lang w:val="en-CA"/>
        </w:rPr>
        <w:t>(B-D)</w:t>
      </w:r>
      <w:r w:rsidRPr="00B824F8">
        <w:rPr>
          <w:lang w:val="en-CA"/>
        </w:rPr>
        <w:t xml:space="preserve"> UMAPs showing cells recovered for each replicate, grouped by sham (</w:t>
      </w:r>
      <w:r w:rsidRPr="00B824F8">
        <w:rPr>
          <w:b/>
          <w:lang w:val="en-CA"/>
        </w:rPr>
        <w:t>B</w:t>
      </w:r>
      <w:r w:rsidRPr="00B824F8">
        <w:rPr>
          <w:lang w:val="en-CA"/>
        </w:rPr>
        <w:t>), CT2A (</w:t>
      </w:r>
      <w:r w:rsidRPr="00B824F8">
        <w:rPr>
          <w:b/>
          <w:lang w:val="en-CA"/>
        </w:rPr>
        <w:t>C</w:t>
      </w:r>
      <w:r w:rsidRPr="00B824F8">
        <w:rPr>
          <w:lang w:val="en-CA"/>
        </w:rPr>
        <w:t>) and GL261 (</w:t>
      </w:r>
      <w:r w:rsidRPr="00B824F8">
        <w:rPr>
          <w:b/>
          <w:lang w:val="en-CA"/>
        </w:rPr>
        <w:t>D</w:t>
      </w:r>
      <w:r w:rsidRPr="00B824F8">
        <w:rPr>
          <w:lang w:val="en-CA"/>
        </w:rPr>
        <w:t xml:space="preserve">) conditions. </w:t>
      </w:r>
      <w:r w:rsidRPr="00B824F8">
        <w:rPr>
          <w:b/>
          <w:lang w:val="en-CA"/>
        </w:rPr>
        <w:t xml:space="preserve">(E-F) </w:t>
      </w:r>
      <w:r w:rsidRPr="00B824F8">
        <w:rPr>
          <w:lang w:val="en-CA"/>
        </w:rPr>
        <w:t>Summary of recovery statistics, including UMI/cell (</w:t>
      </w:r>
      <w:r w:rsidRPr="00B824F8">
        <w:rPr>
          <w:b/>
          <w:lang w:val="en-CA"/>
        </w:rPr>
        <w:t>E</w:t>
      </w:r>
      <w:r w:rsidRPr="00B824F8">
        <w:rPr>
          <w:lang w:val="en-CA"/>
        </w:rPr>
        <w:t>), genes/cell (</w:t>
      </w:r>
      <w:r w:rsidRPr="00B824F8">
        <w:rPr>
          <w:b/>
          <w:lang w:val="en-CA"/>
        </w:rPr>
        <w:t>F</w:t>
      </w:r>
      <w:r w:rsidRPr="00B824F8">
        <w:rPr>
          <w:lang w:val="en-CA"/>
        </w:rPr>
        <w:t>), and mitochondrial content (</w:t>
      </w:r>
      <w:r w:rsidRPr="00B824F8">
        <w:rPr>
          <w:b/>
          <w:lang w:val="en-CA"/>
        </w:rPr>
        <w:t>G</w:t>
      </w:r>
      <w:r w:rsidRPr="00B824F8">
        <w:rPr>
          <w:lang w:val="en-CA"/>
        </w:rPr>
        <w:t>). Results are overlaid on UMAP (</w:t>
      </w:r>
      <w:r w:rsidRPr="00B824F8">
        <w:rPr>
          <w:i/>
          <w:lang w:val="en-CA"/>
        </w:rPr>
        <w:t>top row</w:t>
      </w:r>
      <w:r w:rsidRPr="00B824F8">
        <w:rPr>
          <w:lang w:val="en-CA"/>
        </w:rPr>
        <w:t>) and summarized in boxplots grouped by replicate (</w:t>
      </w:r>
      <w:r w:rsidRPr="00B824F8">
        <w:rPr>
          <w:i/>
          <w:lang w:val="en-CA"/>
        </w:rPr>
        <w:t>bottom row</w:t>
      </w:r>
      <w:r w:rsidRPr="00B824F8">
        <w:rPr>
          <w:lang w:val="en-CA"/>
        </w:rPr>
        <w:t xml:space="preserve">).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Mito; mitochondrial, R; replicate, UMI; unique molecular identifier.</w:t>
      </w:r>
    </w:p>
    <w:p w14:paraId="7E7E3B68" w14:textId="6D59F63D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inline distT="0" distB="0" distL="0" distR="0" wp14:anchorId="04971C28" wp14:editId="1470755F">
            <wp:extent cx="4524375" cy="6772275"/>
            <wp:effectExtent l="0" t="0" r="9525" b="9525"/>
            <wp:docPr id="100990028" name="Picture 23" descr="A chart with a diagram and a chart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A chart with a diagram and a chart with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7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24F8">
        <w:rPr>
          <w:lang w:val="en-CA"/>
        </w:rPr>
        <w:t xml:space="preserve"> </w:t>
      </w:r>
    </w:p>
    <w:p w14:paraId="4BB9F938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 xml:space="preserve">Supplemental Figure 7. Cell type markers.  (A) </w:t>
      </w:r>
      <w:r w:rsidRPr="00B824F8">
        <w:rPr>
          <w:lang w:val="en-CA"/>
        </w:rPr>
        <w:t>Top markers for each cell cluster identified by Wilcoxon and CDI method (</w:t>
      </w:r>
      <w:r w:rsidRPr="00B824F8">
        <w:rPr>
          <w:i/>
          <w:lang w:val="en-CA"/>
        </w:rPr>
        <w:t>see methods</w:t>
      </w:r>
      <w:r w:rsidRPr="00B824F8">
        <w:rPr>
          <w:lang w:val="en-CA"/>
        </w:rPr>
        <w:t xml:space="preserve">). </w:t>
      </w:r>
      <w:r w:rsidRPr="00B824F8">
        <w:rPr>
          <w:b/>
          <w:lang w:val="en-CA"/>
        </w:rPr>
        <w:t>(B)</w:t>
      </w:r>
      <w:r w:rsidRPr="00B824F8">
        <w:rPr>
          <w:lang w:val="en-CA"/>
        </w:rPr>
        <w:t xml:space="preserve"> Representative expression profiles of cell markers are shown as UMAPs.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CDI; codependency index, DEG; differentially-expressed genes.</w:t>
      </w:r>
    </w:p>
    <w:p w14:paraId="389ABDAC" w14:textId="77777777" w:rsidR="00B824F8" w:rsidRPr="00B824F8" w:rsidRDefault="00B824F8" w:rsidP="00B824F8">
      <w:pPr>
        <w:rPr>
          <w:lang w:val="en-CA"/>
        </w:rPr>
      </w:pPr>
    </w:p>
    <w:p w14:paraId="236B51A4" w14:textId="4D652D6D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inline distT="0" distB="0" distL="0" distR="0" wp14:anchorId="341FD2B2" wp14:editId="2CE626EF">
            <wp:extent cx="5943600" cy="2609850"/>
            <wp:effectExtent l="0" t="0" r="0" b="0"/>
            <wp:docPr id="2006205713" name="Picture 22" descr="A diagram of a b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A diagram of a br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7D878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 xml:space="preserve">Supplemental Figure 8. Spatial annotation of snRNA-seq data. (A) </w:t>
      </w:r>
      <w:r w:rsidRPr="00B824F8">
        <w:rPr>
          <w:lang w:val="en-CA"/>
        </w:rPr>
        <w:t>Schematic of workflow used to assign anatomical labels to snRNA-seq dataset.</w:t>
      </w:r>
      <w:r w:rsidRPr="00B824F8">
        <w:rPr>
          <w:b/>
          <w:lang w:val="en-CA"/>
        </w:rPr>
        <w:t xml:space="preserve"> (B) </w:t>
      </w:r>
      <w:r w:rsidRPr="00B824F8">
        <w:rPr>
          <w:lang w:val="en-CA"/>
        </w:rPr>
        <w:t>Public</w:t>
      </w:r>
      <w:r w:rsidRPr="00B824F8">
        <w:rPr>
          <w:b/>
          <w:lang w:val="en-CA"/>
        </w:rPr>
        <w:t xml:space="preserve"> </w:t>
      </w:r>
      <w:r w:rsidRPr="00B824F8">
        <w:rPr>
          <w:lang w:val="en-CA"/>
        </w:rPr>
        <w:t xml:space="preserve">spatial transcriptomics data of coronal section from 8-week male C57Bl/6 mice (10x Genomics, Adult Mouse Brain FFPE dataset). Hematoxylin and eosin-stained section shown on </w:t>
      </w:r>
      <w:r w:rsidRPr="00B824F8">
        <w:rPr>
          <w:i/>
          <w:lang w:val="en-CA"/>
        </w:rPr>
        <w:t>left</w:t>
      </w:r>
      <w:r w:rsidRPr="00B824F8">
        <w:rPr>
          <w:lang w:val="en-CA"/>
        </w:rPr>
        <w:t xml:space="preserve">, and corresponding transcriptomic clusters on </w:t>
      </w:r>
      <w:r w:rsidRPr="00B824F8">
        <w:rPr>
          <w:i/>
          <w:lang w:val="en-CA"/>
        </w:rPr>
        <w:t>right</w:t>
      </w:r>
      <w:r w:rsidRPr="00B824F8">
        <w:rPr>
          <w:lang w:val="en-CA"/>
        </w:rPr>
        <w:t xml:space="preserve">. </w:t>
      </w:r>
      <w:r w:rsidRPr="00B824F8">
        <w:rPr>
          <w:b/>
          <w:lang w:val="en-CA"/>
        </w:rPr>
        <w:t>(C)</w:t>
      </w:r>
      <w:r w:rsidRPr="00B824F8">
        <w:rPr>
          <w:lang w:val="en-CA"/>
        </w:rPr>
        <w:t xml:space="preserve"> Annotated coronal section from age- and section-matched C57Bl/6 mouse brain, obtained from Allen Mouse Brain Atlas (</w:t>
      </w:r>
      <w:hyperlink r:id="rId12" w:anchor="atlas=1&amp;plate=100960244&amp;resolution=16.75&amp;x=5407.93017578125&amp;y=4015.880060195923&amp;zoom=-3&amp;structure=803&amp;z=5" w:history="1">
        <w:r w:rsidRPr="00B824F8">
          <w:rPr>
            <w:rStyle w:val="Hyperlink"/>
            <w:lang w:val="en-CA"/>
          </w:rPr>
          <w:t>image 70</w:t>
        </w:r>
      </w:hyperlink>
      <w:r w:rsidRPr="00B824F8">
        <w:rPr>
          <w:lang w:val="en-CA"/>
        </w:rPr>
        <w:t xml:space="preserve"> of 132 image atlas series). </w:t>
      </w:r>
      <w:r w:rsidRPr="00B824F8">
        <w:rPr>
          <w:b/>
          <w:lang w:val="en-CA"/>
        </w:rPr>
        <w:t>(D)</w:t>
      </w:r>
      <w:r w:rsidRPr="00B824F8">
        <w:rPr>
          <w:lang w:val="en-CA"/>
        </w:rPr>
        <w:t xml:space="preserve"> Anatomical labels in query snRNA-seq data were inferred by label transfer of transcriptomic clusters identified in panel </w:t>
      </w:r>
      <w:r w:rsidRPr="00B824F8">
        <w:rPr>
          <w:b/>
          <w:lang w:val="en-CA"/>
        </w:rPr>
        <w:t>B</w:t>
      </w:r>
      <w:r w:rsidRPr="00B824F8">
        <w:rPr>
          <w:lang w:val="en-CA"/>
        </w:rPr>
        <w:t xml:space="preserve">, and anatomical annotations were assigned based on annotations from atlas in panel </w:t>
      </w:r>
      <w:r w:rsidRPr="00B824F8">
        <w:rPr>
          <w:b/>
          <w:lang w:val="en-CA"/>
        </w:rPr>
        <w:t>C</w:t>
      </w:r>
      <w:r w:rsidRPr="00B824F8">
        <w:rPr>
          <w:lang w:val="en-CA"/>
        </w:rPr>
        <w:t xml:space="preserve">. Note that anatomical annotations were only assigned to neuronal populations. </w:t>
      </w:r>
    </w:p>
    <w:p w14:paraId="7EA84FE7" w14:textId="77777777" w:rsidR="00B824F8" w:rsidRPr="00B824F8" w:rsidRDefault="00B824F8" w:rsidP="00B824F8">
      <w:pPr>
        <w:rPr>
          <w:lang w:val="en-CA"/>
        </w:rPr>
      </w:pPr>
    </w:p>
    <w:p w14:paraId="1A0E48BB" w14:textId="0CFCFC1F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lastRenderedPageBreak/>
        <w:drawing>
          <wp:inline distT="0" distB="0" distL="0" distR="0" wp14:anchorId="43E2B7ED" wp14:editId="2442ACA6">
            <wp:extent cx="4857750" cy="6019800"/>
            <wp:effectExtent l="0" t="0" r="0" b="0"/>
            <wp:docPr id="1084793740" name="Picture 21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A screen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8F27F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Supplemental Figure 9. Reference atlas-based annotation of snRNA-seq profile.   (A-C)</w:t>
      </w:r>
      <w:r w:rsidRPr="00B824F8">
        <w:rPr>
          <w:lang w:val="en-CA"/>
        </w:rPr>
        <w:t xml:space="preserve"> Reference atlases used to annotate snRNA-seq profiles, including adolescent mouse brain (</w:t>
      </w:r>
      <w:r w:rsidRPr="00B824F8">
        <w:rPr>
          <w:b/>
          <w:lang w:val="en-CA"/>
        </w:rPr>
        <w:t>A</w:t>
      </w:r>
      <w:r w:rsidRPr="00B824F8">
        <w:rPr>
          <w:lang w:val="en-CA"/>
        </w:rPr>
        <w:t>, Zeisel et al.)</w:t>
      </w:r>
      <w:r w:rsidRPr="00B824F8">
        <w:rPr>
          <w:lang w:val="en-CA"/>
        </w:rPr>
        <w:fldChar w:fldCharType="begin">
          <w:fldData xml:space="preserve">PEVuZE5vdGU+PENpdGU+PEF1dGhvcj5aZWlzZWw8L0F1dGhvcj48WWVhcj4yMDE4PC9ZZWFyPjxS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</w:fldData>
        </w:fldChar>
      </w:r>
      <w:r w:rsidRPr="00B824F8">
        <w:rPr>
          <w:lang w:val="en-CA"/>
        </w:rPr>
        <w:instrText xml:space="preserve"> ADDIN EN.CITE </w:instrText>
      </w:r>
      <w:r w:rsidRPr="00B824F8">
        <w:rPr>
          <w:lang w:val="en-CA"/>
        </w:rPr>
        <w:fldChar w:fldCharType="begin">
          <w:fldData xml:space="preserve">PEVuZE5vdGU+PENpdGU+PEF1dGhvcj5aZWlzZWw8L0F1dGhvcj48WWVhcj4yMDE4PC9ZZWFyPjxS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</w:fldData>
        </w:fldChar>
      </w:r>
      <w:r w:rsidRPr="00B824F8">
        <w:rPr>
          <w:lang w:val="en-CA"/>
        </w:rPr>
        <w:instrText xml:space="preserve"> ADDIN EN.CITE.DATA </w:instrText>
      </w:r>
      <w:r w:rsidRPr="00B824F8">
        <w:rPr>
          <w:lang w:val="en-CA"/>
        </w:rPr>
      </w:r>
      <w:r w:rsidRPr="00B824F8">
        <w:fldChar w:fldCharType="end"/>
      </w:r>
      <w:r w:rsidRPr="00B824F8">
        <w:rPr>
          <w:lang w:val="en-CA"/>
        </w:rPr>
      </w:r>
      <w:r w:rsidRPr="00B824F8">
        <w:rPr>
          <w:lang w:val="en-CA"/>
        </w:rPr>
        <w:fldChar w:fldCharType="separate"/>
      </w:r>
      <w:r w:rsidRPr="00B824F8">
        <w:rPr>
          <w:vertAlign w:val="superscript"/>
          <w:lang w:val="en-CA"/>
        </w:rPr>
        <w:t>30</w:t>
      </w:r>
      <w:r w:rsidRPr="00B824F8">
        <w:fldChar w:fldCharType="end"/>
      </w:r>
      <w:r w:rsidRPr="00B824F8">
        <w:rPr>
          <w:lang w:val="en-CA"/>
        </w:rPr>
        <w:t>, fetal mouse brain (</w:t>
      </w:r>
      <w:r w:rsidRPr="00B824F8">
        <w:rPr>
          <w:b/>
          <w:lang w:val="en-CA"/>
        </w:rPr>
        <w:t>B</w:t>
      </w:r>
      <w:r w:rsidRPr="00B824F8">
        <w:rPr>
          <w:lang w:val="en-CA"/>
        </w:rPr>
        <w:t>, La Manno et al.)</w:t>
      </w:r>
      <w:r w:rsidRPr="00B824F8">
        <w:rPr>
          <w:lang w:val="en-CA"/>
        </w:rPr>
        <w:fldChar w:fldCharType="begin">
          <w:fldData xml:space="preserve">PEVuZE5vdGU+PENpdGU+PEF1dGhvcj5MYSBNYW5ubzwvQXV0aG9yPjxZZWFyPjIwMjE8L1llYXI+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</w:fldData>
        </w:fldChar>
      </w:r>
      <w:r w:rsidRPr="00B824F8">
        <w:rPr>
          <w:lang w:val="en-CA"/>
        </w:rPr>
        <w:instrText xml:space="preserve"> ADDIN EN.CITE </w:instrText>
      </w:r>
      <w:r w:rsidRPr="00B824F8">
        <w:rPr>
          <w:lang w:val="en-CA"/>
        </w:rPr>
        <w:fldChar w:fldCharType="begin">
          <w:fldData xml:space="preserve">PEVuZE5vdGU+PENpdGU+PEF1dGhvcj5MYSBNYW5ubzwvQXV0aG9yPjxZZWFyPjIwMjE8L1llYXI+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</w:fldData>
        </w:fldChar>
      </w:r>
      <w:r w:rsidRPr="00B824F8">
        <w:rPr>
          <w:lang w:val="en-CA"/>
        </w:rPr>
        <w:instrText xml:space="preserve"> ADDIN EN.CITE.DATA </w:instrText>
      </w:r>
      <w:r w:rsidRPr="00B824F8">
        <w:rPr>
          <w:lang w:val="en-CA"/>
        </w:rPr>
      </w:r>
      <w:r w:rsidRPr="00B824F8">
        <w:fldChar w:fldCharType="end"/>
      </w:r>
      <w:r w:rsidRPr="00B824F8">
        <w:rPr>
          <w:lang w:val="en-CA"/>
        </w:rPr>
      </w:r>
      <w:r w:rsidRPr="00B824F8">
        <w:rPr>
          <w:lang w:val="en-CA"/>
        </w:rPr>
        <w:fldChar w:fldCharType="separate"/>
      </w:r>
      <w:r w:rsidRPr="00B824F8">
        <w:rPr>
          <w:vertAlign w:val="superscript"/>
          <w:lang w:val="en-CA"/>
        </w:rPr>
        <w:t>31</w:t>
      </w:r>
      <w:r w:rsidRPr="00B824F8">
        <w:fldChar w:fldCharType="end"/>
      </w:r>
      <w:r w:rsidRPr="00B824F8">
        <w:rPr>
          <w:lang w:val="en-CA"/>
        </w:rPr>
        <w:t>, and immune cells from mice engrafted with GL261 cells (</w:t>
      </w:r>
      <w:r w:rsidRPr="00B824F8">
        <w:rPr>
          <w:b/>
          <w:lang w:val="en-CA"/>
        </w:rPr>
        <w:t>C</w:t>
      </w:r>
      <w:r w:rsidRPr="00B824F8">
        <w:rPr>
          <w:lang w:val="en-CA"/>
        </w:rPr>
        <w:t>, Ochocka et al.)</w:t>
      </w:r>
      <w:r w:rsidRPr="00B824F8">
        <w:rPr>
          <w:lang w:val="en-CA"/>
        </w:rPr>
        <w:fldChar w:fldCharType="begin">
          <w:fldData xml:space="preserve">PEVuZE5vdGU+PENpdGU+PEF1dGhvcj5PY2hvY2thPC9BdXRob3I+PFllYXI+MjAyMTwvWWVhcj48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</w:fldData>
        </w:fldChar>
      </w:r>
      <w:r w:rsidRPr="00B824F8">
        <w:rPr>
          <w:lang w:val="en-CA"/>
        </w:rPr>
        <w:instrText xml:space="preserve"> ADDIN EN.CITE </w:instrText>
      </w:r>
      <w:r w:rsidRPr="00B824F8">
        <w:rPr>
          <w:lang w:val="en-CA"/>
        </w:rPr>
        <w:fldChar w:fldCharType="begin">
          <w:fldData xml:space="preserve">PEVuZE5vdGU+PENpdGU+PEF1dGhvcj5PY2hvY2thPC9BdXRob3I+PFllYXI+MjAyMTwvWWVhcj48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</w:fldData>
        </w:fldChar>
      </w:r>
      <w:r w:rsidRPr="00B824F8">
        <w:rPr>
          <w:lang w:val="en-CA"/>
        </w:rPr>
        <w:instrText xml:space="preserve"> ADDIN EN.CITE.DATA </w:instrText>
      </w:r>
      <w:r w:rsidRPr="00B824F8">
        <w:rPr>
          <w:lang w:val="en-CA"/>
        </w:rPr>
      </w:r>
      <w:r w:rsidRPr="00B824F8">
        <w:fldChar w:fldCharType="end"/>
      </w:r>
      <w:r w:rsidRPr="00B824F8">
        <w:rPr>
          <w:lang w:val="en-CA"/>
        </w:rPr>
      </w:r>
      <w:r w:rsidRPr="00B824F8">
        <w:rPr>
          <w:lang w:val="en-CA"/>
        </w:rPr>
        <w:fldChar w:fldCharType="separate"/>
      </w:r>
      <w:r w:rsidRPr="00B824F8">
        <w:rPr>
          <w:vertAlign w:val="superscript"/>
          <w:lang w:val="en-CA"/>
        </w:rPr>
        <w:t>32</w:t>
      </w:r>
      <w:r w:rsidRPr="00B824F8">
        <w:fldChar w:fldCharType="end"/>
      </w:r>
      <w:r w:rsidRPr="00B824F8">
        <w:rPr>
          <w:lang w:val="en-CA"/>
        </w:rPr>
        <w:t xml:space="preserve">. Different levels of annotations for each reference atlas are indicated. </w:t>
      </w:r>
      <w:r w:rsidRPr="00B824F8">
        <w:rPr>
          <w:b/>
          <w:lang w:val="en-CA"/>
        </w:rPr>
        <w:t>(D)</w:t>
      </w:r>
      <w:r w:rsidRPr="00B824F8">
        <w:rPr>
          <w:lang w:val="en-CA"/>
        </w:rPr>
        <w:t xml:space="preserve"> Heatmap showing transfer scores (i.e., similarity between query and reference) between each query cell cluster (</w:t>
      </w:r>
      <w:r w:rsidRPr="00B824F8">
        <w:rPr>
          <w:i/>
          <w:lang w:val="en-CA"/>
        </w:rPr>
        <w:t>columns</w:t>
      </w:r>
      <w:r w:rsidRPr="00B824F8">
        <w:rPr>
          <w:lang w:val="en-CA"/>
        </w:rPr>
        <w:t>) and reference label (</w:t>
      </w:r>
      <w:r w:rsidRPr="00B824F8">
        <w:rPr>
          <w:i/>
          <w:lang w:val="en-CA"/>
        </w:rPr>
        <w:t>rows</w:t>
      </w:r>
      <w:r w:rsidRPr="00B824F8">
        <w:rPr>
          <w:lang w:val="en-CA"/>
        </w:rPr>
        <w:t xml:space="preserve">). Values are row scaled. Cell clusters are the same as those shown in </w:t>
      </w:r>
      <w:r w:rsidRPr="00B824F8">
        <w:rPr>
          <w:b/>
          <w:lang w:val="en-CA"/>
        </w:rPr>
        <w:t>Fig 1B</w:t>
      </w:r>
      <w:r w:rsidRPr="00B824F8">
        <w:rPr>
          <w:lang w:val="en-CA"/>
        </w:rPr>
        <w:t xml:space="preserve">. Each reference label contains a prefix (m1-2, z1-4, and o1) that relates the reference label to its source reference atlas in </w:t>
      </w:r>
      <w:r w:rsidRPr="00B824F8">
        <w:rPr>
          <w:b/>
          <w:lang w:val="en-CA"/>
        </w:rPr>
        <w:t>A-C</w:t>
      </w:r>
      <w:r w:rsidRPr="00B824F8">
        <w:rPr>
          <w:lang w:val="en-CA"/>
        </w:rPr>
        <w:t xml:space="preserve"> (e.g., ‘z2’ labels represent labels from Zeisel annotation level 2).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DC; dendritic cell, Exc.; excitatory, Glu; glutaminergic, IN; interneuron, Inh.; inhibitory, NB; neuroblast, Neu.; neuron, Prog.; progenitor, RG; radial glia, SM; smooth muscle.</w:t>
      </w:r>
    </w:p>
    <w:p w14:paraId="3F4BAD55" w14:textId="77777777" w:rsidR="00B824F8" w:rsidRPr="00B824F8" w:rsidRDefault="00B824F8" w:rsidP="00B824F8">
      <w:pPr>
        <w:rPr>
          <w:lang w:val="en-CA"/>
        </w:rPr>
      </w:pPr>
    </w:p>
    <w:p w14:paraId="55455C63" w14:textId="20FB7562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drawing>
          <wp:inline distT="0" distB="0" distL="0" distR="0" wp14:anchorId="6BB6E0F4" wp14:editId="4307FB5B">
            <wp:extent cx="5943600" cy="2867025"/>
            <wp:effectExtent l="0" t="0" r="0" b="9525"/>
            <wp:docPr id="1092562416" name="Picture 20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24F8">
        <w:rPr>
          <w:b/>
          <w:lang w:val="en-CA"/>
        </w:rPr>
        <w:t xml:space="preserve">Supplemental Figure 10. Further characterization of </w:t>
      </w:r>
      <w:r w:rsidRPr="00B824F8">
        <w:rPr>
          <w:b/>
          <w:i/>
          <w:lang w:val="en-CA"/>
        </w:rPr>
        <w:t>in vitro</w:t>
      </w:r>
      <w:r w:rsidRPr="00B824F8">
        <w:rPr>
          <w:b/>
          <w:lang w:val="en-CA"/>
        </w:rPr>
        <w:t xml:space="preserve"> and </w:t>
      </w:r>
      <w:r w:rsidRPr="00B824F8">
        <w:rPr>
          <w:b/>
          <w:i/>
          <w:lang w:val="en-CA"/>
        </w:rPr>
        <w:t>in vivo</w:t>
      </w:r>
      <w:r w:rsidRPr="00B824F8">
        <w:rPr>
          <w:b/>
          <w:lang w:val="en-CA"/>
        </w:rPr>
        <w:t xml:space="preserve"> glioma cells. (A)</w:t>
      </w:r>
      <w:r w:rsidRPr="00B824F8">
        <w:rPr>
          <w:lang w:val="en-CA"/>
        </w:rPr>
        <w:t xml:space="preserve"> Similarity of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single cell transcriptomic profiles to pseudobulk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references quantified by correlation coefficient (R</w:t>
      </w:r>
      <w:r w:rsidRPr="00B824F8">
        <w:rPr>
          <w:vertAlign w:val="superscript"/>
          <w:lang w:val="en-CA"/>
        </w:rPr>
        <w:t>2</w:t>
      </w:r>
      <w:r w:rsidRPr="00B824F8">
        <w:rPr>
          <w:lang w:val="en-CA"/>
        </w:rPr>
        <w:t xml:space="preserve">).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vs.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similarities compared by Wilcoxon test. (B) </w:t>
      </w:r>
      <w:r w:rsidRPr="00B824F8">
        <w:rPr>
          <w:b/>
          <w:lang w:val="en-CA"/>
        </w:rPr>
        <w:t>(B)</w:t>
      </w:r>
      <w:r w:rsidRPr="00B824F8">
        <w:rPr>
          <w:lang w:val="en-CA"/>
        </w:rPr>
        <w:t xml:space="preserve"> Differential gene expression of </w:t>
      </w:r>
      <w:r w:rsidRPr="00B824F8">
        <w:rPr>
          <w:i/>
          <w:iCs/>
          <w:lang w:val="en-CA"/>
        </w:rPr>
        <w:t>Tcf4</w:t>
      </w:r>
      <w:r w:rsidRPr="00B824F8">
        <w:rPr>
          <w:lang w:val="en-CA"/>
        </w:rPr>
        <w:t xml:space="preserve"> and </w:t>
      </w:r>
      <w:r w:rsidRPr="00B824F8">
        <w:rPr>
          <w:i/>
          <w:iCs/>
          <w:lang w:val="en-CA"/>
        </w:rPr>
        <w:t>Vim</w:t>
      </w:r>
      <w:r w:rsidRPr="00B824F8">
        <w:rPr>
          <w:lang w:val="en-CA"/>
        </w:rPr>
        <w:t xml:space="preserve"> in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GL261 and CT2A glioma cells shown as UMAPs. </w:t>
      </w:r>
      <w:r w:rsidRPr="00B824F8">
        <w:rPr>
          <w:b/>
          <w:lang w:val="en-CA"/>
        </w:rPr>
        <w:t>(C)</w:t>
      </w:r>
      <w:r w:rsidRPr="00B824F8">
        <w:rPr>
          <w:lang w:val="en-CA"/>
        </w:rPr>
        <w:t xml:space="preserve"> Abundance analysis of Neftel GBM subtypes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vs.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. </w:t>
      </w:r>
      <w:r w:rsidRPr="00B824F8">
        <w:rPr>
          <w:i/>
          <w:lang w:val="en-CA"/>
        </w:rPr>
        <w:t>Top panel</w:t>
      </w:r>
      <w:r w:rsidRPr="00B824F8">
        <w:rPr>
          <w:lang w:val="en-CA"/>
        </w:rPr>
        <w:t xml:space="preserve"> shows relative abundances in pie charts, and </w:t>
      </w:r>
      <w:r w:rsidRPr="00B824F8">
        <w:rPr>
          <w:i/>
          <w:lang w:val="en-CA"/>
        </w:rPr>
        <w:t>bottom panel</w:t>
      </w:r>
      <w:r w:rsidRPr="00B824F8">
        <w:rPr>
          <w:lang w:val="en-CA"/>
        </w:rPr>
        <w:t xml:space="preserve"> shows differential abundances (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vs.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>) in bar chart</w:t>
      </w:r>
      <w:r w:rsidRPr="00B824F8">
        <w:rPr>
          <w:lang w:val="en-CA"/>
        </w:rPr>
        <w:fldChar w:fldCharType="begin">
          <w:fldData xml:space="preserve">PEVuZE5vdGU+PENpdGU+PEF1dGhvcj5OZWZ0ZWw8L0F1dGhvcj48WWVhcj4yMDE5PC9ZZWFyPjxS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=
</w:fldData>
        </w:fldChar>
      </w:r>
      <w:r w:rsidRPr="00B824F8">
        <w:rPr>
          <w:lang w:val="en-CA"/>
        </w:rPr>
        <w:instrText xml:space="preserve"> ADDIN EN.CITE </w:instrText>
      </w:r>
      <w:r w:rsidRPr="00B824F8">
        <w:rPr>
          <w:lang w:val="en-CA"/>
        </w:rPr>
        <w:fldChar w:fldCharType="begin">
          <w:fldData xml:space="preserve">PEVuZE5vdGU+PENpdGU+PEF1dGhvcj5OZWZ0ZWw8L0F1dGhvcj48WWVhcj4yMDE5PC9ZZWFyPjxS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=
</w:fldData>
        </w:fldChar>
      </w:r>
      <w:r w:rsidRPr="00B824F8">
        <w:rPr>
          <w:lang w:val="en-CA"/>
        </w:rPr>
        <w:instrText xml:space="preserve"> ADDIN EN.CITE.DATA </w:instrText>
      </w:r>
      <w:r w:rsidRPr="00B824F8">
        <w:rPr>
          <w:lang w:val="en-CA"/>
        </w:rPr>
      </w:r>
      <w:r w:rsidRPr="00B824F8">
        <w:fldChar w:fldCharType="end"/>
      </w:r>
      <w:r w:rsidRPr="00B824F8">
        <w:rPr>
          <w:lang w:val="en-CA"/>
        </w:rPr>
      </w:r>
      <w:r w:rsidRPr="00B824F8">
        <w:rPr>
          <w:lang w:val="en-CA"/>
        </w:rPr>
        <w:fldChar w:fldCharType="separate"/>
      </w:r>
      <w:r w:rsidRPr="00B824F8">
        <w:rPr>
          <w:vertAlign w:val="superscript"/>
          <w:lang w:val="en-CA"/>
        </w:rPr>
        <w:t>39</w:t>
      </w:r>
      <w:r w:rsidRPr="00B824F8">
        <w:fldChar w:fldCharType="end"/>
      </w:r>
      <w:r w:rsidRPr="00B824F8">
        <w:rPr>
          <w:lang w:val="en-CA"/>
        </w:rPr>
        <w:t xml:space="preserve">. </w:t>
      </w:r>
      <w:r w:rsidRPr="00B824F8">
        <w:rPr>
          <w:b/>
          <w:bCs/>
          <w:lang w:val="en-CA"/>
        </w:rPr>
        <w:t>(D)</w:t>
      </w:r>
      <w:r w:rsidRPr="00B824F8">
        <w:rPr>
          <w:lang w:val="en-CA"/>
        </w:rPr>
        <w:t xml:space="preserve"> Schematic of workflow used to identified differentially-expressed pathways between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glioma cells. </w:t>
      </w:r>
      <w:r w:rsidRPr="00B824F8">
        <w:rPr>
          <w:b/>
          <w:lang w:val="en-CA"/>
        </w:rPr>
        <w:t>(E-F)</w:t>
      </w:r>
      <w:r w:rsidRPr="00B824F8">
        <w:rPr>
          <w:lang w:val="en-CA"/>
        </w:rPr>
        <w:t xml:space="preserve"> Heatmap of Jaccard similarities between pathways that were significantly enriched among differentially expressed genes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(</w:t>
      </w:r>
      <w:r w:rsidRPr="00B824F8">
        <w:rPr>
          <w:b/>
          <w:lang w:val="en-CA"/>
        </w:rPr>
        <w:t>E</w:t>
      </w:r>
      <w:r w:rsidRPr="00B824F8">
        <w:rPr>
          <w:lang w:val="en-CA"/>
        </w:rPr>
        <w:t xml:space="preserve">)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(</w:t>
      </w:r>
      <w:r w:rsidRPr="00B824F8">
        <w:rPr>
          <w:b/>
          <w:lang w:val="en-CA"/>
        </w:rPr>
        <w:t>F</w:t>
      </w:r>
      <w:r w:rsidRPr="00B824F8">
        <w:rPr>
          <w:lang w:val="en-CA"/>
        </w:rPr>
        <w:t xml:space="preserve">). Gene enrichments was performed using GSEA, and p&lt;0.001 was deemed significant. Non-redundant cluster annotations are shown. </w:t>
      </w:r>
      <w:r w:rsidRPr="00B824F8">
        <w:rPr>
          <w:i/>
          <w:lang w:val="en-CA"/>
        </w:rPr>
        <w:t>Black labels</w:t>
      </w:r>
      <w:r w:rsidRPr="00B824F8">
        <w:rPr>
          <w:lang w:val="en-CA"/>
        </w:rPr>
        <w:t xml:space="preserve"> indicated commonly perturbed pathways, </w:t>
      </w:r>
      <w:r w:rsidRPr="00B824F8">
        <w:rPr>
          <w:i/>
          <w:lang w:val="en-CA"/>
        </w:rPr>
        <w:t>turquoise labels</w:t>
      </w:r>
      <w:r w:rsidRPr="00B824F8">
        <w:rPr>
          <w:lang w:val="en-CA"/>
        </w:rPr>
        <w:t xml:space="preserve"> are CT2A-specific, and </w:t>
      </w:r>
      <w:r w:rsidRPr="00B824F8">
        <w:rPr>
          <w:i/>
          <w:lang w:val="en-CA"/>
        </w:rPr>
        <w:t>brown labels</w:t>
      </w:r>
      <w:r w:rsidRPr="00B824F8">
        <w:rPr>
          <w:lang w:val="en-CA"/>
        </w:rPr>
        <w:t xml:space="preserve"> are GL261-specific. </w:t>
      </w:r>
      <w:r w:rsidRPr="00B824F8">
        <w:rPr>
          <w:b/>
          <w:lang w:val="en-CA"/>
        </w:rPr>
        <w:t>(G)</w:t>
      </w:r>
      <w:r w:rsidRPr="00B824F8">
        <w:rPr>
          <w:lang w:val="en-CA"/>
        </w:rPr>
        <w:t xml:space="preserve"> Comparison of cell cycle phases in glioma cells between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conditions. Cell cycles were inferred by scoring individual cells using S-, G1-, and G2/M-phase signatures, and phase was assigned based on the top score. </w:t>
      </w:r>
      <w:r w:rsidRPr="00B824F8">
        <w:rPr>
          <w:i/>
          <w:lang w:val="en-CA"/>
        </w:rPr>
        <w:t>Top panel</w:t>
      </w:r>
      <w:r w:rsidRPr="00B824F8">
        <w:rPr>
          <w:lang w:val="en-CA"/>
        </w:rPr>
        <w:t xml:space="preserve"> shows relative distribution of cell cycle phase, and </w:t>
      </w:r>
      <w:r w:rsidRPr="00B824F8">
        <w:rPr>
          <w:i/>
          <w:lang w:val="en-CA"/>
        </w:rPr>
        <w:t>bottom panel</w:t>
      </w:r>
      <w:r w:rsidRPr="00B824F8">
        <w:rPr>
          <w:lang w:val="en-CA"/>
        </w:rPr>
        <w:t xml:space="preserve"> shows differential abundance of each phase between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condition.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GSEA; gene set enrichment analysis, NES; normalized enrichment score.</w:t>
      </w:r>
    </w:p>
    <w:p w14:paraId="60F618E1" w14:textId="77777777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br w:type="page"/>
      </w:r>
    </w:p>
    <w:p w14:paraId="5C25648D" w14:textId="77777777" w:rsidR="00B824F8" w:rsidRPr="00B824F8" w:rsidRDefault="00B824F8" w:rsidP="00B824F8">
      <w:pPr>
        <w:rPr>
          <w:lang w:val="en-CA"/>
        </w:rPr>
      </w:pPr>
    </w:p>
    <w:p w14:paraId="218F55E2" w14:textId="0F2ABE07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drawing>
          <wp:inline distT="0" distB="0" distL="0" distR="0" wp14:anchorId="61E0D305" wp14:editId="28C9066B">
            <wp:extent cx="5943600" cy="4838700"/>
            <wp:effectExtent l="0" t="0" r="0" b="0"/>
            <wp:docPr id="418181273" name="Picture 19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A screen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E7EB8" w14:textId="77777777" w:rsidR="00B824F8" w:rsidRPr="00B824F8" w:rsidRDefault="00B824F8" w:rsidP="00B824F8">
      <w:pPr>
        <w:rPr>
          <w:lang w:val="en-CA"/>
        </w:rPr>
      </w:pPr>
    </w:p>
    <w:p w14:paraId="7CB0147C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Supplemental Figure 11. Immune-intrinsic gene programs in murine and human GBM. (A)</w:t>
      </w:r>
      <w:r w:rsidRPr="00B824F8">
        <w:rPr>
          <w:lang w:val="en-CA"/>
        </w:rPr>
        <w:t xml:space="preserve"> Flowchart for NMF-based gene program discovery and annotation. </w:t>
      </w:r>
      <w:r w:rsidRPr="00B824F8">
        <w:rPr>
          <w:b/>
          <w:lang w:val="en-CA"/>
        </w:rPr>
        <w:t>(B)</w:t>
      </w:r>
      <w:r w:rsidRPr="00B824F8">
        <w:rPr>
          <w:lang w:val="en-CA"/>
        </w:rPr>
        <w:t xml:space="preserve"> Heatmap showing Jaccard similarity between 272 NMF component programs identified in murine glioma-associated immune populations. Component programs were hierarchically clustering into consensus immune murine gene programs (IM). </w:t>
      </w:r>
      <w:r w:rsidRPr="00B824F8">
        <w:rPr>
          <w:b/>
          <w:lang w:val="en-CA"/>
        </w:rPr>
        <w:t>(C)</w:t>
      </w:r>
      <w:r w:rsidRPr="00B824F8">
        <w:rPr>
          <w:lang w:val="en-CA"/>
        </w:rPr>
        <w:t xml:space="preserve"> Enrichment maps of functionally annotated IM programs. Significant enrichments were determined by hypergeometric gene set enrichment (10% FDR). IM_2, IM_4 and IM_7 gene programs had no significant enrichments. </w:t>
      </w:r>
      <w:r w:rsidRPr="00B824F8">
        <w:rPr>
          <w:b/>
          <w:lang w:val="en-CA"/>
        </w:rPr>
        <w:t>(D)</w:t>
      </w:r>
      <w:r w:rsidRPr="00B824F8">
        <w:rPr>
          <w:lang w:val="en-CA"/>
        </w:rPr>
        <w:t xml:space="preserve"> Jaccard similarity of 1042 NMF component programs and corresponding consensus clusters identified in human GBM-associated immune populations. </w:t>
      </w:r>
      <w:r w:rsidRPr="00B824F8">
        <w:rPr>
          <w:b/>
          <w:lang w:val="en-CA"/>
        </w:rPr>
        <w:t>(E)</w:t>
      </w:r>
      <w:r w:rsidRPr="00B824F8">
        <w:rPr>
          <w:lang w:val="en-CA"/>
        </w:rPr>
        <w:t xml:space="preserve"> Enrichment maps showing functional annotations of IH gene programs. </w:t>
      </w:r>
      <w:r w:rsidRPr="00B824F8">
        <w:rPr>
          <w:b/>
          <w:lang w:val="en-CA"/>
        </w:rPr>
        <w:t>(F)</w:t>
      </w:r>
      <w:r w:rsidRPr="00B824F8">
        <w:rPr>
          <w:lang w:val="en-CA"/>
        </w:rPr>
        <w:t xml:space="preserve"> Mapping of murine to human immune programs, based on common term enrichment.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IH; human immune gene programs, IM; murine immune gene programs, NMF; non-negative matrix factorization.</w:t>
      </w:r>
    </w:p>
    <w:p w14:paraId="0A0EC95E" w14:textId="77777777" w:rsidR="00B824F8" w:rsidRPr="00B824F8" w:rsidRDefault="00B824F8" w:rsidP="00B824F8">
      <w:pPr>
        <w:rPr>
          <w:lang w:val="en-CA"/>
        </w:rPr>
      </w:pPr>
    </w:p>
    <w:p w14:paraId="744FD969" w14:textId="77777777" w:rsidR="00B824F8" w:rsidRPr="00B824F8" w:rsidRDefault="00B824F8" w:rsidP="00B824F8">
      <w:pPr>
        <w:rPr>
          <w:lang w:val="en-CA"/>
        </w:rPr>
      </w:pPr>
    </w:p>
    <w:p w14:paraId="36548F2D" w14:textId="6E61A0E7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drawing>
          <wp:inline distT="0" distB="0" distL="0" distR="0" wp14:anchorId="090C53B1" wp14:editId="5EFB6BC0">
            <wp:extent cx="5934075" cy="1609725"/>
            <wp:effectExtent l="0" t="0" r="9525" b="9525"/>
            <wp:docPr id="911275247" name="Picture 18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578E7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 xml:space="preserve">Supplemental Figure 12. </w:t>
      </w:r>
      <w:r w:rsidRPr="00B824F8">
        <w:rPr>
          <w:lang w:val="en-CA"/>
        </w:rPr>
        <w:t xml:space="preserve">Similarity of GL261 and CT2A glioma cells to human WHO Grade II and IV glioma cells, and primary vs. recurrent GBM. Relative similarities estimated using Seurat Transfer Score algorithm.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LGG; low grade glioma, pGBM; primary GBM, rGBM; recurrent GBM.</w:t>
      </w:r>
    </w:p>
    <w:p w14:paraId="1DFC21AB" w14:textId="77777777" w:rsidR="00B824F8" w:rsidRPr="00B824F8" w:rsidRDefault="00B824F8" w:rsidP="00B824F8">
      <w:pPr>
        <w:rPr>
          <w:b/>
          <w:lang w:val="en-CA"/>
        </w:rPr>
      </w:pPr>
    </w:p>
    <w:p w14:paraId="6CA4583D" w14:textId="77777777" w:rsidR="00B824F8" w:rsidRPr="00B824F8" w:rsidRDefault="00B824F8" w:rsidP="00B824F8">
      <w:pPr>
        <w:rPr>
          <w:b/>
          <w:lang w:val="en-CA"/>
        </w:rPr>
      </w:pPr>
    </w:p>
    <w:p w14:paraId="77DA020F" w14:textId="19482DFD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inline distT="0" distB="0" distL="0" distR="0" wp14:anchorId="38F35DDB" wp14:editId="14D0C959">
            <wp:extent cx="4648200" cy="5162550"/>
            <wp:effectExtent l="0" t="0" r="0" b="0"/>
            <wp:docPr id="1698369042" name="Picture 17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DFADB" w14:textId="77777777" w:rsidR="00B824F8" w:rsidRPr="00B824F8" w:rsidRDefault="00B824F8" w:rsidP="00B824F8">
      <w:pPr>
        <w:rPr>
          <w:b/>
          <w:lang w:val="en-CA"/>
        </w:rPr>
      </w:pPr>
      <w:r w:rsidRPr="00B824F8">
        <w:rPr>
          <w:b/>
          <w:lang w:val="en-CA"/>
        </w:rPr>
        <w:t>Supplemental Figure 13. Differential transcriptomic profiles in CT2A and GL261 cells. (A)</w:t>
      </w:r>
      <w:r w:rsidRPr="00B824F8">
        <w:rPr>
          <w:lang w:val="en-CA"/>
        </w:rPr>
        <w:t xml:space="preserve"> UMAPs of </w:t>
      </w:r>
      <w:r w:rsidRPr="00B824F8">
        <w:rPr>
          <w:iCs/>
          <w:lang w:val="en-CA"/>
        </w:rPr>
        <w:t>CT2A</w:t>
      </w:r>
      <w:r w:rsidRPr="00B824F8">
        <w:rPr>
          <w:lang w:val="en-CA"/>
        </w:rPr>
        <w:t xml:space="preserve"> and </w:t>
      </w:r>
      <w:r w:rsidRPr="00B824F8">
        <w:rPr>
          <w:iCs/>
          <w:lang w:val="en-CA"/>
        </w:rPr>
        <w:t>GL261</w:t>
      </w:r>
      <w:r w:rsidRPr="00B824F8">
        <w:rPr>
          <w:lang w:val="en-CA"/>
        </w:rPr>
        <w:t xml:space="preserve"> cells across </w:t>
      </w:r>
      <w:r w:rsidRPr="00B824F8">
        <w:rPr>
          <w:i/>
          <w:iCs/>
          <w:lang w:val="en-CA"/>
        </w:rPr>
        <w:t>in vitro</w:t>
      </w:r>
      <w:r w:rsidRPr="00B824F8">
        <w:rPr>
          <w:lang w:val="en-CA"/>
        </w:rPr>
        <w:t xml:space="preserve"> (</w:t>
      </w:r>
      <w:r w:rsidRPr="00B824F8">
        <w:rPr>
          <w:i/>
          <w:iCs/>
          <w:lang w:val="en-CA"/>
        </w:rPr>
        <w:t>top</w:t>
      </w:r>
      <w:r w:rsidRPr="00B824F8">
        <w:rPr>
          <w:lang w:val="en-CA"/>
        </w:rPr>
        <w:t xml:space="preserve">) and </w:t>
      </w:r>
      <w:r w:rsidRPr="00B824F8">
        <w:rPr>
          <w:i/>
          <w:iCs/>
          <w:lang w:val="en-CA"/>
        </w:rPr>
        <w:t>in vivo</w:t>
      </w:r>
      <w:r w:rsidRPr="00B824F8">
        <w:rPr>
          <w:lang w:val="en-CA"/>
        </w:rPr>
        <w:t xml:space="preserve"> (</w:t>
      </w:r>
      <w:r w:rsidRPr="00B824F8">
        <w:rPr>
          <w:i/>
          <w:iCs/>
          <w:lang w:val="en-CA"/>
        </w:rPr>
        <w:t>bottom</w:t>
      </w:r>
      <w:r w:rsidRPr="00B824F8">
        <w:rPr>
          <w:lang w:val="en-CA"/>
        </w:rPr>
        <w:t xml:space="preserve">) conditions. </w:t>
      </w:r>
      <w:r w:rsidRPr="00B824F8">
        <w:rPr>
          <w:b/>
          <w:lang w:val="en-CA"/>
        </w:rPr>
        <w:t>(B)</w:t>
      </w:r>
      <w:r w:rsidRPr="00B824F8">
        <w:rPr>
          <w:lang w:val="en-CA"/>
        </w:rPr>
        <w:t xml:space="preserve"> Sectored scatter plot comparing differential gene expression (logFC) between CT2A and GL261 glioma cells across </w:t>
      </w:r>
      <w:r w:rsidRPr="00B824F8">
        <w:rPr>
          <w:i/>
          <w:iCs/>
          <w:lang w:val="en-CA"/>
        </w:rPr>
        <w:t>in vitro</w:t>
      </w:r>
      <w:r w:rsidRPr="00B824F8">
        <w:rPr>
          <w:lang w:val="en-CA"/>
        </w:rPr>
        <w:t xml:space="preserve"> (</w:t>
      </w:r>
      <w:r w:rsidRPr="00B824F8">
        <w:rPr>
          <w:i/>
          <w:iCs/>
          <w:lang w:val="en-CA"/>
        </w:rPr>
        <w:t>x-axis</w:t>
      </w:r>
      <w:r w:rsidRPr="00B824F8">
        <w:rPr>
          <w:lang w:val="en-CA"/>
        </w:rPr>
        <w:t xml:space="preserve">) and </w:t>
      </w:r>
      <w:r w:rsidRPr="00B824F8">
        <w:rPr>
          <w:i/>
          <w:iCs/>
          <w:lang w:val="en-CA"/>
        </w:rPr>
        <w:t>in vivo</w:t>
      </w:r>
      <w:r w:rsidRPr="00B824F8">
        <w:rPr>
          <w:lang w:val="en-CA"/>
        </w:rPr>
        <w:t xml:space="preserve"> (</w:t>
      </w:r>
      <w:r w:rsidRPr="00B824F8">
        <w:rPr>
          <w:i/>
          <w:iCs/>
          <w:lang w:val="en-CA"/>
        </w:rPr>
        <w:t>y-axis</w:t>
      </w:r>
      <w:r w:rsidRPr="00B824F8">
        <w:rPr>
          <w:lang w:val="en-CA"/>
        </w:rPr>
        <w:t xml:space="preserve">) conditions. </w:t>
      </w:r>
      <w:r w:rsidRPr="00B824F8">
        <w:rPr>
          <w:b/>
          <w:bCs/>
          <w:lang w:val="en-CA"/>
        </w:rPr>
        <w:t>(C)</w:t>
      </w:r>
      <w:r w:rsidRPr="00B824F8">
        <w:rPr>
          <w:lang w:val="en-CA"/>
        </w:rPr>
        <w:t xml:space="preserve"> UMAPs comparing gene expression of </w:t>
      </w:r>
      <w:r w:rsidRPr="00B824F8">
        <w:rPr>
          <w:i/>
          <w:iCs/>
          <w:lang w:val="en-CA"/>
        </w:rPr>
        <w:t>Xist</w:t>
      </w:r>
      <w:r w:rsidRPr="00B824F8">
        <w:rPr>
          <w:lang w:val="en-CA"/>
        </w:rPr>
        <w:t xml:space="preserve"> and </w:t>
      </w:r>
      <w:r w:rsidRPr="00B824F8">
        <w:rPr>
          <w:i/>
          <w:iCs/>
          <w:lang w:val="en-CA"/>
        </w:rPr>
        <w:t>Sox6</w:t>
      </w:r>
      <w:r w:rsidRPr="00B824F8">
        <w:rPr>
          <w:lang w:val="en-CA"/>
        </w:rPr>
        <w:t xml:space="preserve"> in GL261 and CT2A, across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 xml:space="preserve"> conditions. </w:t>
      </w:r>
      <w:r w:rsidRPr="00B824F8">
        <w:rPr>
          <w:b/>
          <w:lang w:val="en-CA"/>
        </w:rPr>
        <w:t>(D-E)</w:t>
      </w:r>
      <w:r w:rsidRPr="00B824F8">
        <w:rPr>
          <w:lang w:val="en-CA"/>
        </w:rPr>
        <w:t xml:space="preserve"> Comparison of differential pathway activities between GL261 and CT2A gliomas across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lang w:val="en-CA"/>
        </w:rPr>
        <w:t>in vivo</w:t>
      </w:r>
      <w:r w:rsidRPr="00B824F8">
        <w:rPr>
          <w:lang w:val="en-CA"/>
        </w:rPr>
        <w:t>. Differential pathways were determined by GSEA analysis using logFC-ranked genes. Differential activities are shown in scatter plot [</w:t>
      </w:r>
      <w:r w:rsidRPr="00B824F8">
        <w:rPr>
          <w:b/>
          <w:lang w:val="en-CA"/>
        </w:rPr>
        <w:t>D</w:t>
      </w:r>
      <w:r w:rsidRPr="00B824F8">
        <w:rPr>
          <w:lang w:val="en-CA"/>
        </w:rPr>
        <w:t xml:space="preserve">; </w:t>
      </w:r>
      <w:r w:rsidRPr="00B824F8">
        <w:rPr>
          <w:i/>
          <w:lang w:val="en-CA"/>
        </w:rPr>
        <w:t>in vitro</w:t>
      </w:r>
      <w:r w:rsidRPr="00B824F8">
        <w:rPr>
          <w:lang w:val="en-CA"/>
        </w:rPr>
        <w:t xml:space="preserve"> (</w:t>
      </w:r>
      <w:r w:rsidRPr="00B824F8">
        <w:rPr>
          <w:i/>
          <w:lang w:val="en-CA"/>
        </w:rPr>
        <w:t>x-axis</w:t>
      </w:r>
      <w:r w:rsidRPr="00B824F8">
        <w:rPr>
          <w:lang w:val="en-CA"/>
        </w:rPr>
        <w:t xml:space="preserve">) and </w:t>
      </w:r>
      <w:r w:rsidRPr="00B824F8">
        <w:rPr>
          <w:i/>
          <w:lang w:val="en-CA"/>
        </w:rPr>
        <w:t xml:space="preserve">in vivo </w:t>
      </w:r>
      <w:r w:rsidRPr="00B824F8">
        <w:rPr>
          <w:lang w:val="en-CA"/>
        </w:rPr>
        <w:t>(</w:t>
      </w:r>
      <w:r w:rsidRPr="00B824F8">
        <w:rPr>
          <w:i/>
          <w:lang w:val="en-CA"/>
        </w:rPr>
        <w:t>y-axis</w:t>
      </w:r>
      <w:r w:rsidRPr="00B824F8">
        <w:rPr>
          <w:lang w:val="en-CA"/>
        </w:rPr>
        <w:t>)] and representative GSEA plots (</w:t>
      </w:r>
      <w:r w:rsidRPr="00B824F8">
        <w:rPr>
          <w:b/>
          <w:lang w:val="en-CA"/>
        </w:rPr>
        <w:t>E</w:t>
      </w:r>
      <w:r w:rsidRPr="00B824F8">
        <w:rPr>
          <w:lang w:val="en-CA"/>
        </w:rPr>
        <w:t xml:space="preserve">).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GSEA; gene set enrichment scores, logFC; log fold changes, MES; mesenchymal, NES; normalized enrichment score, OPC; oligodendrocyte progenitor.</w:t>
      </w:r>
    </w:p>
    <w:p w14:paraId="3EDD4B59" w14:textId="1E515635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lastRenderedPageBreak/>
        <w:drawing>
          <wp:anchor distT="0" distB="0" distL="114300" distR="114300" simplePos="0" relativeHeight="251659264" behindDoc="0" locked="0" layoutInCell="1" allowOverlap="1" wp14:anchorId="27D7D0F6" wp14:editId="74FFCFB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35250" cy="5470525"/>
            <wp:effectExtent l="0" t="0" r="0" b="0"/>
            <wp:wrapSquare wrapText="bothSides"/>
            <wp:docPr id="131877314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547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24F8">
        <w:rPr>
          <w:b/>
          <w:lang w:val="en-CA"/>
        </w:rPr>
        <w:t xml:space="preserve">Supplemental Figure 14. </w:t>
      </w:r>
      <w:r w:rsidRPr="00B824F8">
        <w:rPr>
          <w:bCs/>
          <w:lang w:val="en-CA"/>
        </w:rPr>
        <w:t>Survival analyses evaluating prognostic value of murine glioma gene programs across GBM and LGG patients from TCGA cohort.</w:t>
      </w:r>
      <w:r w:rsidRPr="00B824F8">
        <w:rPr>
          <w:b/>
          <w:lang w:val="en-CA"/>
        </w:rPr>
        <w:t xml:space="preserve"> </w:t>
      </w:r>
      <w:r w:rsidRPr="00B824F8">
        <w:rPr>
          <w:bCs/>
          <w:lang w:val="en-CA"/>
        </w:rPr>
        <w:t xml:space="preserve">For Kaplan Meier analyses, high- and low-activity groups were split according to median scores. Hazard ratio (HR) was calculated using univariate cox proportional hazards regression. </w:t>
      </w:r>
      <w:r w:rsidRPr="00B824F8">
        <w:rPr>
          <w:bCs/>
          <w:i/>
          <w:iCs/>
          <w:lang w:val="en-CA"/>
        </w:rPr>
        <w:t>Dashed lines</w:t>
      </w:r>
      <w:r w:rsidRPr="00B824F8">
        <w:rPr>
          <w:bCs/>
          <w:lang w:val="en-CA"/>
        </w:rPr>
        <w:t xml:space="preserve"> represent median survival times. </w:t>
      </w:r>
      <w:r w:rsidRPr="00B824F8">
        <w:rPr>
          <w:bCs/>
          <w:i/>
          <w:iCs/>
          <w:lang w:val="en-CA"/>
        </w:rPr>
        <w:t>Abbreviations</w:t>
      </w:r>
      <w:r w:rsidRPr="00B824F8">
        <w:rPr>
          <w:bCs/>
          <w:lang w:val="en-CA"/>
        </w:rPr>
        <w:t>: HR; hazard ratio, GBM; glioblastoma multiforme, LGG; low grade glioma, MES; mesenchymal, TCGA; The Cancer Genome Atlas.</w:t>
      </w:r>
    </w:p>
    <w:p w14:paraId="4AA05A1E" w14:textId="731DC466" w:rsidR="00B824F8" w:rsidRPr="00B824F8" w:rsidRDefault="00B824F8" w:rsidP="00B824F8">
      <w:pPr>
        <w:rPr>
          <w:lang w:val="en-CA"/>
        </w:rPr>
      </w:pPr>
      <w:r w:rsidRPr="00B824F8">
        <w:rPr>
          <w:lang w:val="en-CA"/>
        </w:rPr>
        <w:br w:type="page"/>
      </w:r>
      <w:r w:rsidRPr="00B824F8">
        <w:rPr>
          <w:lang w:val="en-CA"/>
        </w:rPr>
        <w:lastRenderedPageBreak/>
        <w:drawing>
          <wp:inline distT="0" distB="0" distL="0" distR="0" wp14:anchorId="6B646902" wp14:editId="7328883F">
            <wp:extent cx="4619625" cy="4419600"/>
            <wp:effectExtent l="0" t="0" r="9525" b="0"/>
            <wp:docPr id="305952719" name="Picture 16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E0C77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Supplemental Figure 15. Defining glioma-associated transcriptional regulators</w:t>
      </w:r>
      <w:r w:rsidRPr="00B824F8">
        <w:rPr>
          <w:lang w:val="en-CA"/>
        </w:rPr>
        <w:t xml:space="preserve">. </w:t>
      </w:r>
      <w:r w:rsidRPr="00B824F8">
        <w:rPr>
          <w:b/>
          <w:bCs/>
          <w:lang w:val="en-CA"/>
        </w:rPr>
        <w:t>(A)</w:t>
      </w:r>
      <w:r w:rsidRPr="00B824F8">
        <w:rPr>
          <w:lang w:val="en-CA"/>
        </w:rPr>
        <w:t xml:space="preserve"> Workflow used to define glioma-associated transcriptional regulators (GTRs) using scRNA-seq data from 7 independent GBM cohorts. </w:t>
      </w:r>
      <w:r w:rsidRPr="00B824F8">
        <w:rPr>
          <w:b/>
          <w:bCs/>
          <w:lang w:val="en-CA"/>
        </w:rPr>
        <w:t>(B)</w:t>
      </w:r>
      <w:r w:rsidRPr="00B824F8">
        <w:rPr>
          <w:lang w:val="en-CA"/>
        </w:rPr>
        <w:t xml:space="preserve"> Heatmap illustrating relationship between each GTR and glioma-associated pathways. Values are signed importance (SI) scores, derived from random forest regression models. GTRs and pathways were hierarchically clustered into mesenchymal (</w:t>
      </w:r>
      <w:r w:rsidRPr="00B824F8">
        <w:rPr>
          <w:i/>
          <w:iCs/>
          <w:lang w:val="en-CA"/>
        </w:rPr>
        <w:t>green</w:t>
      </w:r>
      <w:r w:rsidRPr="00B824F8">
        <w:rPr>
          <w:lang w:val="en-CA"/>
        </w:rPr>
        <w:t>), developmental (</w:t>
      </w:r>
      <w:r w:rsidRPr="00B824F8">
        <w:rPr>
          <w:i/>
          <w:iCs/>
          <w:lang w:val="en-CA"/>
        </w:rPr>
        <w:t>red</w:t>
      </w:r>
      <w:r w:rsidRPr="00B824F8">
        <w:rPr>
          <w:lang w:val="en-CA"/>
        </w:rPr>
        <w:t>), and cycling (</w:t>
      </w:r>
      <w:r w:rsidRPr="00B824F8">
        <w:rPr>
          <w:i/>
          <w:iCs/>
          <w:lang w:val="en-CA"/>
        </w:rPr>
        <w:t>blue</w:t>
      </w:r>
      <w:r w:rsidRPr="00B824F8">
        <w:rPr>
          <w:lang w:val="en-CA"/>
        </w:rPr>
        <w:t xml:space="preserve">) phenotypes. </w:t>
      </w:r>
      <w:r w:rsidRPr="00B824F8">
        <w:rPr>
          <w:b/>
          <w:bCs/>
          <w:lang w:val="en-CA"/>
        </w:rPr>
        <w:t>(C)</w:t>
      </w:r>
      <w:r w:rsidRPr="00B824F8">
        <w:rPr>
          <w:lang w:val="en-CA"/>
        </w:rPr>
        <w:t xml:space="preserve"> Phenotype-specific GTRs (</w:t>
      </w:r>
      <w:r w:rsidRPr="00B824F8">
        <w:rPr>
          <w:i/>
          <w:iCs/>
          <w:lang w:val="en-CA"/>
        </w:rPr>
        <w:t>rows</w:t>
      </w:r>
      <w:r w:rsidRPr="00B824F8">
        <w:rPr>
          <w:lang w:val="en-CA"/>
        </w:rPr>
        <w:t>) were rank-ordered by SI within each phenotype (</w:t>
      </w:r>
      <w:r w:rsidRPr="00B824F8">
        <w:rPr>
          <w:i/>
          <w:iCs/>
          <w:lang w:val="en-CA"/>
        </w:rPr>
        <w:t>columns</w:t>
      </w:r>
      <w:r w:rsidRPr="00B824F8">
        <w:rPr>
          <w:lang w:val="en-CA"/>
        </w:rPr>
        <w:t xml:space="preserve">), and rank distributions visualized across each GBM cohort. Intra-phenotypic ranks were higher than inter-phenotypic ranks across all independent GBM cohorts. Rank distributions among GL261 and CT2A tumors are included. </w:t>
      </w:r>
      <w:r w:rsidRPr="00B824F8">
        <w:rPr>
          <w:b/>
          <w:bCs/>
          <w:lang w:val="en-CA"/>
        </w:rPr>
        <w:t>(D)</w:t>
      </w:r>
      <w:r w:rsidRPr="00B824F8">
        <w:rPr>
          <w:lang w:val="en-CA"/>
        </w:rPr>
        <w:t xml:space="preserve"> Relationship between each TF and phenotype. Scatter plot shows correlations between TF-level SI and intra-phenotypic SI profiles (calculated as column-wise averages of pathway SIs across intra-phenotypic GTRs, as seen in </w:t>
      </w:r>
      <w:r w:rsidRPr="00B824F8">
        <w:rPr>
          <w:b/>
          <w:bCs/>
          <w:lang w:val="en-CA"/>
        </w:rPr>
        <w:t>Fig S9B</w:t>
      </w:r>
      <w:r w:rsidRPr="00B824F8">
        <w:rPr>
          <w:lang w:val="en-CA"/>
        </w:rPr>
        <w:t xml:space="preserve">). Each point is a different TF, and borders indicate GTR membership. </w:t>
      </w:r>
      <w:r w:rsidRPr="00B824F8">
        <w:rPr>
          <w:b/>
          <w:bCs/>
          <w:lang w:val="en-CA"/>
        </w:rPr>
        <w:t>(E-H)</w:t>
      </w:r>
      <w:r w:rsidRPr="00B824F8">
        <w:rPr>
          <w:lang w:val="en-CA"/>
        </w:rPr>
        <w:t xml:space="preserve"> Immunoblots for CRISPR-Cas9-edited CT2A cells. Wwtr1</w:t>
      </w:r>
      <w:r w:rsidRPr="00B824F8">
        <w:rPr>
          <w:i/>
          <w:iCs/>
          <w:lang w:val="en-CA"/>
        </w:rPr>
        <w:t xml:space="preserve"> </w:t>
      </w:r>
      <w:r w:rsidRPr="00B824F8">
        <w:rPr>
          <w:lang w:val="en-CA"/>
        </w:rPr>
        <w:t>(</w:t>
      </w:r>
      <w:r w:rsidRPr="00B824F8">
        <w:rPr>
          <w:b/>
          <w:bCs/>
          <w:lang w:val="en-CA"/>
        </w:rPr>
        <w:t>E</w:t>
      </w:r>
      <w:r w:rsidRPr="00B824F8">
        <w:rPr>
          <w:lang w:val="en-CA"/>
        </w:rPr>
        <w:t>), Prrx1</w:t>
      </w:r>
      <w:r w:rsidRPr="00B824F8">
        <w:rPr>
          <w:i/>
          <w:iCs/>
          <w:lang w:val="en-CA"/>
        </w:rPr>
        <w:t xml:space="preserve"> </w:t>
      </w:r>
      <w:r w:rsidRPr="00B824F8">
        <w:rPr>
          <w:lang w:val="en-CA"/>
        </w:rPr>
        <w:t>(</w:t>
      </w:r>
      <w:r w:rsidRPr="00B824F8">
        <w:rPr>
          <w:b/>
          <w:bCs/>
          <w:lang w:val="en-CA"/>
        </w:rPr>
        <w:t>F</w:t>
      </w:r>
      <w:r w:rsidRPr="00B824F8">
        <w:rPr>
          <w:lang w:val="en-CA"/>
        </w:rPr>
        <w:t>), Tcf4</w:t>
      </w:r>
      <w:r w:rsidRPr="00B824F8">
        <w:rPr>
          <w:i/>
          <w:iCs/>
          <w:lang w:val="en-CA"/>
        </w:rPr>
        <w:t xml:space="preserve"> </w:t>
      </w:r>
      <w:r w:rsidRPr="00B824F8">
        <w:rPr>
          <w:lang w:val="en-CA"/>
        </w:rPr>
        <w:t>(</w:t>
      </w:r>
      <w:r w:rsidRPr="00B824F8">
        <w:rPr>
          <w:b/>
          <w:bCs/>
          <w:lang w:val="en-CA"/>
        </w:rPr>
        <w:t>G</w:t>
      </w:r>
      <w:r w:rsidRPr="00B824F8">
        <w:rPr>
          <w:lang w:val="en-CA"/>
        </w:rPr>
        <w:t>), and Nfia (</w:t>
      </w:r>
      <w:r w:rsidRPr="00B824F8">
        <w:rPr>
          <w:b/>
          <w:bCs/>
          <w:lang w:val="en-CA"/>
        </w:rPr>
        <w:t>H</w:t>
      </w:r>
      <w:r w:rsidRPr="00B824F8">
        <w:rPr>
          <w:lang w:val="en-CA"/>
        </w:rPr>
        <w:t xml:space="preserve">). Wild-type (WT; parental) lysates are included as positive controls. </w:t>
      </w:r>
      <w:r w:rsidRPr="00B824F8">
        <w:rPr>
          <w:i/>
          <w:iCs/>
          <w:lang w:val="en-CA"/>
        </w:rPr>
        <w:t>Arrowheads</w:t>
      </w:r>
      <w:r w:rsidRPr="00B824F8">
        <w:rPr>
          <w:lang w:val="en-CA"/>
        </w:rPr>
        <w:t xml:space="preserve"> represent clones used for subsequent experiments. </w:t>
      </w:r>
      <w:r w:rsidRPr="00B824F8">
        <w:rPr>
          <w:b/>
          <w:bCs/>
          <w:lang w:val="en-CA"/>
        </w:rPr>
        <w:t>(I-L)</w:t>
      </w:r>
      <w:r w:rsidRPr="00B824F8">
        <w:rPr>
          <w:lang w:val="en-CA"/>
        </w:rPr>
        <w:t xml:space="preserve"> Volcano plots of differentially expressed genes in </w:t>
      </w:r>
      <w:r w:rsidRPr="00B824F8">
        <w:rPr>
          <w:i/>
          <w:iCs/>
          <w:lang w:val="en-CA"/>
        </w:rPr>
        <w:t>in vivo</w:t>
      </w:r>
      <w:r w:rsidRPr="00B824F8">
        <w:rPr>
          <w:lang w:val="en-CA"/>
        </w:rPr>
        <w:t xml:space="preserve"> D</w:t>
      </w:r>
      <w:r w:rsidRPr="00B824F8">
        <w:rPr>
          <w:i/>
          <w:iCs/>
          <w:lang w:val="en-CA"/>
        </w:rPr>
        <w:t xml:space="preserve">Wwtr1 </w:t>
      </w:r>
      <w:r w:rsidRPr="00B824F8">
        <w:rPr>
          <w:lang w:val="en-CA"/>
        </w:rPr>
        <w:t>(</w:t>
      </w:r>
      <w:r w:rsidRPr="00B824F8">
        <w:rPr>
          <w:b/>
          <w:bCs/>
          <w:lang w:val="en-CA"/>
        </w:rPr>
        <w:t>I</w:t>
      </w:r>
      <w:r w:rsidRPr="00B824F8">
        <w:rPr>
          <w:lang w:val="en-CA"/>
        </w:rPr>
        <w:t>), D</w:t>
      </w:r>
      <w:r w:rsidRPr="00B824F8">
        <w:rPr>
          <w:i/>
          <w:iCs/>
          <w:lang w:val="en-CA"/>
        </w:rPr>
        <w:t xml:space="preserve">Prrx1 </w:t>
      </w:r>
      <w:r w:rsidRPr="00B824F8">
        <w:rPr>
          <w:lang w:val="en-CA"/>
        </w:rPr>
        <w:t>(</w:t>
      </w:r>
      <w:r w:rsidRPr="00B824F8">
        <w:rPr>
          <w:b/>
          <w:bCs/>
          <w:lang w:val="en-CA"/>
        </w:rPr>
        <w:t>J</w:t>
      </w:r>
      <w:r w:rsidRPr="00B824F8">
        <w:rPr>
          <w:lang w:val="en-CA"/>
        </w:rPr>
        <w:t>), D</w:t>
      </w:r>
      <w:r w:rsidRPr="00B824F8">
        <w:rPr>
          <w:i/>
          <w:iCs/>
          <w:lang w:val="en-CA"/>
        </w:rPr>
        <w:t xml:space="preserve">Tcf4 </w:t>
      </w:r>
      <w:r w:rsidRPr="00B824F8">
        <w:rPr>
          <w:lang w:val="en-CA"/>
        </w:rPr>
        <w:t>(</w:t>
      </w:r>
      <w:r w:rsidRPr="00B824F8">
        <w:rPr>
          <w:b/>
          <w:bCs/>
          <w:lang w:val="en-CA"/>
        </w:rPr>
        <w:t>K</w:t>
      </w:r>
      <w:r w:rsidRPr="00B824F8">
        <w:rPr>
          <w:lang w:val="en-CA"/>
        </w:rPr>
        <w:t>), and D</w:t>
      </w:r>
      <w:r w:rsidRPr="00B824F8">
        <w:rPr>
          <w:i/>
          <w:iCs/>
          <w:lang w:val="en-CA"/>
        </w:rPr>
        <w:t>Nfia</w:t>
      </w:r>
      <w:r w:rsidRPr="00B824F8">
        <w:rPr>
          <w:lang w:val="en-CA"/>
        </w:rPr>
        <w:t xml:space="preserve"> (</w:t>
      </w:r>
      <w:r w:rsidRPr="00B824F8">
        <w:rPr>
          <w:b/>
          <w:bCs/>
          <w:lang w:val="en-CA"/>
        </w:rPr>
        <w:t>L</w:t>
      </w:r>
      <w:r w:rsidRPr="00B824F8">
        <w:rPr>
          <w:lang w:val="en-CA"/>
        </w:rPr>
        <w:t xml:space="preserve">) CT2A tumors, compared to parental tumors. Data are scRNA-seq profiles of </w:t>
      </w:r>
      <w:r w:rsidRPr="00B824F8">
        <w:rPr>
          <w:i/>
          <w:iCs/>
          <w:lang w:val="en-CA"/>
        </w:rPr>
        <w:t>in vivo</w:t>
      </w:r>
      <w:r w:rsidRPr="00B824F8">
        <w:rPr>
          <w:lang w:val="en-CA"/>
        </w:rPr>
        <w:t xml:space="preserve"> tumors. </w:t>
      </w:r>
      <w:r w:rsidRPr="00B824F8">
        <w:rPr>
          <w:i/>
          <w:iCs/>
          <w:lang w:val="en-CA"/>
        </w:rPr>
        <w:t>Abbreviations</w:t>
      </w:r>
      <w:r w:rsidRPr="00B824F8">
        <w:rPr>
          <w:lang w:val="en-CA"/>
        </w:rPr>
        <w:t>: GBM; glioblastoma multiforme, GTR; glioma-associated transcriptional regulator, SI; signed importance, TF; transcription factor.</w:t>
      </w:r>
      <w:r w:rsidRPr="00B824F8">
        <w:rPr>
          <w:lang w:val="en-CA"/>
        </w:rPr>
        <w:br w:type="page"/>
      </w:r>
    </w:p>
    <w:p w14:paraId="2420E35C" w14:textId="77777777" w:rsidR="00B824F8" w:rsidRPr="00B824F8" w:rsidRDefault="00B824F8" w:rsidP="00B824F8">
      <w:pPr>
        <w:rPr>
          <w:b/>
          <w:bCs/>
          <w:lang w:val="en-CA"/>
        </w:rPr>
      </w:pPr>
      <w:r w:rsidRPr="00B824F8">
        <w:rPr>
          <w:b/>
          <w:bCs/>
          <w:lang w:val="en-CA"/>
        </w:rPr>
        <w:lastRenderedPageBreak/>
        <w:t>SUPPLEMENTAL TABLES</w:t>
      </w:r>
    </w:p>
    <w:p w14:paraId="1CBF07C2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bCs/>
          <w:lang w:val="en-CA"/>
        </w:rPr>
        <w:t>Table S1</w:t>
      </w:r>
      <w:r w:rsidRPr="00B824F8">
        <w:rPr>
          <w:lang w:val="en-CA"/>
        </w:rPr>
        <w:t xml:space="preserve">. Immune coculture screens. </w:t>
      </w:r>
      <w:r w:rsidRPr="00B824F8">
        <w:rPr>
          <w:i/>
          <w:iCs/>
          <w:lang w:val="en-CA"/>
        </w:rPr>
        <w:t>Separate .xlsx file.</w:t>
      </w:r>
    </w:p>
    <w:p w14:paraId="67994DF4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Table S2</w:t>
      </w:r>
      <w:r w:rsidRPr="00B824F8">
        <w:rPr>
          <w:lang w:val="en-CA"/>
        </w:rPr>
        <w:t xml:space="preserve">. BAGEL scores for GL261/CT2A genome-wide CRISPR screens. </w:t>
      </w:r>
      <w:r w:rsidRPr="00B824F8">
        <w:rPr>
          <w:i/>
          <w:iCs/>
          <w:lang w:val="en-CA"/>
        </w:rPr>
        <w:t>Separate .xlsx file.</w:t>
      </w:r>
    </w:p>
    <w:p w14:paraId="7F50777B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Table S3</w:t>
      </w:r>
      <w:r w:rsidRPr="00B824F8">
        <w:rPr>
          <w:bCs/>
          <w:lang w:val="en-CA"/>
        </w:rPr>
        <w:t>.</w:t>
      </w:r>
      <w:r w:rsidRPr="00B824F8">
        <w:rPr>
          <w:b/>
          <w:lang w:val="en-CA"/>
        </w:rPr>
        <w:t xml:space="preserve"> </w:t>
      </w:r>
      <w:r w:rsidRPr="00B824F8">
        <w:rPr>
          <w:lang w:val="en-CA"/>
        </w:rPr>
        <w:t xml:space="preserve">Differentially-expressed cell-type markers. </w:t>
      </w:r>
      <w:r w:rsidRPr="00B824F8">
        <w:rPr>
          <w:i/>
          <w:iCs/>
          <w:lang w:val="en-CA"/>
        </w:rPr>
        <w:t>Separate .xlsx file.</w:t>
      </w:r>
      <w:r w:rsidRPr="00B824F8">
        <w:rPr>
          <w:lang w:val="en-CA"/>
        </w:rPr>
        <w:t xml:space="preserve"> </w:t>
      </w:r>
    </w:p>
    <w:p w14:paraId="4D04B4D3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Table S4</w:t>
      </w:r>
      <w:r w:rsidRPr="00B824F8">
        <w:rPr>
          <w:bCs/>
          <w:lang w:val="en-CA"/>
        </w:rPr>
        <w:t>.</w:t>
      </w:r>
      <w:r w:rsidRPr="00B824F8">
        <w:rPr>
          <w:b/>
          <w:lang w:val="en-CA"/>
        </w:rPr>
        <w:t xml:space="preserve"> </w:t>
      </w:r>
      <w:r w:rsidRPr="00B824F8">
        <w:rPr>
          <w:lang w:val="en-CA"/>
        </w:rPr>
        <w:t xml:space="preserve">Differentially-expression between </w:t>
      </w:r>
      <w:r w:rsidRPr="00B824F8">
        <w:rPr>
          <w:i/>
          <w:iCs/>
          <w:lang w:val="en-CA"/>
        </w:rPr>
        <w:t>in vitro</w:t>
      </w:r>
      <w:r w:rsidRPr="00B824F8">
        <w:rPr>
          <w:lang w:val="en-CA"/>
        </w:rPr>
        <w:t xml:space="preserve"> and </w:t>
      </w:r>
      <w:r w:rsidRPr="00B824F8">
        <w:rPr>
          <w:i/>
          <w:iCs/>
          <w:lang w:val="en-CA"/>
        </w:rPr>
        <w:t>in vivo</w:t>
      </w:r>
      <w:r w:rsidRPr="00B824F8">
        <w:rPr>
          <w:lang w:val="en-CA"/>
        </w:rPr>
        <w:t xml:space="preserve"> glioma cells. </w:t>
      </w:r>
      <w:r w:rsidRPr="00B824F8">
        <w:rPr>
          <w:i/>
          <w:iCs/>
          <w:lang w:val="en-CA"/>
        </w:rPr>
        <w:t>Separate .xlsx file.</w:t>
      </w:r>
    </w:p>
    <w:p w14:paraId="4899E854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Table S5</w:t>
      </w:r>
      <w:r w:rsidRPr="00B824F8">
        <w:rPr>
          <w:bCs/>
          <w:lang w:val="en-CA"/>
        </w:rPr>
        <w:t>.</w:t>
      </w:r>
      <w:r w:rsidRPr="00B824F8">
        <w:rPr>
          <w:b/>
          <w:lang w:val="en-CA"/>
        </w:rPr>
        <w:t xml:space="preserve"> </w:t>
      </w:r>
      <w:r w:rsidRPr="00B824F8">
        <w:rPr>
          <w:lang w:val="en-CA"/>
        </w:rPr>
        <w:t xml:space="preserve">CT2A and GL261 tumor-associated gene programs. </w:t>
      </w:r>
      <w:r w:rsidRPr="00B824F8">
        <w:rPr>
          <w:i/>
          <w:iCs/>
          <w:lang w:val="en-CA"/>
        </w:rPr>
        <w:t>Separate .xlsx file.</w:t>
      </w:r>
    </w:p>
    <w:p w14:paraId="5372CB03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Table S6</w:t>
      </w:r>
      <w:r w:rsidRPr="00B824F8">
        <w:rPr>
          <w:lang w:val="en-CA"/>
        </w:rPr>
        <w:t xml:space="preserve">. Glioma transcriptional regulators. </w:t>
      </w:r>
      <w:r w:rsidRPr="00B824F8">
        <w:rPr>
          <w:i/>
          <w:iCs/>
          <w:lang w:val="en-CA"/>
        </w:rPr>
        <w:t>Separate .xlsx file.</w:t>
      </w:r>
    </w:p>
    <w:p w14:paraId="75E30C86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 xml:space="preserve">Table S7 </w:t>
      </w:r>
      <w:r w:rsidRPr="00B824F8">
        <w:rPr>
          <w:lang w:val="en-CA"/>
        </w:rPr>
        <w:t xml:space="preserve">Differential expression in GTR-perturbed cell lines. </w:t>
      </w:r>
      <w:r w:rsidRPr="00B824F8">
        <w:rPr>
          <w:i/>
          <w:iCs/>
          <w:lang w:val="en-CA"/>
        </w:rPr>
        <w:t>Separate .xlsx file.</w:t>
      </w:r>
    </w:p>
    <w:p w14:paraId="22647A1A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lang w:val="en-CA"/>
        </w:rPr>
        <w:t>Table S8</w:t>
      </w:r>
      <w:r w:rsidRPr="00B824F8">
        <w:rPr>
          <w:lang w:val="en-CA"/>
        </w:rPr>
        <w:t xml:space="preserve">. Immune cell-associated gene programs. </w:t>
      </w:r>
      <w:r w:rsidRPr="00B824F8">
        <w:rPr>
          <w:i/>
          <w:iCs/>
          <w:lang w:val="en-CA"/>
        </w:rPr>
        <w:t>Separate .xlsx file.</w:t>
      </w:r>
    </w:p>
    <w:p w14:paraId="03ACF005" w14:textId="77777777" w:rsidR="00B824F8" w:rsidRPr="00B824F8" w:rsidRDefault="00B824F8" w:rsidP="00B824F8">
      <w:pPr>
        <w:rPr>
          <w:i/>
          <w:iCs/>
          <w:lang w:val="en-CA"/>
        </w:rPr>
      </w:pPr>
      <w:r w:rsidRPr="00B824F8">
        <w:rPr>
          <w:b/>
          <w:bCs/>
          <w:lang w:val="en-CA"/>
        </w:rPr>
        <w:t>Table S9</w:t>
      </w:r>
      <w:r w:rsidRPr="00B824F8">
        <w:rPr>
          <w:lang w:val="en-CA"/>
        </w:rPr>
        <w:t xml:space="preserve">. Immune evasion phenotype genes. </w:t>
      </w:r>
      <w:r w:rsidRPr="00B824F8">
        <w:rPr>
          <w:i/>
          <w:iCs/>
          <w:lang w:val="en-CA"/>
        </w:rPr>
        <w:t>Separate .xlsx file.</w:t>
      </w:r>
    </w:p>
    <w:p w14:paraId="1C80A89D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bCs/>
          <w:lang w:val="en-CA"/>
        </w:rPr>
        <w:t>Table S10</w:t>
      </w:r>
      <w:r w:rsidRPr="00B824F8">
        <w:rPr>
          <w:lang w:val="en-CA"/>
        </w:rPr>
        <w:t xml:space="preserve">. Public scRNA-seq datasets used in current study. </w:t>
      </w:r>
    </w:p>
    <w:p w14:paraId="0ED15CBD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</w:rPr>
        <w:t>Table S11</w:t>
      </w:r>
      <w:r w:rsidRPr="00B824F8">
        <w:t xml:space="preserve">. List of sgRNA. </w:t>
      </w:r>
    </w:p>
    <w:p w14:paraId="10DF8000" w14:textId="77777777" w:rsidR="00B824F8" w:rsidRPr="00B824F8" w:rsidRDefault="00B824F8" w:rsidP="00B824F8">
      <w:r w:rsidRPr="00B824F8">
        <w:rPr>
          <w:b/>
        </w:rPr>
        <w:t>Table S12</w:t>
      </w:r>
      <w:r w:rsidRPr="00B824F8">
        <w:t>. List of primers.</w:t>
      </w:r>
    </w:p>
    <w:p w14:paraId="693E4276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</w:rPr>
        <w:t>Table S13.</w:t>
      </w:r>
      <w:r w:rsidRPr="00B824F8">
        <w:t xml:space="preserve"> List of antibodies.</w:t>
      </w:r>
    </w:p>
    <w:p w14:paraId="14888721" w14:textId="77777777" w:rsidR="00B824F8" w:rsidRPr="00B824F8" w:rsidRDefault="00B824F8" w:rsidP="00B824F8">
      <w:pPr>
        <w:rPr>
          <w:lang w:val="en-CA"/>
        </w:rPr>
      </w:pPr>
      <w:r w:rsidRPr="00B824F8">
        <w:rPr>
          <w:b/>
          <w:bCs/>
          <w:lang w:val="en-CA"/>
        </w:rPr>
        <w:t>Table S14</w:t>
      </w:r>
      <w:r w:rsidRPr="00B824F8">
        <w:rPr>
          <w:lang w:val="en-CA"/>
        </w:rPr>
        <w:t xml:space="preserve">. NMF gene program discovery parameters. </w:t>
      </w:r>
    </w:p>
    <w:p w14:paraId="54B4C3CB" w14:textId="77777777" w:rsidR="00B824F8" w:rsidRPr="00B824F8" w:rsidRDefault="00B824F8" w:rsidP="00B824F8">
      <w:pPr>
        <w:rPr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1438"/>
        <w:gridCol w:w="1260"/>
        <w:gridCol w:w="4315"/>
      </w:tblGrid>
      <w:tr w:rsidR="00B824F8" w:rsidRPr="00B824F8" w14:paraId="5CBAAD19" w14:textId="77777777" w:rsidTr="00B824F8">
        <w:tc>
          <w:tcPr>
            <w:tcW w:w="9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35C8358A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b/>
                <w:lang w:val="en-CA"/>
              </w:rPr>
              <w:t>Table S10</w:t>
            </w:r>
            <w:r w:rsidRPr="00B824F8">
              <w:rPr>
                <w:lang w:val="en-CA"/>
              </w:rPr>
              <w:t xml:space="preserve">. Public scRNA-seq datasets used in current study. </w:t>
            </w:r>
          </w:p>
        </w:tc>
      </w:tr>
      <w:tr w:rsidR="00B824F8" w:rsidRPr="00B824F8" w14:paraId="013CE27B" w14:textId="77777777" w:rsidTr="00B824F8"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8F7A3E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Study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514E0E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N patients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2C250A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n cells</w:t>
            </w:r>
          </w:p>
        </w:tc>
        <w:tc>
          <w:tcPr>
            <w:tcW w:w="4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95A738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Description</w:t>
            </w:r>
          </w:p>
        </w:tc>
      </w:tr>
      <w:tr w:rsidR="00B824F8" w:rsidRPr="00B824F8" w14:paraId="771807F5" w14:textId="77777777" w:rsidTr="00B824F8">
        <w:tc>
          <w:tcPr>
            <w:tcW w:w="23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C93D49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Yu (2018)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40E0A1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F64DED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2,542</w:t>
            </w:r>
          </w:p>
        </w:tc>
        <w:tc>
          <w:tcPr>
            <w:tcW w:w="43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185F97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Primary GBM</w:t>
            </w:r>
          </w:p>
        </w:tc>
      </w:tr>
      <w:tr w:rsidR="00B824F8" w:rsidRPr="00B824F8" w14:paraId="0E291313" w14:textId="77777777" w:rsidTr="00B824F8">
        <w:tc>
          <w:tcPr>
            <w:tcW w:w="2337" w:type="dxa"/>
            <w:hideMark/>
          </w:tcPr>
          <w:p w14:paraId="6FF6359E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Neftel (2019)</w:t>
            </w:r>
          </w:p>
        </w:tc>
        <w:tc>
          <w:tcPr>
            <w:tcW w:w="1438" w:type="dxa"/>
            <w:hideMark/>
          </w:tcPr>
          <w:p w14:paraId="5373D2BA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9</w:t>
            </w:r>
          </w:p>
        </w:tc>
        <w:tc>
          <w:tcPr>
            <w:tcW w:w="1260" w:type="dxa"/>
            <w:hideMark/>
          </w:tcPr>
          <w:p w14:paraId="1D680BCE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11,820</w:t>
            </w:r>
          </w:p>
        </w:tc>
        <w:tc>
          <w:tcPr>
            <w:tcW w:w="4315" w:type="dxa"/>
            <w:hideMark/>
          </w:tcPr>
          <w:p w14:paraId="3B99965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Primary GBM</w:t>
            </w:r>
          </w:p>
        </w:tc>
      </w:tr>
      <w:tr w:rsidR="00B824F8" w:rsidRPr="00B824F8" w14:paraId="38E18368" w14:textId="77777777" w:rsidTr="00B824F8">
        <w:tc>
          <w:tcPr>
            <w:tcW w:w="2337" w:type="dxa"/>
            <w:hideMark/>
          </w:tcPr>
          <w:p w14:paraId="58CD6B5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Richards (2019)</w:t>
            </w:r>
          </w:p>
        </w:tc>
        <w:tc>
          <w:tcPr>
            <w:tcW w:w="1438" w:type="dxa"/>
            <w:hideMark/>
          </w:tcPr>
          <w:p w14:paraId="5B9C8FB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29</w:t>
            </w:r>
          </w:p>
        </w:tc>
        <w:tc>
          <w:tcPr>
            <w:tcW w:w="1260" w:type="dxa"/>
            <w:hideMark/>
          </w:tcPr>
          <w:p w14:paraId="20437EB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69,391</w:t>
            </w:r>
          </w:p>
        </w:tc>
        <w:tc>
          <w:tcPr>
            <w:tcW w:w="4315" w:type="dxa"/>
            <w:hideMark/>
          </w:tcPr>
          <w:p w14:paraId="5861BEC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GBM stem cells</w:t>
            </w:r>
          </w:p>
        </w:tc>
      </w:tr>
      <w:tr w:rsidR="00B824F8" w:rsidRPr="00B824F8" w14:paraId="20FDCC2C" w14:textId="77777777" w:rsidTr="00B824F8">
        <w:tc>
          <w:tcPr>
            <w:tcW w:w="2337" w:type="dxa"/>
            <w:hideMark/>
          </w:tcPr>
          <w:p w14:paraId="3E7B0AD1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Qazi (2022)</w:t>
            </w:r>
          </w:p>
        </w:tc>
        <w:tc>
          <w:tcPr>
            <w:tcW w:w="1438" w:type="dxa"/>
            <w:hideMark/>
          </w:tcPr>
          <w:p w14:paraId="115ACC32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4</w:t>
            </w:r>
          </w:p>
        </w:tc>
        <w:tc>
          <w:tcPr>
            <w:tcW w:w="1260" w:type="dxa"/>
            <w:hideMark/>
          </w:tcPr>
          <w:p w14:paraId="63584C97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1,873</w:t>
            </w:r>
          </w:p>
        </w:tc>
        <w:tc>
          <w:tcPr>
            <w:tcW w:w="4315" w:type="dxa"/>
            <w:hideMark/>
          </w:tcPr>
          <w:p w14:paraId="4D7F200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GBM, Minimal-residual disease, PDX</w:t>
            </w:r>
          </w:p>
        </w:tc>
      </w:tr>
      <w:tr w:rsidR="00B824F8" w:rsidRPr="00B824F8" w14:paraId="3B48B2F0" w14:textId="77777777" w:rsidTr="00B824F8">
        <w:tc>
          <w:tcPr>
            <w:tcW w:w="2337" w:type="dxa"/>
            <w:hideMark/>
          </w:tcPr>
          <w:p w14:paraId="438E7CF7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Abdelfattah (2022)</w:t>
            </w:r>
          </w:p>
        </w:tc>
        <w:tc>
          <w:tcPr>
            <w:tcW w:w="1438" w:type="dxa"/>
            <w:hideMark/>
          </w:tcPr>
          <w:p w14:paraId="4C5CE66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16</w:t>
            </w:r>
          </w:p>
        </w:tc>
        <w:tc>
          <w:tcPr>
            <w:tcW w:w="1260" w:type="dxa"/>
            <w:hideMark/>
          </w:tcPr>
          <w:p w14:paraId="23009D2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81,459</w:t>
            </w:r>
          </w:p>
        </w:tc>
        <w:tc>
          <w:tcPr>
            <w:tcW w:w="4315" w:type="dxa"/>
            <w:hideMark/>
          </w:tcPr>
          <w:p w14:paraId="69995B19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Primary-recurrent GBM</w:t>
            </w:r>
          </w:p>
        </w:tc>
      </w:tr>
      <w:tr w:rsidR="00B824F8" w:rsidRPr="00B824F8" w14:paraId="3C1125BD" w14:textId="77777777" w:rsidTr="00B824F8">
        <w:tc>
          <w:tcPr>
            <w:tcW w:w="2337" w:type="dxa"/>
            <w:hideMark/>
          </w:tcPr>
          <w:p w14:paraId="6F05676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Wang (2022)</w:t>
            </w:r>
          </w:p>
        </w:tc>
        <w:tc>
          <w:tcPr>
            <w:tcW w:w="1438" w:type="dxa"/>
            <w:hideMark/>
          </w:tcPr>
          <w:p w14:paraId="3D5C6F19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57</w:t>
            </w:r>
          </w:p>
        </w:tc>
        <w:tc>
          <w:tcPr>
            <w:tcW w:w="1260" w:type="dxa"/>
            <w:hideMark/>
          </w:tcPr>
          <w:p w14:paraId="1E1EF10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72,701</w:t>
            </w:r>
          </w:p>
        </w:tc>
        <w:tc>
          <w:tcPr>
            <w:tcW w:w="4315" w:type="dxa"/>
            <w:hideMark/>
          </w:tcPr>
          <w:p w14:paraId="2411059D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Primary-recurrent GBM</w:t>
            </w:r>
          </w:p>
        </w:tc>
      </w:tr>
      <w:tr w:rsidR="00B824F8" w:rsidRPr="00B824F8" w14:paraId="7DBA945E" w14:textId="77777777" w:rsidTr="00B824F8"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E184FF" w14:textId="77777777" w:rsidR="00B824F8" w:rsidRPr="00B824F8" w:rsidRDefault="00B824F8" w:rsidP="00B824F8">
            <w:pPr>
              <w:spacing w:after="160" w:line="259" w:lineRule="auto"/>
              <w:rPr>
                <w:i/>
                <w:lang w:val="en-CA"/>
              </w:rPr>
            </w:pPr>
            <w:r w:rsidRPr="00B824F8">
              <w:rPr>
                <w:lang w:val="en-CA"/>
              </w:rPr>
              <w:t>Mikolajewicz (</w:t>
            </w:r>
            <w:r w:rsidRPr="00B824F8">
              <w:rPr>
                <w:i/>
                <w:lang w:val="en-CA"/>
              </w:rPr>
              <w:t>unpublished</w:t>
            </w:r>
            <w:r w:rsidRPr="00B824F8">
              <w:rPr>
                <w:lang w:val="en-CA"/>
              </w:rPr>
              <w:t>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B8137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CF7433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104,371</w:t>
            </w:r>
          </w:p>
        </w:tc>
        <w:tc>
          <w:tcPr>
            <w:tcW w:w="43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A9BCB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Primary-recurrent GBM</w:t>
            </w:r>
          </w:p>
        </w:tc>
      </w:tr>
      <w:tr w:rsidR="00B824F8" w:rsidRPr="00B824F8" w14:paraId="5E0588D9" w14:textId="77777777" w:rsidTr="00B824F8">
        <w:tc>
          <w:tcPr>
            <w:tcW w:w="93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DAE80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i/>
                <w:iCs/>
                <w:lang w:val="en-CA"/>
              </w:rPr>
              <w:t>Abbreviations</w:t>
            </w:r>
            <w:r w:rsidRPr="00B824F8">
              <w:rPr>
                <w:lang w:val="en-CA"/>
              </w:rPr>
              <w:t>: GBM; glioblastoma multiforme, PDX; patient-derived xenograft.</w:t>
            </w:r>
          </w:p>
        </w:tc>
      </w:tr>
    </w:tbl>
    <w:p w14:paraId="155FE159" w14:textId="77777777" w:rsidR="00B824F8" w:rsidRPr="00B824F8" w:rsidRDefault="00B824F8" w:rsidP="00B824F8"/>
    <w:p w14:paraId="1A54D81E" w14:textId="77777777" w:rsidR="00B824F8" w:rsidRPr="00B824F8" w:rsidRDefault="00B824F8" w:rsidP="00B824F8"/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"/>
        <w:gridCol w:w="2905"/>
        <w:gridCol w:w="2924"/>
        <w:gridCol w:w="2896"/>
      </w:tblGrid>
      <w:tr w:rsidR="00B824F8" w:rsidRPr="00B824F8" w14:paraId="7A260524" w14:textId="77777777" w:rsidTr="00B824F8">
        <w:trPr>
          <w:trHeight w:val="300"/>
        </w:trPr>
        <w:tc>
          <w:tcPr>
            <w:tcW w:w="93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bottom"/>
            <w:hideMark/>
          </w:tcPr>
          <w:p w14:paraId="43F3C6FF" w14:textId="77777777" w:rsidR="00B824F8" w:rsidRPr="00B824F8" w:rsidRDefault="00B824F8" w:rsidP="00B824F8">
            <w:r w:rsidRPr="00B824F8">
              <w:rPr>
                <w:b/>
              </w:rPr>
              <w:lastRenderedPageBreak/>
              <w:t>Table S11</w:t>
            </w:r>
            <w:r w:rsidRPr="00B824F8">
              <w:t xml:space="preserve">. List of sgRNA. </w:t>
            </w:r>
          </w:p>
        </w:tc>
      </w:tr>
      <w:tr w:rsidR="00B824F8" w:rsidRPr="00B824F8" w14:paraId="792FB6D3" w14:textId="77777777" w:rsidTr="00B824F8">
        <w:trPr>
          <w:trHeight w:val="300"/>
        </w:trPr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FA0347C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Gene </w:t>
            </w: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0A3D01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Guide 1 </w:t>
            </w:r>
          </w:p>
        </w:tc>
        <w:tc>
          <w:tcPr>
            <w:tcW w:w="2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D345E7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Guide 2 </w:t>
            </w: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B2D7008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Guide 3 </w:t>
            </w:r>
          </w:p>
        </w:tc>
      </w:tr>
      <w:tr w:rsidR="00B824F8" w:rsidRPr="00B824F8" w14:paraId="11B9A06D" w14:textId="77777777" w:rsidTr="00B824F8">
        <w:trPr>
          <w:trHeight w:val="300"/>
        </w:trPr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685A747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Atg12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06F148D" w14:textId="77777777" w:rsidR="00B824F8" w:rsidRPr="00B824F8" w:rsidRDefault="00B824F8" w:rsidP="00B824F8">
            <w:r w:rsidRPr="00B824F8">
              <w:rPr>
                <w:lang w:val="en-CA"/>
              </w:rPr>
              <w:t>CGAGGACGGGGGCUCUGGGG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0744330" w14:textId="77777777" w:rsidR="00B824F8" w:rsidRPr="00B824F8" w:rsidRDefault="00B824F8" w:rsidP="00B824F8">
            <w:r w:rsidRPr="00B824F8">
              <w:rPr>
                <w:lang w:val="en-CA"/>
              </w:rPr>
              <w:t>UCGGCUCCUGUAGGAGCCGG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7423360" w14:textId="77777777" w:rsidR="00B824F8" w:rsidRPr="00B824F8" w:rsidRDefault="00B824F8" w:rsidP="00B824F8">
            <w:r w:rsidRPr="00B824F8">
              <w:rPr>
                <w:lang w:val="en-CA"/>
              </w:rPr>
              <w:t>UUUUUCUUGGUGUCUCCGGG</w:t>
            </w:r>
          </w:p>
        </w:tc>
      </w:tr>
      <w:tr w:rsidR="00B824F8" w:rsidRPr="00B824F8" w14:paraId="74BE9397" w14:textId="77777777" w:rsidTr="00B824F8">
        <w:trPr>
          <w:trHeight w:val="155"/>
        </w:trPr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94C3D92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Nfia </w:t>
            </w: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CE2BC35" w14:textId="77777777" w:rsidR="00B824F8" w:rsidRPr="00B824F8" w:rsidRDefault="00B824F8" w:rsidP="00B824F8">
            <w:r w:rsidRPr="00B824F8">
              <w:t>GCUUAGCAGUUCAUCCUUCA </w:t>
            </w:r>
          </w:p>
        </w:tc>
        <w:tc>
          <w:tcPr>
            <w:tcW w:w="2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15AF4E3" w14:textId="77777777" w:rsidR="00B824F8" w:rsidRPr="00B824F8" w:rsidRDefault="00B824F8" w:rsidP="00B824F8">
            <w:r w:rsidRPr="00B824F8">
              <w:t>AUUUCCGCUUUCGGGCCUGC </w:t>
            </w:r>
          </w:p>
        </w:tc>
        <w:tc>
          <w:tcPr>
            <w:tcW w:w="29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971906D" w14:textId="77777777" w:rsidR="00B824F8" w:rsidRPr="00B824F8" w:rsidRDefault="00B824F8" w:rsidP="00B824F8">
            <w:r w:rsidRPr="00B824F8">
              <w:t>GGCAGAAGUGCUUCAAUGAA </w:t>
            </w:r>
          </w:p>
        </w:tc>
      </w:tr>
      <w:tr w:rsidR="00B824F8" w:rsidRPr="00B824F8" w14:paraId="7C2ECDB9" w14:textId="77777777" w:rsidTr="00B824F8">
        <w:trPr>
          <w:trHeight w:val="83"/>
        </w:trPr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E30FA92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Prrx1 </w:t>
            </w: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8099079" w14:textId="77777777" w:rsidR="00B824F8" w:rsidRPr="00B824F8" w:rsidRDefault="00B824F8" w:rsidP="00B824F8">
            <w:r w:rsidRPr="00B824F8">
              <w:t>UGCUAGACCUGGAGGAGGCC</w:t>
            </w:r>
          </w:p>
        </w:tc>
        <w:tc>
          <w:tcPr>
            <w:tcW w:w="2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1F85F34" w14:textId="77777777" w:rsidR="00B824F8" w:rsidRPr="00B824F8" w:rsidRDefault="00B824F8" w:rsidP="00B824F8">
            <w:r w:rsidRPr="00B824F8">
              <w:t>GGGCAACCUCGACACCCUGC </w:t>
            </w:r>
          </w:p>
        </w:tc>
        <w:tc>
          <w:tcPr>
            <w:tcW w:w="29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069214A" w14:textId="77777777" w:rsidR="00B824F8" w:rsidRPr="00B824F8" w:rsidRDefault="00B824F8" w:rsidP="00B824F8">
            <w:r w:rsidRPr="00B824F8">
              <w:t>CUCCAGAACGUGCCCGUAGC </w:t>
            </w:r>
          </w:p>
        </w:tc>
      </w:tr>
      <w:tr w:rsidR="00B824F8" w:rsidRPr="00B824F8" w14:paraId="18DA9C6E" w14:textId="77777777" w:rsidTr="00B824F8">
        <w:trPr>
          <w:trHeight w:val="119"/>
        </w:trPr>
        <w:tc>
          <w:tcPr>
            <w:tcW w:w="6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A973B1A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Tcf4 </w:t>
            </w: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6C328E5" w14:textId="77777777" w:rsidR="00B824F8" w:rsidRPr="00B824F8" w:rsidRDefault="00B824F8" w:rsidP="00B824F8">
            <w:r w:rsidRPr="00B824F8">
              <w:t>AACAAACACUCAAUGGCCUG </w:t>
            </w:r>
          </w:p>
        </w:tc>
        <w:tc>
          <w:tcPr>
            <w:tcW w:w="2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8048182" w14:textId="77777777" w:rsidR="00B824F8" w:rsidRPr="00B824F8" w:rsidRDefault="00B824F8" w:rsidP="00B824F8">
            <w:r w:rsidRPr="00B824F8">
              <w:t>CCUAGCUCCUUCUUCAUGCA </w:t>
            </w:r>
          </w:p>
        </w:tc>
        <w:tc>
          <w:tcPr>
            <w:tcW w:w="29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FE90110" w14:textId="77777777" w:rsidR="00B824F8" w:rsidRPr="00B824F8" w:rsidRDefault="00B824F8" w:rsidP="00B824F8">
            <w:r w:rsidRPr="00B824F8">
              <w:t>UGGCGAGUCCCUGUUGUAGU </w:t>
            </w:r>
          </w:p>
        </w:tc>
      </w:tr>
      <w:tr w:rsidR="00B824F8" w:rsidRPr="00B824F8" w14:paraId="7218D6E3" w14:textId="77777777" w:rsidTr="00B824F8">
        <w:trPr>
          <w:trHeight w:val="151"/>
        </w:trPr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AFE4BB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Wwtr1 </w:t>
            </w:r>
          </w:p>
        </w:tc>
        <w:tc>
          <w:tcPr>
            <w:tcW w:w="2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E69953" w14:textId="77777777" w:rsidR="00B824F8" w:rsidRPr="00B824F8" w:rsidRDefault="00B824F8" w:rsidP="00B824F8">
            <w:r w:rsidRPr="00B824F8">
              <w:t>AUGACUUGCUGCCCUGGCGG </w:t>
            </w:r>
          </w:p>
        </w:tc>
        <w:tc>
          <w:tcPr>
            <w:tcW w:w="2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4D242" w14:textId="77777777" w:rsidR="00B824F8" w:rsidRPr="00B824F8" w:rsidRDefault="00B824F8" w:rsidP="00B824F8">
            <w:r w:rsidRPr="00B824F8">
              <w:t>CCUUAAAGAAGGACUCCGGG </w:t>
            </w:r>
          </w:p>
        </w:tc>
        <w:tc>
          <w:tcPr>
            <w:tcW w:w="29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C52DDEE" w14:textId="77777777" w:rsidR="00B824F8" w:rsidRPr="00B824F8" w:rsidRDefault="00B824F8" w:rsidP="00B824F8">
            <w:r w:rsidRPr="00B824F8">
              <w:t>GGUUCAUGACAGAGUUGAAG </w:t>
            </w:r>
          </w:p>
        </w:tc>
      </w:tr>
    </w:tbl>
    <w:p w14:paraId="3DF8C417" w14:textId="77777777" w:rsidR="00B824F8" w:rsidRPr="00B824F8" w:rsidRDefault="00B824F8" w:rsidP="00B824F8">
      <w:r w:rsidRPr="00B824F8">
        <w:t> </w:t>
      </w: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4050"/>
        <w:gridCol w:w="3772"/>
      </w:tblGrid>
      <w:tr w:rsidR="00B824F8" w:rsidRPr="00B824F8" w14:paraId="69B23FCC" w14:textId="77777777" w:rsidTr="00B824F8">
        <w:trPr>
          <w:trHeight w:val="300"/>
        </w:trPr>
        <w:tc>
          <w:tcPr>
            <w:tcW w:w="9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0B87897D" w14:textId="77777777" w:rsidR="00B824F8" w:rsidRPr="00B824F8" w:rsidRDefault="00B824F8" w:rsidP="00B824F8">
            <w:r w:rsidRPr="00B824F8">
              <w:rPr>
                <w:b/>
              </w:rPr>
              <w:t>Table S12</w:t>
            </w:r>
            <w:r w:rsidRPr="00B824F8">
              <w:t xml:space="preserve">. List of primers. </w:t>
            </w:r>
          </w:p>
        </w:tc>
      </w:tr>
      <w:tr w:rsidR="00B824F8" w:rsidRPr="00B824F8" w14:paraId="7176C3B1" w14:textId="77777777" w:rsidTr="00B824F8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466892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Gene 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26A5B9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Forward </w:t>
            </w: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B06747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Reverse </w:t>
            </w:r>
          </w:p>
        </w:tc>
      </w:tr>
      <w:tr w:rsidR="00B824F8" w:rsidRPr="00B824F8" w14:paraId="59CBF1CD" w14:textId="77777777" w:rsidTr="00B824F8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3E4047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Atg12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34E20D" w14:textId="77777777" w:rsidR="00B824F8" w:rsidRPr="00B824F8" w:rsidRDefault="00B824F8" w:rsidP="00B824F8">
            <w:r w:rsidRPr="00B824F8">
              <w:rPr>
                <w:lang w:val="en-CA"/>
              </w:rPr>
              <w:t>GGTAGAACTTGGAGAGCCGC</w:t>
            </w:r>
          </w:p>
        </w:tc>
        <w:tc>
          <w:tcPr>
            <w:tcW w:w="37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D0C2BE" w14:textId="77777777" w:rsidR="00B824F8" w:rsidRPr="00B824F8" w:rsidRDefault="00B824F8" w:rsidP="00B824F8">
            <w:r w:rsidRPr="00B824F8">
              <w:rPr>
                <w:lang w:val="en-CA"/>
              </w:rPr>
              <w:t>AAACCCCGATTTAGGGCCAG</w:t>
            </w:r>
          </w:p>
        </w:tc>
      </w:tr>
      <w:tr w:rsidR="00B824F8" w:rsidRPr="00B824F8" w14:paraId="750248AC" w14:textId="77777777" w:rsidTr="00B824F8">
        <w:trPr>
          <w:trHeight w:val="300"/>
        </w:trPr>
        <w:tc>
          <w:tcPr>
            <w:tcW w:w="1522" w:type="dxa"/>
          </w:tcPr>
          <w:p w14:paraId="00082C34" w14:textId="77777777" w:rsidR="00B824F8" w:rsidRPr="00B824F8" w:rsidRDefault="00B824F8" w:rsidP="00B824F8">
            <w:pPr>
              <w:rPr>
                <w:i/>
                <w:iCs/>
              </w:rPr>
            </w:pPr>
          </w:p>
        </w:tc>
        <w:tc>
          <w:tcPr>
            <w:tcW w:w="4050" w:type="dxa"/>
            <w:hideMark/>
          </w:tcPr>
          <w:p w14:paraId="54947B7D" w14:textId="77777777" w:rsidR="00B824F8" w:rsidRPr="00B824F8" w:rsidRDefault="00B824F8" w:rsidP="00B824F8">
            <w:pPr>
              <w:rPr>
                <w:lang w:val="en-CA"/>
              </w:rPr>
            </w:pPr>
            <w:r w:rsidRPr="00B824F8">
              <w:rPr>
                <w:lang w:val="en-CA"/>
              </w:rPr>
              <w:t>AGGGGTACGTGGTCAGATGG</w:t>
            </w:r>
          </w:p>
        </w:tc>
        <w:tc>
          <w:tcPr>
            <w:tcW w:w="3772" w:type="dxa"/>
            <w:hideMark/>
          </w:tcPr>
          <w:p w14:paraId="5F5257E1" w14:textId="77777777" w:rsidR="00B824F8" w:rsidRPr="00B824F8" w:rsidRDefault="00B824F8" w:rsidP="00B824F8">
            <w:pPr>
              <w:rPr>
                <w:lang w:val="en-CA"/>
              </w:rPr>
            </w:pPr>
            <w:r w:rsidRPr="00B824F8">
              <w:rPr>
                <w:lang w:val="en-CA"/>
              </w:rPr>
              <w:t>TTGGGTTCATCAGACAGCCG</w:t>
            </w:r>
          </w:p>
        </w:tc>
      </w:tr>
      <w:tr w:rsidR="00B824F8" w:rsidRPr="00B824F8" w14:paraId="676F04BC" w14:textId="77777777" w:rsidTr="00B824F8">
        <w:trPr>
          <w:trHeight w:val="300"/>
        </w:trPr>
        <w:tc>
          <w:tcPr>
            <w:tcW w:w="1522" w:type="dxa"/>
            <w:hideMark/>
          </w:tcPr>
          <w:p w14:paraId="73AAEAF0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Nfia </w:t>
            </w:r>
          </w:p>
        </w:tc>
        <w:tc>
          <w:tcPr>
            <w:tcW w:w="4050" w:type="dxa"/>
            <w:hideMark/>
          </w:tcPr>
          <w:p w14:paraId="7F03EE26" w14:textId="77777777" w:rsidR="00B824F8" w:rsidRPr="00B824F8" w:rsidRDefault="00B824F8" w:rsidP="00B824F8">
            <w:r w:rsidRPr="00B824F8">
              <w:t>GGCAATGGTGCCGATAGTAGATTC </w:t>
            </w:r>
          </w:p>
        </w:tc>
        <w:tc>
          <w:tcPr>
            <w:tcW w:w="3772" w:type="dxa"/>
            <w:hideMark/>
          </w:tcPr>
          <w:p w14:paraId="54D41679" w14:textId="77777777" w:rsidR="00B824F8" w:rsidRPr="00B824F8" w:rsidRDefault="00B824F8" w:rsidP="00B824F8">
            <w:r w:rsidRPr="00B824F8">
              <w:t>GCATCTTGCCTTTCTGATCAGG </w:t>
            </w:r>
          </w:p>
        </w:tc>
      </w:tr>
      <w:tr w:rsidR="00B824F8" w:rsidRPr="00B824F8" w14:paraId="3FAA261E" w14:textId="77777777" w:rsidTr="00B824F8">
        <w:trPr>
          <w:trHeight w:val="300"/>
        </w:trPr>
        <w:tc>
          <w:tcPr>
            <w:tcW w:w="1522" w:type="dxa"/>
            <w:hideMark/>
          </w:tcPr>
          <w:p w14:paraId="291585E7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Prrx1 </w:t>
            </w:r>
          </w:p>
        </w:tc>
        <w:tc>
          <w:tcPr>
            <w:tcW w:w="4050" w:type="dxa"/>
            <w:hideMark/>
          </w:tcPr>
          <w:p w14:paraId="39BEAE15" w14:textId="77777777" w:rsidR="00B824F8" w:rsidRPr="00B824F8" w:rsidRDefault="00B824F8" w:rsidP="00B824F8">
            <w:r w:rsidRPr="00B824F8">
              <w:t>CCACAGCGTTTGGTGTTGATTCG </w:t>
            </w:r>
          </w:p>
        </w:tc>
        <w:tc>
          <w:tcPr>
            <w:tcW w:w="3772" w:type="dxa"/>
            <w:hideMark/>
          </w:tcPr>
          <w:p w14:paraId="63293A30" w14:textId="77777777" w:rsidR="00B824F8" w:rsidRPr="00B824F8" w:rsidRDefault="00B824F8" w:rsidP="00B824F8">
            <w:r w:rsidRPr="00B824F8">
              <w:t>CCTCACTCACTGTCCTGCTG </w:t>
            </w:r>
          </w:p>
        </w:tc>
      </w:tr>
      <w:tr w:rsidR="00B824F8" w:rsidRPr="00B824F8" w14:paraId="0E83EC27" w14:textId="77777777" w:rsidTr="00B824F8">
        <w:trPr>
          <w:trHeight w:val="300"/>
        </w:trPr>
        <w:tc>
          <w:tcPr>
            <w:tcW w:w="1522" w:type="dxa"/>
            <w:hideMark/>
          </w:tcPr>
          <w:p w14:paraId="7D852F33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Tcf4 </w:t>
            </w:r>
          </w:p>
        </w:tc>
        <w:tc>
          <w:tcPr>
            <w:tcW w:w="4050" w:type="dxa"/>
            <w:hideMark/>
          </w:tcPr>
          <w:p w14:paraId="7970C3B7" w14:textId="77777777" w:rsidR="00B824F8" w:rsidRPr="00B824F8" w:rsidRDefault="00B824F8" w:rsidP="00B824F8">
            <w:r w:rsidRPr="00B824F8">
              <w:t>CAGGTTTAGAATCTTACAGCATCCG </w:t>
            </w:r>
          </w:p>
        </w:tc>
        <w:tc>
          <w:tcPr>
            <w:tcW w:w="3772" w:type="dxa"/>
            <w:hideMark/>
          </w:tcPr>
          <w:p w14:paraId="76113DFC" w14:textId="77777777" w:rsidR="00B824F8" w:rsidRPr="00B824F8" w:rsidRDefault="00B824F8" w:rsidP="00B824F8">
            <w:r w:rsidRPr="00B824F8">
              <w:t>AAAGTCTTCAGGTCAGTTCTGC </w:t>
            </w:r>
          </w:p>
        </w:tc>
      </w:tr>
      <w:tr w:rsidR="00B824F8" w:rsidRPr="00B824F8" w14:paraId="54952C70" w14:textId="77777777" w:rsidTr="00B824F8">
        <w:trPr>
          <w:trHeight w:val="300"/>
        </w:trPr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075487" w14:textId="77777777" w:rsidR="00B824F8" w:rsidRPr="00B824F8" w:rsidRDefault="00B824F8" w:rsidP="00B824F8">
            <w:pPr>
              <w:rPr>
                <w:i/>
                <w:iCs/>
              </w:rPr>
            </w:pPr>
            <w:r w:rsidRPr="00B824F8">
              <w:rPr>
                <w:i/>
                <w:iCs/>
              </w:rPr>
              <w:t>Wwtr1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42C05F" w14:textId="77777777" w:rsidR="00B824F8" w:rsidRPr="00B824F8" w:rsidRDefault="00B824F8" w:rsidP="00B824F8">
            <w:r w:rsidRPr="00B824F8">
              <w:t>CTCTGTTGCGGGAAAGTTGC </w:t>
            </w:r>
          </w:p>
        </w:tc>
        <w:tc>
          <w:tcPr>
            <w:tcW w:w="37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DAC3C5" w14:textId="77777777" w:rsidR="00B824F8" w:rsidRPr="00B824F8" w:rsidRDefault="00B824F8" w:rsidP="00B824F8">
            <w:r w:rsidRPr="00B824F8">
              <w:t>CTCGTCGGTCACGTCATAGG </w:t>
            </w:r>
          </w:p>
        </w:tc>
      </w:tr>
    </w:tbl>
    <w:p w14:paraId="79D6B6A6" w14:textId="77777777" w:rsidR="00B824F8" w:rsidRPr="00B824F8" w:rsidRDefault="00B824F8" w:rsidP="00B824F8">
      <w:r w:rsidRPr="00B824F8">
        <w:t> </w:t>
      </w: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2295"/>
        <w:gridCol w:w="1871"/>
        <w:gridCol w:w="1870"/>
        <w:gridCol w:w="1868"/>
      </w:tblGrid>
      <w:tr w:rsidR="00B824F8" w:rsidRPr="00B824F8" w14:paraId="10AAE0AB" w14:textId="77777777" w:rsidTr="00B824F8">
        <w:trPr>
          <w:trHeight w:val="180"/>
        </w:trPr>
        <w:tc>
          <w:tcPr>
            <w:tcW w:w="93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3D2A0913" w14:textId="77777777" w:rsidR="00B824F8" w:rsidRPr="00B824F8" w:rsidRDefault="00B824F8" w:rsidP="00B824F8">
            <w:r w:rsidRPr="00B824F8">
              <w:rPr>
                <w:b/>
              </w:rPr>
              <w:t>Table S13.</w:t>
            </w:r>
            <w:r w:rsidRPr="00B824F8">
              <w:t xml:space="preserve"> List of antibodies. </w:t>
            </w:r>
          </w:p>
        </w:tc>
      </w:tr>
      <w:tr w:rsidR="00B824F8" w:rsidRPr="00B824F8" w14:paraId="3E8E6A3A" w14:textId="77777777" w:rsidTr="00B824F8">
        <w:trPr>
          <w:trHeight w:val="180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79AD88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Target 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02F0BC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Predicted size (kDa)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DA03DC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Supplier 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D2E52A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Catalog 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AE58B8" w14:textId="77777777" w:rsidR="00B824F8" w:rsidRPr="00B824F8" w:rsidRDefault="00B824F8" w:rsidP="00B824F8">
            <w:pPr>
              <w:rPr>
                <w:b/>
              </w:rPr>
            </w:pPr>
            <w:r w:rsidRPr="00B824F8">
              <w:rPr>
                <w:b/>
              </w:rPr>
              <w:t>Dilution </w:t>
            </w:r>
          </w:p>
        </w:tc>
      </w:tr>
      <w:tr w:rsidR="00B824F8" w:rsidRPr="00B824F8" w14:paraId="420932BB" w14:textId="77777777" w:rsidTr="00B824F8">
        <w:trPr>
          <w:trHeight w:val="180"/>
        </w:trPr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8E15AC" w14:textId="77777777" w:rsidR="00B824F8" w:rsidRPr="00B824F8" w:rsidRDefault="00B824F8" w:rsidP="00B824F8">
            <w:r w:rsidRPr="00B824F8">
              <w:t>Atg12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E2692F" w14:textId="77777777" w:rsidR="00B824F8" w:rsidRPr="00B824F8" w:rsidRDefault="00B824F8" w:rsidP="00B824F8">
            <w:r w:rsidRPr="00B824F8">
              <w:t>55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EA1A18" w14:textId="77777777" w:rsidR="00B824F8" w:rsidRPr="00B824F8" w:rsidRDefault="00B824F8" w:rsidP="00B824F8">
            <w:r w:rsidRPr="00B824F8">
              <w:t xml:space="preserve">Cell Signaling 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F80BD2" w14:textId="77777777" w:rsidR="00B824F8" w:rsidRPr="00B824F8" w:rsidRDefault="00B824F8" w:rsidP="00B824F8">
            <w:r w:rsidRPr="00B824F8">
              <w:t>2011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EA4FEF" w14:textId="77777777" w:rsidR="00B824F8" w:rsidRPr="00B824F8" w:rsidRDefault="00B824F8" w:rsidP="00B824F8">
            <w:r w:rsidRPr="00B824F8">
              <w:t>1:1,000</w:t>
            </w:r>
          </w:p>
        </w:tc>
      </w:tr>
      <w:tr w:rsidR="00B824F8" w:rsidRPr="00B824F8" w14:paraId="4CFD9F62" w14:textId="77777777" w:rsidTr="00B824F8">
        <w:trPr>
          <w:trHeight w:val="180"/>
        </w:trPr>
        <w:tc>
          <w:tcPr>
            <w:tcW w:w="1440" w:type="dxa"/>
            <w:hideMark/>
          </w:tcPr>
          <w:p w14:paraId="75EBFE88" w14:textId="77777777" w:rsidR="00B824F8" w:rsidRPr="00B824F8" w:rsidRDefault="00B824F8" w:rsidP="00B824F8">
            <w:r w:rsidRPr="00B824F8">
              <w:t>b-Tubulin </w:t>
            </w:r>
          </w:p>
        </w:tc>
        <w:tc>
          <w:tcPr>
            <w:tcW w:w="2295" w:type="dxa"/>
            <w:hideMark/>
          </w:tcPr>
          <w:p w14:paraId="799095FF" w14:textId="77777777" w:rsidR="00B824F8" w:rsidRPr="00B824F8" w:rsidRDefault="00B824F8" w:rsidP="00B824F8">
            <w:r w:rsidRPr="00B824F8">
              <w:t>55</w:t>
            </w:r>
          </w:p>
        </w:tc>
        <w:tc>
          <w:tcPr>
            <w:tcW w:w="1871" w:type="dxa"/>
            <w:hideMark/>
          </w:tcPr>
          <w:p w14:paraId="3AD75BBC" w14:textId="77777777" w:rsidR="00B824F8" w:rsidRPr="00B824F8" w:rsidRDefault="00B824F8" w:rsidP="00B824F8">
            <w:r w:rsidRPr="00B824F8">
              <w:t>CST </w:t>
            </w:r>
          </w:p>
        </w:tc>
        <w:tc>
          <w:tcPr>
            <w:tcW w:w="1870" w:type="dxa"/>
            <w:hideMark/>
          </w:tcPr>
          <w:p w14:paraId="72E71E20" w14:textId="77777777" w:rsidR="00B824F8" w:rsidRPr="00B824F8" w:rsidRDefault="00B824F8" w:rsidP="00B824F8">
            <w:r w:rsidRPr="00B824F8">
              <w:t>2128 </w:t>
            </w:r>
          </w:p>
        </w:tc>
        <w:tc>
          <w:tcPr>
            <w:tcW w:w="1868" w:type="dxa"/>
            <w:hideMark/>
          </w:tcPr>
          <w:p w14:paraId="277BA1DF" w14:textId="77777777" w:rsidR="00B824F8" w:rsidRPr="00B824F8" w:rsidRDefault="00B824F8" w:rsidP="00B824F8">
            <w:r w:rsidRPr="00B824F8">
              <w:t>1:1,000 </w:t>
            </w:r>
          </w:p>
        </w:tc>
      </w:tr>
      <w:tr w:rsidR="00B824F8" w:rsidRPr="00B824F8" w14:paraId="2314CF7D" w14:textId="77777777" w:rsidTr="00B824F8">
        <w:trPr>
          <w:trHeight w:val="195"/>
        </w:trPr>
        <w:tc>
          <w:tcPr>
            <w:tcW w:w="1440" w:type="dxa"/>
            <w:hideMark/>
          </w:tcPr>
          <w:p w14:paraId="38D8555C" w14:textId="77777777" w:rsidR="00B824F8" w:rsidRPr="00B824F8" w:rsidRDefault="00B824F8" w:rsidP="00B824F8">
            <w:r w:rsidRPr="00B824F8">
              <w:t>Gapdh</w:t>
            </w:r>
          </w:p>
        </w:tc>
        <w:tc>
          <w:tcPr>
            <w:tcW w:w="2295" w:type="dxa"/>
            <w:hideMark/>
          </w:tcPr>
          <w:p w14:paraId="5E4F6D55" w14:textId="77777777" w:rsidR="00B824F8" w:rsidRPr="00B824F8" w:rsidRDefault="00B824F8" w:rsidP="00B824F8">
            <w:r w:rsidRPr="00B824F8">
              <w:t>37</w:t>
            </w:r>
          </w:p>
        </w:tc>
        <w:tc>
          <w:tcPr>
            <w:tcW w:w="1871" w:type="dxa"/>
            <w:hideMark/>
          </w:tcPr>
          <w:p w14:paraId="28223796" w14:textId="77777777" w:rsidR="00B824F8" w:rsidRPr="00B824F8" w:rsidRDefault="00B824F8" w:rsidP="00B824F8">
            <w:r w:rsidRPr="00B824F8">
              <w:t>CST </w:t>
            </w:r>
          </w:p>
        </w:tc>
        <w:tc>
          <w:tcPr>
            <w:tcW w:w="1870" w:type="dxa"/>
            <w:hideMark/>
          </w:tcPr>
          <w:p w14:paraId="43BB49F0" w14:textId="77777777" w:rsidR="00B824F8" w:rsidRPr="00B824F8" w:rsidRDefault="00B824F8" w:rsidP="00B824F8">
            <w:r w:rsidRPr="00B824F8">
              <w:t>2118 </w:t>
            </w:r>
          </w:p>
        </w:tc>
        <w:tc>
          <w:tcPr>
            <w:tcW w:w="1868" w:type="dxa"/>
            <w:hideMark/>
          </w:tcPr>
          <w:p w14:paraId="03104ADE" w14:textId="77777777" w:rsidR="00B824F8" w:rsidRPr="00B824F8" w:rsidRDefault="00B824F8" w:rsidP="00B824F8">
            <w:r w:rsidRPr="00B824F8">
              <w:t>1:10,000 </w:t>
            </w:r>
          </w:p>
        </w:tc>
      </w:tr>
      <w:tr w:rsidR="00B824F8" w:rsidRPr="00B824F8" w14:paraId="7EF51003" w14:textId="77777777" w:rsidTr="00B824F8">
        <w:trPr>
          <w:trHeight w:val="180"/>
        </w:trPr>
        <w:tc>
          <w:tcPr>
            <w:tcW w:w="1440" w:type="dxa"/>
            <w:hideMark/>
          </w:tcPr>
          <w:p w14:paraId="7068A1A9" w14:textId="77777777" w:rsidR="00B824F8" w:rsidRPr="00B824F8" w:rsidRDefault="00B824F8" w:rsidP="00B824F8">
            <w:r w:rsidRPr="00B824F8">
              <w:t>Hsp90 </w:t>
            </w:r>
          </w:p>
        </w:tc>
        <w:tc>
          <w:tcPr>
            <w:tcW w:w="2295" w:type="dxa"/>
            <w:hideMark/>
          </w:tcPr>
          <w:p w14:paraId="790ECA86" w14:textId="77777777" w:rsidR="00B824F8" w:rsidRPr="00B824F8" w:rsidRDefault="00B824F8" w:rsidP="00B824F8">
            <w:r w:rsidRPr="00B824F8">
              <w:t>90</w:t>
            </w:r>
          </w:p>
        </w:tc>
        <w:tc>
          <w:tcPr>
            <w:tcW w:w="1871" w:type="dxa"/>
            <w:hideMark/>
          </w:tcPr>
          <w:p w14:paraId="477C79E1" w14:textId="77777777" w:rsidR="00B824F8" w:rsidRPr="00B824F8" w:rsidRDefault="00B824F8" w:rsidP="00B824F8">
            <w:r w:rsidRPr="00B824F8">
              <w:t>Santa Cruz </w:t>
            </w:r>
          </w:p>
        </w:tc>
        <w:tc>
          <w:tcPr>
            <w:tcW w:w="1870" w:type="dxa"/>
            <w:hideMark/>
          </w:tcPr>
          <w:p w14:paraId="0D5C88AE" w14:textId="77777777" w:rsidR="00B824F8" w:rsidRPr="00B824F8" w:rsidRDefault="00B824F8" w:rsidP="00B824F8">
            <w:r w:rsidRPr="00B824F8">
              <w:t>13119 </w:t>
            </w:r>
          </w:p>
        </w:tc>
        <w:tc>
          <w:tcPr>
            <w:tcW w:w="1868" w:type="dxa"/>
            <w:hideMark/>
          </w:tcPr>
          <w:p w14:paraId="31F429D1" w14:textId="77777777" w:rsidR="00B824F8" w:rsidRPr="00B824F8" w:rsidRDefault="00B824F8" w:rsidP="00B824F8">
            <w:r w:rsidRPr="00B824F8">
              <w:t>1:1,000 </w:t>
            </w:r>
          </w:p>
        </w:tc>
      </w:tr>
      <w:tr w:rsidR="00B824F8" w:rsidRPr="00B824F8" w14:paraId="22F23DC6" w14:textId="77777777" w:rsidTr="00B824F8">
        <w:trPr>
          <w:trHeight w:val="180"/>
        </w:trPr>
        <w:tc>
          <w:tcPr>
            <w:tcW w:w="1440" w:type="dxa"/>
            <w:hideMark/>
          </w:tcPr>
          <w:p w14:paraId="1A74422C" w14:textId="77777777" w:rsidR="00B824F8" w:rsidRPr="00B824F8" w:rsidRDefault="00B824F8" w:rsidP="00B824F8">
            <w:r w:rsidRPr="00B824F8">
              <w:t>Lc3b</w:t>
            </w:r>
          </w:p>
        </w:tc>
        <w:tc>
          <w:tcPr>
            <w:tcW w:w="2295" w:type="dxa"/>
            <w:hideMark/>
          </w:tcPr>
          <w:p w14:paraId="791B47DB" w14:textId="77777777" w:rsidR="00B824F8" w:rsidRPr="00B824F8" w:rsidRDefault="00B824F8" w:rsidP="00B824F8">
            <w:r w:rsidRPr="00B824F8">
              <w:t>15</w:t>
            </w:r>
          </w:p>
        </w:tc>
        <w:tc>
          <w:tcPr>
            <w:tcW w:w="1871" w:type="dxa"/>
            <w:hideMark/>
          </w:tcPr>
          <w:p w14:paraId="26A08D67" w14:textId="77777777" w:rsidR="00B824F8" w:rsidRPr="00B824F8" w:rsidRDefault="00B824F8" w:rsidP="00B824F8">
            <w:r w:rsidRPr="00B824F8">
              <w:t>Abcam</w:t>
            </w:r>
          </w:p>
        </w:tc>
        <w:tc>
          <w:tcPr>
            <w:tcW w:w="1870" w:type="dxa"/>
            <w:hideMark/>
          </w:tcPr>
          <w:p w14:paraId="785D712C" w14:textId="77777777" w:rsidR="00B824F8" w:rsidRPr="00B824F8" w:rsidRDefault="00B824F8" w:rsidP="00B824F8">
            <w:r w:rsidRPr="00B824F8">
              <w:t>Ab51520</w:t>
            </w:r>
          </w:p>
        </w:tc>
        <w:tc>
          <w:tcPr>
            <w:tcW w:w="1868" w:type="dxa"/>
            <w:hideMark/>
          </w:tcPr>
          <w:p w14:paraId="33CB8D23" w14:textId="77777777" w:rsidR="00B824F8" w:rsidRPr="00B824F8" w:rsidRDefault="00B824F8" w:rsidP="00B824F8">
            <w:r w:rsidRPr="00B824F8">
              <w:t>1:1,000</w:t>
            </w:r>
          </w:p>
        </w:tc>
      </w:tr>
      <w:tr w:rsidR="00B824F8" w:rsidRPr="00B824F8" w14:paraId="11203657" w14:textId="77777777" w:rsidTr="00B824F8">
        <w:trPr>
          <w:trHeight w:val="180"/>
        </w:trPr>
        <w:tc>
          <w:tcPr>
            <w:tcW w:w="1440" w:type="dxa"/>
            <w:hideMark/>
          </w:tcPr>
          <w:p w14:paraId="4238A866" w14:textId="77777777" w:rsidR="00B824F8" w:rsidRPr="00B824F8" w:rsidRDefault="00B824F8" w:rsidP="00B824F8">
            <w:r w:rsidRPr="00B824F8">
              <w:t>Nfia </w:t>
            </w:r>
          </w:p>
        </w:tc>
        <w:tc>
          <w:tcPr>
            <w:tcW w:w="2295" w:type="dxa"/>
            <w:hideMark/>
          </w:tcPr>
          <w:p w14:paraId="12A1383C" w14:textId="77777777" w:rsidR="00B824F8" w:rsidRPr="00B824F8" w:rsidRDefault="00B824F8" w:rsidP="00B824F8">
            <w:r w:rsidRPr="00B824F8">
              <w:t>58</w:t>
            </w:r>
          </w:p>
        </w:tc>
        <w:tc>
          <w:tcPr>
            <w:tcW w:w="1871" w:type="dxa"/>
            <w:hideMark/>
          </w:tcPr>
          <w:p w14:paraId="4DF70DD8" w14:textId="77777777" w:rsidR="00B824F8" w:rsidRPr="00B824F8" w:rsidRDefault="00B824F8" w:rsidP="00B824F8">
            <w:r w:rsidRPr="00B824F8">
              <w:t>Invitrogen </w:t>
            </w:r>
          </w:p>
        </w:tc>
        <w:tc>
          <w:tcPr>
            <w:tcW w:w="1870" w:type="dxa"/>
            <w:hideMark/>
          </w:tcPr>
          <w:p w14:paraId="19DAEC37" w14:textId="77777777" w:rsidR="00B824F8" w:rsidRPr="00B824F8" w:rsidRDefault="00B824F8" w:rsidP="00B824F8">
            <w:r w:rsidRPr="00B824F8">
              <w:t>PA5-52252 </w:t>
            </w:r>
          </w:p>
        </w:tc>
        <w:tc>
          <w:tcPr>
            <w:tcW w:w="1868" w:type="dxa"/>
            <w:hideMark/>
          </w:tcPr>
          <w:p w14:paraId="7EA4BE29" w14:textId="77777777" w:rsidR="00B824F8" w:rsidRPr="00B824F8" w:rsidRDefault="00B824F8" w:rsidP="00B824F8">
            <w:r w:rsidRPr="00B824F8">
              <w:t>1:1,000 </w:t>
            </w:r>
          </w:p>
        </w:tc>
      </w:tr>
      <w:tr w:rsidR="00B824F8" w:rsidRPr="00B824F8" w14:paraId="318767C3" w14:textId="77777777" w:rsidTr="00B824F8">
        <w:trPr>
          <w:trHeight w:val="180"/>
        </w:trPr>
        <w:tc>
          <w:tcPr>
            <w:tcW w:w="1440" w:type="dxa"/>
            <w:hideMark/>
          </w:tcPr>
          <w:p w14:paraId="1BD15C6F" w14:textId="77777777" w:rsidR="00B824F8" w:rsidRPr="00B824F8" w:rsidRDefault="00B824F8" w:rsidP="00B824F8">
            <w:r w:rsidRPr="00B824F8">
              <w:lastRenderedPageBreak/>
              <w:t>Prrx1 </w:t>
            </w:r>
          </w:p>
        </w:tc>
        <w:tc>
          <w:tcPr>
            <w:tcW w:w="2295" w:type="dxa"/>
            <w:hideMark/>
          </w:tcPr>
          <w:p w14:paraId="49D3C3F9" w14:textId="77777777" w:rsidR="00B824F8" w:rsidRPr="00B824F8" w:rsidRDefault="00B824F8" w:rsidP="00B824F8">
            <w:r w:rsidRPr="00B824F8">
              <w:t>25</w:t>
            </w:r>
          </w:p>
        </w:tc>
        <w:tc>
          <w:tcPr>
            <w:tcW w:w="1871" w:type="dxa"/>
            <w:hideMark/>
          </w:tcPr>
          <w:p w14:paraId="5C120365" w14:textId="77777777" w:rsidR="00B824F8" w:rsidRPr="00B824F8" w:rsidRDefault="00B824F8" w:rsidP="00B824F8">
            <w:r w:rsidRPr="00B824F8">
              <w:t>Abclonal </w:t>
            </w:r>
          </w:p>
        </w:tc>
        <w:tc>
          <w:tcPr>
            <w:tcW w:w="1870" w:type="dxa"/>
            <w:hideMark/>
          </w:tcPr>
          <w:p w14:paraId="3A190EA9" w14:textId="77777777" w:rsidR="00B824F8" w:rsidRPr="00B824F8" w:rsidRDefault="00B824F8" w:rsidP="00B824F8">
            <w:r w:rsidRPr="00B824F8">
              <w:t>A10237 </w:t>
            </w:r>
          </w:p>
        </w:tc>
        <w:tc>
          <w:tcPr>
            <w:tcW w:w="1868" w:type="dxa"/>
            <w:hideMark/>
          </w:tcPr>
          <w:p w14:paraId="6E54427B" w14:textId="77777777" w:rsidR="00B824F8" w:rsidRPr="00B824F8" w:rsidRDefault="00B824F8" w:rsidP="00B824F8">
            <w:r w:rsidRPr="00B824F8">
              <w:t>1:3,000 </w:t>
            </w:r>
          </w:p>
        </w:tc>
      </w:tr>
      <w:tr w:rsidR="00B824F8" w:rsidRPr="00B824F8" w14:paraId="2145BDEF" w14:textId="77777777" w:rsidTr="00B824F8">
        <w:trPr>
          <w:trHeight w:val="195"/>
        </w:trPr>
        <w:tc>
          <w:tcPr>
            <w:tcW w:w="1440" w:type="dxa"/>
            <w:hideMark/>
          </w:tcPr>
          <w:p w14:paraId="32A48014" w14:textId="77777777" w:rsidR="00B824F8" w:rsidRPr="00B824F8" w:rsidRDefault="00B824F8" w:rsidP="00B824F8">
            <w:r w:rsidRPr="00B824F8">
              <w:t>Tcf4 </w:t>
            </w:r>
          </w:p>
        </w:tc>
        <w:tc>
          <w:tcPr>
            <w:tcW w:w="2295" w:type="dxa"/>
            <w:hideMark/>
          </w:tcPr>
          <w:p w14:paraId="6BD249BE" w14:textId="77777777" w:rsidR="00B824F8" w:rsidRPr="00B824F8" w:rsidRDefault="00B824F8" w:rsidP="00B824F8">
            <w:r w:rsidRPr="00B824F8">
              <w:t>70</w:t>
            </w:r>
          </w:p>
        </w:tc>
        <w:tc>
          <w:tcPr>
            <w:tcW w:w="1871" w:type="dxa"/>
            <w:hideMark/>
          </w:tcPr>
          <w:p w14:paraId="7D63ECFD" w14:textId="77777777" w:rsidR="00B824F8" w:rsidRPr="00B824F8" w:rsidRDefault="00B824F8" w:rsidP="00B824F8">
            <w:r w:rsidRPr="00B824F8">
              <w:t>Abcam </w:t>
            </w:r>
          </w:p>
        </w:tc>
        <w:tc>
          <w:tcPr>
            <w:tcW w:w="1870" w:type="dxa"/>
            <w:hideMark/>
          </w:tcPr>
          <w:p w14:paraId="7D87A68F" w14:textId="77777777" w:rsidR="00B824F8" w:rsidRPr="00B824F8" w:rsidRDefault="00B824F8" w:rsidP="00B824F8">
            <w:r w:rsidRPr="00B824F8">
              <w:t>217668 </w:t>
            </w:r>
          </w:p>
        </w:tc>
        <w:tc>
          <w:tcPr>
            <w:tcW w:w="1868" w:type="dxa"/>
            <w:hideMark/>
          </w:tcPr>
          <w:p w14:paraId="580DB781" w14:textId="77777777" w:rsidR="00B824F8" w:rsidRPr="00B824F8" w:rsidRDefault="00B824F8" w:rsidP="00B824F8">
            <w:r w:rsidRPr="00B824F8">
              <w:t>1:1,000 </w:t>
            </w:r>
          </w:p>
        </w:tc>
      </w:tr>
      <w:tr w:rsidR="00B824F8" w:rsidRPr="00B824F8" w14:paraId="6FE98486" w14:textId="77777777" w:rsidTr="00B824F8">
        <w:trPr>
          <w:trHeight w:val="195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944D26" w14:textId="77777777" w:rsidR="00B824F8" w:rsidRPr="00B824F8" w:rsidRDefault="00B824F8" w:rsidP="00B824F8">
            <w:r w:rsidRPr="00B824F8">
              <w:t>Wwtr1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605DAE" w14:textId="77777777" w:rsidR="00B824F8" w:rsidRPr="00B824F8" w:rsidRDefault="00B824F8" w:rsidP="00B824F8">
            <w:r w:rsidRPr="00B824F8">
              <w:t>50, 44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F6C2DD" w14:textId="77777777" w:rsidR="00B824F8" w:rsidRPr="00B824F8" w:rsidRDefault="00B824F8" w:rsidP="00B824F8">
            <w:r w:rsidRPr="00B824F8">
              <w:t>Cell Signaling 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9E6C48" w14:textId="77777777" w:rsidR="00B824F8" w:rsidRPr="00B824F8" w:rsidRDefault="00B824F8" w:rsidP="00B824F8">
            <w:r w:rsidRPr="00B824F8">
              <w:t>8418 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ACD163" w14:textId="77777777" w:rsidR="00B824F8" w:rsidRPr="00B824F8" w:rsidRDefault="00B824F8" w:rsidP="00B824F8">
            <w:r w:rsidRPr="00B824F8">
              <w:t>1:1,000 </w:t>
            </w:r>
          </w:p>
        </w:tc>
      </w:tr>
    </w:tbl>
    <w:p w14:paraId="6C8E0668" w14:textId="77777777" w:rsidR="00B824F8" w:rsidRPr="00B824F8" w:rsidRDefault="00B824F8" w:rsidP="00B824F8">
      <w:pPr>
        <w:rPr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411"/>
        <w:gridCol w:w="1585"/>
        <w:gridCol w:w="1582"/>
        <w:gridCol w:w="1380"/>
      </w:tblGrid>
      <w:tr w:rsidR="00B824F8" w:rsidRPr="00B824F8" w14:paraId="45E354FA" w14:textId="77777777" w:rsidTr="00B824F8">
        <w:tc>
          <w:tcPr>
            <w:tcW w:w="7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1F98BC31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Table S14. NMF gene program discovery parameters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417879BE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</w:p>
        </w:tc>
      </w:tr>
      <w:tr w:rsidR="00B824F8" w:rsidRPr="00B824F8" w14:paraId="3E68F7DC" w14:textId="77777777" w:rsidTr="00B824F8"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3D3FC453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Parameter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525B8542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Murine tumors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1C141E67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Murine immune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4ADF1EB3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Human immune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hideMark/>
          </w:tcPr>
          <w:p w14:paraId="6CA9853A" w14:textId="77777777" w:rsidR="00B824F8" w:rsidRPr="00B824F8" w:rsidRDefault="00B824F8" w:rsidP="00B824F8">
            <w:pPr>
              <w:spacing w:after="160" w:line="259" w:lineRule="auto"/>
              <w:rPr>
                <w:b/>
                <w:lang w:val="en-CA"/>
              </w:rPr>
            </w:pPr>
            <w:r w:rsidRPr="00B824F8">
              <w:rPr>
                <w:b/>
                <w:lang w:val="en-CA"/>
              </w:rPr>
              <w:t>Immune Evasion</w:t>
            </w:r>
          </w:p>
        </w:tc>
      </w:tr>
      <w:tr w:rsidR="00B824F8" w:rsidRPr="00B824F8" w14:paraId="3806CB9D" w14:textId="77777777" w:rsidTr="00B824F8"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F97B14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Minimum gene expression (% of cells)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F38509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5%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436AC8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0.5%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64638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1%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4C23D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*</w:t>
            </w:r>
          </w:p>
        </w:tc>
      </w:tr>
      <w:tr w:rsidR="00B824F8" w:rsidRPr="00B824F8" w14:paraId="2C8C3D67" w14:textId="77777777" w:rsidTr="00B824F8">
        <w:tc>
          <w:tcPr>
            <w:tcW w:w="3402" w:type="dxa"/>
            <w:hideMark/>
          </w:tcPr>
          <w:p w14:paraId="77BE12D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N Samples</w:t>
            </w:r>
          </w:p>
        </w:tc>
        <w:tc>
          <w:tcPr>
            <w:tcW w:w="1411" w:type="dxa"/>
            <w:hideMark/>
          </w:tcPr>
          <w:p w14:paraId="51E57C8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8</w:t>
            </w:r>
          </w:p>
        </w:tc>
        <w:tc>
          <w:tcPr>
            <w:tcW w:w="1585" w:type="dxa"/>
            <w:hideMark/>
          </w:tcPr>
          <w:p w14:paraId="6BE7FAC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8</w:t>
            </w:r>
          </w:p>
        </w:tc>
        <w:tc>
          <w:tcPr>
            <w:tcW w:w="1582" w:type="dxa"/>
            <w:hideMark/>
          </w:tcPr>
          <w:p w14:paraId="3D8C57B2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49</w:t>
            </w:r>
          </w:p>
        </w:tc>
        <w:tc>
          <w:tcPr>
            <w:tcW w:w="1380" w:type="dxa"/>
            <w:hideMark/>
          </w:tcPr>
          <w:p w14:paraId="4C0D1284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6</w:t>
            </w:r>
          </w:p>
        </w:tc>
      </w:tr>
      <w:tr w:rsidR="00B824F8" w:rsidRPr="00B824F8" w14:paraId="699BA35D" w14:textId="77777777" w:rsidTr="00B824F8">
        <w:tc>
          <w:tcPr>
            <w:tcW w:w="3402" w:type="dxa"/>
            <w:hideMark/>
          </w:tcPr>
          <w:p w14:paraId="1B1C5E07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Rank parameter, k</w:t>
            </w:r>
          </w:p>
        </w:tc>
        <w:tc>
          <w:tcPr>
            <w:tcW w:w="1411" w:type="dxa"/>
            <w:hideMark/>
          </w:tcPr>
          <w:p w14:paraId="2A500291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2, …,9</w:t>
            </w:r>
          </w:p>
        </w:tc>
        <w:tc>
          <w:tcPr>
            <w:tcW w:w="1585" w:type="dxa"/>
            <w:hideMark/>
          </w:tcPr>
          <w:p w14:paraId="5A7F4E37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2, …,15</w:t>
            </w:r>
          </w:p>
        </w:tc>
        <w:tc>
          <w:tcPr>
            <w:tcW w:w="1582" w:type="dxa"/>
            <w:hideMark/>
          </w:tcPr>
          <w:p w14:paraId="60E87024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2, …,12</w:t>
            </w:r>
          </w:p>
        </w:tc>
        <w:tc>
          <w:tcPr>
            <w:tcW w:w="1380" w:type="dxa"/>
            <w:hideMark/>
          </w:tcPr>
          <w:p w14:paraId="5022FEF3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2, …, 15</w:t>
            </w:r>
          </w:p>
        </w:tc>
      </w:tr>
      <w:tr w:rsidR="00B824F8" w:rsidRPr="00B824F8" w14:paraId="0C22E79E" w14:textId="77777777" w:rsidTr="00B824F8">
        <w:tc>
          <w:tcPr>
            <w:tcW w:w="3402" w:type="dxa"/>
            <w:hideMark/>
          </w:tcPr>
          <w:p w14:paraId="12D726FE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 xml:space="preserve">Number of genes per component program </w:t>
            </w:r>
          </w:p>
        </w:tc>
        <w:tc>
          <w:tcPr>
            <w:tcW w:w="1411" w:type="dxa"/>
            <w:hideMark/>
          </w:tcPr>
          <w:p w14:paraId="62FF899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100</w:t>
            </w:r>
          </w:p>
        </w:tc>
        <w:tc>
          <w:tcPr>
            <w:tcW w:w="1585" w:type="dxa"/>
            <w:hideMark/>
          </w:tcPr>
          <w:p w14:paraId="004DF286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100</w:t>
            </w:r>
          </w:p>
        </w:tc>
        <w:tc>
          <w:tcPr>
            <w:tcW w:w="1582" w:type="dxa"/>
            <w:hideMark/>
          </w:tcPr>
          <w:p w14:paraId="495DA68B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150</w:t>
            </w:r>
          </w:p>
        </w:tc>
        <w:tc>
          <w:tcPr>
            <w:tcW w:w="1380" w:type="dxa"/>
            <w:hideMark/>
          </w:tcPr>
          <w:p w14:paraId="28CAEE4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70</w:t>
            </w:r>
          </w:p>
        </w:tc>
      </w:tr>
      <w:tr w:rsidR="00B824F8" w:rsidRPr="00B824F8" w14:paraId="7AF7E2BD" w14:textId="77777777" w:rsidTr="00B824F8">
        <w:tc>
          <w:tcPr>
            <w:tcW w:w="3402" w:type="dxa"/>
            <w:hideMark/>
          </w:tcPr>
          <w:p w14:paraId="321C4E2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Intrasample Jaccard similarity, J</w:t>
            </w:r>
            <w:r w:rsidRPr="00B824F8">
              <w:rPr>
                <w:vertAlign w:val="subscript"/>
                <w:lang w:val="en-CA"/>
              </w:rPr>
              <w:t>intra</w:t>
            </w:r>
          </w:p>
        </w:tc>
        <w:tc>
          <w:tcPr>
            <w:tcW w:w="1411" w:type="dxa"/>
            <w:hideMark/>
          </w:tcPr>
          <w:p w14:paraId="02EDDE2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0.5</w:t>
            </w:r>
          </w:p>
        </w:tc>
        <w:tc>
          <w:tcPr>
            <w:tcW w:w="1585" w:type="dxa"/>
            <w:hideMark/>
          </w:tcPr>
          <w:p w14:paraId="7A70E877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0.3</w:t>
            </w:r>
          </w:p>
        </w:tc>
        <w:tc>
          <w:tcPr>
            <w:tcW w:w="1582" w:type="dxa"/>
            <w:hideMark/>
          </w:tcPr>
          <w:p w14:paraId="58931D0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0.7</w:t>
            </w:r>
          </w:p>
        </w:tc>
        <w:tc>
          <w:tcPr>
            <w:tcW w:w="1380" w:type="dxa"/>
            <w:hideMark/>
          </w:tcPr>
          <w:p w14:paraId="1ECEB4B9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0.2</w:t>
            </w:r>
          </w:p>
        </w:tc>
      </w:tr>
      <w:tr w:rsidR="00B824F8" w:rsidRPr="00B824F8" w14:paraId="4BA955EE" w14:textId="77777777" w:rsidTr="00B824F8">
        <w:tc>
          <w:tcPr>
            <w:tcW w:w="3402" w:type="dxa"/>
            <w:hideMark/>
          </w:tcPr>
          <w:p w14:paraId="12C25C1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Intersample Jaccard similarity, J</w:t>
            </w:r>
            <w:r w:rsidRPr="00B824F8">
              <w:rPr>
                <w:vertAlign w:val="subscript"/>
                <w:lang w:val="en-CA"/>
              </w:rPr>
              <w:t>inter</w:t>
            </w:r>
          </w:p>
        </w:tc>
        <w:tc>
          <w:tcPr>
            <w:tcW w:w="1411" w:type="dxa"/>
            <w:hideMark/>
          </w:tcPr>
          <w:p w14:paraId="4553490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0.3</w:t>
            </w:r>
          </w:p>
        </w:tc>
        <w:tc>
          <w:tcPr>
            <w:tcW w:w="1585" w:type="dxa"/>
            <w:hideMark/>
          </w:tcPr>
          <w:p w14:paraId="272467C2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0.15</w:t>
            </w:r>
          </w:p>
        </w:tc>
        <w:tc>
          <w:tcPr>
            <w:tcW w:w="1582" w:type="dxa"/>
            <w:hideMark/>
          </w:tcPr>
          <w:p w14:paraId="3AAD4063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0.2</w:t>
            </w:r>
          </w:p>
        </w:tc>
        <w:tc>
          <w:tcPr>
            <w:tcW w:w="1380" w:type="dxa"/>
            <w:hideMark/>
          </w:tcPr>
          <w:p w14:paraId="238BF7AC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0.5</w:t>
            </w:r>
          </w:p>
        </w:tc>
      </w:tr>
      <w:tr w:rsidR="00B824F8" w:rsidRPr="00B824F8" w14:paraId="21D9583B" w14:textId="77777777" w:rsidTr="00B824F8">
        <w:tc>
          <w:tcPr>
            <w:tcW w:w="3402" w:type="dxa"/>
            <w:hideMark/>
          </w:tcPr>
          <w:p w14:paraId="3A525A23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Minimum samples satisfying criteria</w:t>
            </w:r>
          </w:p>
        </w:tc>
        <w:tc>
          <w:tcPr>
            <w:tcW w:w="1411" w:type="dxa"/>
            <w:hideMark/>
          </w:tcPr>
          <w:p w14:paraId="0458BFEB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&gt;2</w:t>
            </w:r>
          </w:p>
        </w:tc>
        <w:tc>
          <w:tcPr>
            <w:tcW w:w="1585" w:type="dxa"/>
            <w:hideMark/>
          </w:tcPr>
          <w:p w14:paraId="5BC74D9F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&gt;2</w:t>
            </w:r>
          </w:p>
        </w:tc>
        <w:tc>
          <w:tcPr>
            <w:tcW w:w="1582" w:type="dxa"/>
            <w:hideMark/>
          </w:tcPr>
          <w:p w14:paraId="07F9AFE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&gt;2</w:t>
            </w:r>
          </w:p>
        </w:tc>
        <w:tc>
          <w:tcPr>
            <w:tcW w:w="1380" w:type="dxa"/>
            <w:hideMark/>
          </w:tcPr>
          <w:p w14:paraId="10DDA395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&gt;1</w:t>
            </w:r>
          </w:p>
        </w:tc>
      </w:tr>
      <w:tr w:rsidR="00B824F8" w:rsidRPr="00B824F8" w14:paraId="752AAA13" w14:textId="77777777" w:rsidTr="00B824F8">
        <w:tc>
          <w:tcPr>
            <w:tcW w:w="3402" w:type="dxa"/>
            <w:hideMark/>
          </w:tcPr>
          <w:p w14:paraId="2A1AA5C1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Final program genes represented in % of component programs</w:t>
            </w:r>
          </w:p>
        </w:tc>
        <w:tc>
          <w:tcPr>
            <w:tcW w:w="1411" w:type="dxa"/>
            <w:hideMark/>
          </w:tcPr>
          <w:p w14:paraId="5B559A2E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50%</w:t>
            </w:r>
          </w:p>
        </w:tc>
        <w:tc>
          <w:tcPr>
            <w:tcW w:w="1585" w:type="dxa"/>
            <w:hideMark/>
          </w:tcPr>
          <w:p w14:paraId="7E08B1F8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25%</w:t>
            </w:r>
          </w:p>
        </w:tc>
        <w:tc>
          <w:tcPr>
            <w:tcW w:w="1582" w:type="dxa"/>
            <w:hideMark/>
          </w:tcPr>
          <w:p w14:paraId="2EA0807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50%</w:t>
            </w:r>
          </w:p>
        </w:tc>
        <w:tc>
          <w:tcPr>
            <w:tcW w:w="1380" w:type="dxa"/>
            <w:hideMark/>
          </w:tcPr>
          <w:p w14:paraId="5E6C2094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50%</w:t>
            </w:r>
          </w:p>
        </w:tc>
      </w:tr>
      <w:tr w:rsidR="00B824F8" w:rsidRPr="00B824F8" w14:paraId="6039E100" w14:textId="77777777" w:rsidTr="00B824F8"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CB92B8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Number of gene programs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C83B0B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8DD031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9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78B9D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7D1FCD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>2</w:t>
            </w:r>
          </w:p>
        </w:tc>
      </w:tr>
      <w:tr w:rsidR="00B824F8" w:rsidRPr="00B824F8" w14:paraId="7F519FA0" w14:textId="77777777" w:rsidTr="00B824F8">
        <w:tc>
          <w:tcPr>
            <w:tcW w:w="9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799B90" w14:textId="77777777" w:rsidR="00B824F8" w:rsidRPr="00B824F8" w:rsidRDefault="00B824F8" w:rsidP="00B824F8">
            <w:pPr>
              <w:spacing w:after="160" w:line="259" w:lineRule="auto"/>
              <w:rPr>
                <w:lang w:val="en-CA"/>
              </w:rPr>
            </w:pPr>
            <w:r w:rsidRPr="00B824F8">
              <w:rPr>
                <w:lang w:val="en-CA"/>
              </w:rPr>
              <w:t xml:space="preserve">*Input included evasion genes identified in immune coculture CRISPR screens. </w:t>
            </w:r>
          </w:p>
        </w:tc>
      </w:tr>
    </w:tbl>
    <w:p w14:paraId="7965C5CB" w14:textId="77777777" w:rsidR="00B824F8" w:rsidRPr="00B824F8" w:rsidRDefault="00B824F8" w:rsidP="00B824F8">
      <w:pPr>
        <w:rPr>
          <w:b/>
          <w:bCs/>
          <w:lang w:val="en-CA"/>
        </w:rPr>
      </w:pPr>
    </w:p>
    <w:p w14:paraId="0529AF7B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4F8"/>
    <w:rsid w:val="005374DE"/>
    <w:rsid w:val="00871FE1"/>
    <w:rsid w:val="009351B5"/>
    <w:rsid w:val="00AD1398"/>
    <w:rsid w:val="00B8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66B04"/>
  <w15:chartTrackingRefBased/>
  <w15:docId w15:val="{58BB895C-D330-4B17-BA96-7441F61A1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2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2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24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2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24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24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24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24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24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24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24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24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24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24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24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24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24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24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2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2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24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2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24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24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24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24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24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24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24F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82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824F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24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6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hyperlink" Target="http://atlas.brain-map.org/atlas?atlas=1&amp;plate=100960240" TargetMode="External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2567</Words>
  <Characters>14633</Characters>
  <Application>Microsoft Office Word</Application>
  <DocSecurity>0</DocSecurity>
  <Lines>121</Lines>
  <Paragraphs>34</Paragraphs>
  <ScaleCrop>false</ScaleCrop>
  <Company>Springer Nature</Company>
  <LinksUpToDate>false</LinksUpToDate>
  <CharactersWithSpaces>17166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2024-09-19T06:34:00Z</dcterms:created>
  <dcterms:modified xsi:type="dcterms:W3CDTF">2024-09-19T06:34:00Z</dcterms:modified>
</cp:coreProperties>
</file>