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DC26B5" w14:textId="22D59B75" w:rsidR="0047133A" w:rsidRDefault="0047133A" w:rsidP="0047133A">
      <w:pPr>
        <w:spacing w:line="480" w:lineRule="auto"/>
        <w:rPr>
          <w:rFonts w:ascii="Times New Roman" w:hAnsi="Times New Roman" w:cs="Times New Roman"/>
          <w:b/>
          <w:bCs/>
          <w:sz w:val="24"/>
          <w:szCs w:val="28"/>
        </w:rPr>
      </w:pPr>
      <w:r w:rsidRPr="0047133A">
        <w:rPr>
          <w:rFonts w:ascii="Times New Roman" w:hAnsi="Times New Roman" w:cs="Times New Roman" w:hint="eastAsia"/>
          <w:b/>
          <w:bCs/>
          <w:sz w:val="24"/>
          <w:szCs w:val="28"/>
        </w:rPr>
        <w:t xml:space="preserve">Supplementary </w:t>
      </w:r>
      <w:r w:rsidR="00532350">
        <w:rPr>
          <w:rFonts w:ascii="Times New Roman" w:hAnsi="Times New Roman" w:cs="Times New Roman" w:hint="eastAsia"/>
          <w:b/>
          <w:bCs/>
          <w:sz w:val="24"/>
          <w:szCs w:val="28"/>
        </w:rPr>
        <w:t>Contents</w:t>
      </w:r>
    </w:p>
    <w:p w14:paraId="25FE3ADF" w14:textId="77777777" w:rsidR="00532350" w:rsidRDefault="00532350" w:rsidP="0047133A">
      <w:pPr>
        <w:spacing w:line="480" w:lineRule="auto"/>
        <w:rPr>
          <w:rFonts w:ascii="Times New Roman" w:hAnsi="Times New Roman" w:cs="Times New Roman"/>
          <w:b/>
          <w:bCs/>
          <w:sz w:val="24"/>
          <w:szCs w:val="28"/>
        </w:rPr>
      </w:pPr>
    </w:p>
    <w:p w14:paraId="37CE650E" w14:textId="77777777" w:rsidR="0047133A" w:rsidRPr="0047133A" w:rsidRDefault="0047133A" w:rsidP="0047133A">
      <w:pPr>
        <w:spacing w:line="480" w:lineRule="auto"/>
        <w:contextualSpacing/>
        <w:rPr>
          <w:rFonts w:ascii="Times New Roman" w:hAnsi="Times New Roman" w:cs="Times New Roman"/>
          <w:b/>
          <w:bCs/>
          <w:sz w:val="24"/>
          <w:szCs w:val="28"/>
        </w:rPr>
      </w:pPr>
      <w:bookmarkStart w:id="0" w:name="_Hlk174277562"/>
      <w:bookmarkEnd w:id="0"/>
      <w:r w:rsidRPr="0047133A">
        <w:rPr>
          <w:rFonts w:ascii="Times New Roman" w:hAnsi="Times New Roman" w:cs="Times New Roman"/>
          <w:b/>
          <w:bCs/>
          <w:sz w:val="24"/>
          <w:szCs w:val="28"/>
        </w:rPr>
        <w:t>Lymph node macrophage-targeted interferon alpha boosts anticancer immune responses by regulating CD169-positive phenotype of macrophages</w:t>
      </w:r>
    </w:p>
    <w:p w14:paraId="110A6FE8" w14:textId="77777777" w:rsidR="0047133A" w:rsidRDefault="0047133A" w:rsidP="0047133A">
      <w:pPr>
        <w:spacing w:line="480" w:lineRule="auto"/>
        <w:rPr>
          <w:b/>
          <w:bCs/>
        </w:rPr>
      </w:pPr>
    </w:p>
    <w:p w14:paraId="6926922A" w14:textId="3FC78D60" w:rsidR="002C41BC" w:rsidRDefault="0047133A" w:rsidP="002C41BC">
      <w:pPr>
        <w:spacing w:line="480" w:lineRule="auto"/>
        <w:rPr>
          <w:rFonts w:ascii="Times New Roman" w:hAnsi="Times New Roman" w:cs="Times New Roman"/>
          <w:b/>
          <w:bCs/>
          <w:sz w:val="24"/>
          <w:szCs w:val="28"/>
        </w:rPr>
      </w:pPr>
      <w:r w:rsidRPr="0047133A">
        <w:rPr>
          <w:rFonts w:ascii="Times New Roman" w:hAnsi="Times New Roman" w:cs="Times New Roman"/>
          <w:b/>
          <w:bCs/>
          <w:sz w:val="24"/>
          <w:szCs w:val="28"/>
        </w:rPr>
        <w:t>Table of contents</w:t>
      </w:r>
    </w:p>
    <w:p w14:paraId="22EF4CFA" w14:textId="53F71848" w:rsidR="00532350" w:rsidRPr="002C41BC" w:rsidRDefault="00532350" w:rsidP="002C41BC">
      <w:pPr>
        <w:spacing w:line="480" w:lineRule="auto"/>
        <w:rPr>
          <w:rFonts w:ascii="Times New Roman" w:hAnsi="Times New Roman" w:cs="Times New Roman"/>
          <w:b/>
          <w:bCs/>
          <w:sz w:val="24"/>
          <w:szCs w:val="28"/>
        </w:rPr>
      </w:pPr>
      <w:r>
        <w:rPr>
          <w:rFonts w:ascii="Times New Roman" w:hAnsi="Times New Roman" w:cs="Times New Roman" w:hint="eastAsia"/>
          <w:b/>
          <w:bCs/>
          <w:sz w:val="24"/>
          <w:szCs w:val="28"/>
        </w:rPr>
        <w:t>Supplementary Methods</w:t>
      </w:r>
    </w:p>
    <w:p w14:paraId="75AE85FE" w14:textId="5F08A173" w:rsidR="0047133A" w:rsidRDefault="001761B0" w:rsidP="001761B0">
      <w:pPr>
        <w:pStyle w:val="a9"/>
        <w:numPr>
          <w:ilvl w:val="0"/>
          <w:numId w:val="2"/>
        </w:numPr>
        <w:spacing w:line="480" w:lineRule="auto"/>
        <w:rPr>
          <w:rFonts w:ascii="Times New Roman" w:hAnsi="Times New Roman" w:cs="Times New Roman"/>
          <w:sz w:val="24"/>
          <w:szCs w:val="28"/>
        </w:rPr>
      </w:pPr>
      <w:r w:rsidRPr="001761B0">
        <w:rPr>
          <w:rFonts w:ascii="Times New Roman" w:hAnsi="Times New Roman" w:cs="Times New Roman"/>
          <w:sz w:val="24"/>
          <w:szCs w:val="28"/>
        </w:rPr>
        <w:t>Materials</w:t>
      </w:r>
    </w:p>
    <w:p w14:paraId="1AE96611" w14:textId="4CBBD51A" w:rsidR="002C41BC" w:rsidRPr="001761B0" w:rsidRDefault="002C41BC" w:rsidP="001761B0">
      <w:pPr>
        <w:pStyle w:val="a9"/>
        <w:numPr>
          <w:ilvl w:val="0"/>
          <w:numId w:val="2"/>
        </w:numPr>
        <w:spacing w:line="480" w:lineRule="auto"/>
        <w:rPr>
          <w:rFonts w:ascii="Times New Roman" w:hAnsi="Times New Roman" w:cs="Times New Roman"/>
          <w:sz w:val="24"/>
          <w:szCs w:val="28"/>
        </w:rPr>
      </w:pPr>
      <w:r w:rsidRPr="002C41BC">
        <w:rPr>
          <w:rFonts w:ascii="Times New Roman" w:hAnsi="Times New Roman" w:cs="Times New Roman"/>
          <w:sz w:val="24"/>
          <w:szCs w:val="28"/>
        </w:rPr>
        <w:t>LN samples</w:t>
      </w:r>
    </w:p>
    <w:p w14:paraId="0179272D" w14:textId="10357CCC" w:rsidR="001761B0" w:rsidRPr="001761B0" w:rsidRDefault="001761B0" w:rsidP="001761B0">
      <w:pPr>
        <w:pStyle w:val="a9"/>
        <w:numPr>
          <w:ilvl w:val="0"/>
          <w:numId w:val="2"/>
        </w:numPr>
        <w:spacing w:line="480" w:lineRule="auto"/>
        <w:rPr>
          <w:rFonts w:ascii="Times New Roman" w:hAnsi="Times New Roman" w:cs="Times New Roman"/>
          <w:sz w:val="24"/>
          <w:szCs w:val="28"/>
        </w:rPr>
      </w:pPr>
      <w:r w:rsidRPr="001761B0">
        <w:rPr>
          <w:rFonts w:ascii="Times New Roman" w:hAnsi="Times New Roman" w:cs="Times New Roman" w:hint="eastAsia"/>
          <w:sz w:val="24"/>
          <w:szCs w:val="28"/>
        </w:rPr>
        <w:t>Cells and animals</w:t>
      </w:r>
    </w:p>
    <w:p w14:paraId="226424FE" w14:textId="1763E91B" w:rsidR="001761B0" w:rsidRPr="001761B0" w:rsidRDefault="001761B0" w:rsidP="001761B0">
      <w:pPr>
        <w:pStyle w:val="a9"/>
        <w:numPr>
          <w:ilvl w:val="0"/>
          <w:numId w:val="2"/>
        </w:numPr>
        <w:spacing w:line="480" w:lineRule="auto"/>
        <w:rPr>
          <w:rFonts w:ascii="Times New Roman" w:hAnsi="Times New Roman" w:cs="Times New Roman"/>
          <w:sz w:val="24"/>
          <w:szCs w:val="28"/>
        </w:rPr>
      </w:pPr>
      <w:r w:rsidRPr="001761B0">
        <w:rPr>
          <w:rFonts w:ascii="Times New Roman" w:hAnsi="Times New Roman" w:cs="Times New Roman"/>
          <w:sz w:val="24"/>
          <w:szCs w:val="28"/>
        </w:rPr>
        <w:t>Immunofluorescence staining</w:t>
      </w:r>
    </w:p>
    <w:p w14:paraId="65CB974E" w14:textId="3B00A840" w:rsidR="001761B0" w:rsidRDefault="001761B0" w:rsidP="001761B0">
      <w:pPr>
        <w:pStyle w:val="a9"/>
        <w:numPr>
          <w:ilvl w:val="0"/>
          <w:numId w:val="2"/>
        </w:numPr>
        <w:spacing w:line="480" w:lineRule="auto"/>
        <w:rPr>
          <w:rFonts w:ascii="Times New Roman" w:hAnsi="Times New Roman" w:cs="Times New Roman"/>
          <w:sz w:val="24"/>
          <w:szCs w:val="28"/>
        </w:rPr>
      </w:pPr>
      <w:r w:rsidRPr="001761B0">
        <w:rPr>
          <w:rFonts w:ascii="Times New Roman" w:hAnsi="Times New Roman" w:cs="Times New Roman"/>
          <w:sz w:val="24"/>
          <w:szCs w:val="28"/>
        </w:rPr>
        <w:t>Immunohistochemistry</w:t>
      </w:r>
    </w:p>
    <w:p w14:paraId="4AC4100D" w14:textId="5A073E9A" w:rsidR="00621C56" w:rsidRPr="001761B0" w:rsidRDefault="00621C56" w:rsidP="001761B0">
      <w:pPr>
        <w:pStyle w:val="a9"/>
        <w:numPr>
          <w:ilvl w:val="0"/>
          <w:numId w:val="2"/>
        </w:numPr>
        <w:spacing w:line="480" w:lineRule="auto"/>
        <w:rPr>
          <w:rFonts w:ascii="Times New Roman" w:hAnsi="Times New Roman" w:cs="Times New Roman"/>
          <w:sz w:val="24"/>
          <w:szCs w:val="28"/>
        </w:rPr>
      </w:pPr>
      <w:r w:rsidRPr="00621C56">
        <w:rPr>
          <w:rFonts w:ascii="Times New Roman" w:hAnsi="Times New Roman" w:cs="Times New Roman"/>
          <w:sz w:val="24"/>
          <w:szCs w:val="28"/>
        </w:rPr>
        <w:t>Expression and purification of fusion proteins</w:t>
      </w:r>
    </w:p>
    <w:p w14:paraId="6F554FD8" w14:textId="6281FB71" w:rsidR="001761B0" w:rsidRPr="001761B0" w:rsidRDefault="001761B0" w:rsidP="001761B0">
      <w:pPr>
        <w:pStyle w:val="a9"/>
        <w:numPr>
          <w:ilvl w:val="0"/>
          <w:numId w:val="2"/>
        </w:numPr>
        <w:spacing w:line="480" w:lineRule="auto"/>
        <w:rPr>
          <w:rFonts w:ascii="Times New Roman" w:hAnsi="Times New Roman" w:cs="Times New Roman"/>
          <w:sz w:val="24"/>
          <w:szCs w:val="28"/>
        </w:rPr>
      </w:pPr>
      <w:r w:rsidRPr="001761B0">
        <w:rPr>
          <w:rFonts w:ascii="Times New Roman" w:hAnsi="Times New Roman" w:cs="Times New Roman"/>
          <w:sz w:val="24"/>
          <w:szCs w:val="28"/>
        </w:rPr>
        <w:t>SDS-PAGE and western blotting</w:t>
      </w:r>
    </w:p>
    <w:p w14:paraId="08C2BD0A" w14:textId="437FA28C" w:rsidR="001761B0" w:rsidRPr="00C509D7" w:rsidRDefault="001761B0" w:rsidP="00C509D7">
      <w:pPr>
        <w:pStyle w:val="a9"/>
        <w:numPr>
          <w:ilvl w:val="0"/>
          <w:numId w:val="2"/>
        </w:numPr>
        <w:spacing w:line="480" w:lineRule="auto"/>
        <w:rPr>
          <w:rFonts w:ascii="Times New Roman" w:hAnsi="Times New Roman" w:cs="Times New Roman"/>
          <w:sz w:val="24"/>
          <w:szCs w:val="28"/>
        </w:rPr>
      </w:pPr>
      <w:r w:rsidRPr="001761B0">
        <w:rPr>
          <w:rFonts w:ascii="Times New Roman" w:hAnsi="Times New Roman" w:cs="Times New Roman"/>
          <w:sz w:val="24"/>
          <w:szCs w:val="28"/>
        </w:rPr>
        <w:t>CD spectra</w:t>
      </w:r>
    </w:p>
    <w:p w14:paraId="1B096A15" w14:textId="37E65022" w:rsidR="00C509D7" w:rsidRDefault="001761B0" w:rsidP="00C509D7">
      <w:pPr>
        <w:pStyle w:val="a9"/>
        <w:numPr>
          <w:ilvl w:val="0"/>
          <w:numId w:val="2"/>
        </w:numPr>
        <w:spacing w:line="480" w:lineRule="auto"/>
        <w:rPr>
          <w:rFonts w:ascii="Times New Roman" w:hAnsi="Times New Roman" w:cs="Times New Roman"/>
          <w:sz w:val="24"/>
          <w:szCs w:val="28"/>
        </w:rPr>
      </w:pPr>
      <w:r w:rsidRPr="001761B0">
        <w:rPr>
          <w:rFonts w:ascii="Times New Roman" w:hAnsi="Times New Roman" w:cs="Times New Roman"/>
          <w:sz w:val="24"/>
          <w:szCs w:val="28"/>
        </w:rPr>
        <w:t>Biosafety evaluation</w:t>
      </w:r>
    </w:p>
    <w:p w14:paraId="35F026BC" w14:textId="77777777" w:rsidR="002C41BC" w:rsidRDefault="002C41BC" w:rsidP="002C41BC">
      <w:pPr>
        <w:spacing w:line="480" w:lineRule="auto"/>
        <w:rPr>
          <w:rFonts w:ascii="Times New Roman" w:hAnsi="Times New Roman" w:cs="Times New Roman"/>
          <w:sz w:val="24"/>
          <w:szCs w:val="28"/>
        </w:rPr>
      </w:pPr>
    </w:p>
    <w:p w14:paraId="19EBE57C" w14:textId="7F19F870" w:rsidR="00532350" w:rsidRPr="002C41BC" w:rsidRDefault="00532350" w:rsidP="00532350">
      <w:pPr>
        <w:spacing w:line="480" w:lineRule="auto"/>
        <w:rPr>
          <w:rFonts w:ascii="Times New Roman" w:hAnsi="Times New Roman" w:cs="Times New Roman"/>
          <w:b/>
          <w:bCs/>
          <w:sz w:val="24"/>
          <w:szCs w:val="28"/>
        </w:rPr>
      </w:pPr>
      <w:r>
        <w:rPr>
          <w:rFonts w:ascii="Times New Roman" w:hAnsi="Times New Roman" w:cs="Times New Roman" w:hint="eastAsia"/>
          <w:b/>
          <w:bCs/>
          <w:sz w:val="24"/>
          <w:szCs w:val="28"/>
        </w:rPr>
        <w:t>Supplementary Figures</w:t>
      </w:r>
    </w:p>
    <w:p w14:paraId="38980195" w14:textId="719B14BE" w:rsid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Fig. S1. Flow chart describing the construction of MSA (D494N)-</w:t>
      </w:r>
      <w:proofErr w:type="spellStart"/>
      <w:r w:rsidRPr="00532350">
        <w:rPr>
          <w:rFonts w:ascii="Times New Roman" w:hAnsi="Times New Roman" w:cs="Times New Roman"/>
          <w:sz w:val="24"/>
          <w:szCs w:val="28"/>
        </w:rPr>
        <w:t>mIFN</w:t>
      </w:r>
      <w:proofErr w:type="spellEnd"/>
      <w:r w:rsidRPr="00532350">
        <w:rPr>
          <w:rFonts w:ascii="Times New Roman" w:hAnsi="Times New Roman" w:cs="Times New Roman"/>
          <w:sz w:val="24"/>
          <w:szCs w:val="28"/>
        </w:rPr>
        <w:t>α2 (N78Q) gene using pPIC9.</w:t>
      </w:r>
    </w:p>
    <w:p w14:paraId="632893DD"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Fig. S2. A representative gating strategy for CD169</w:t>
      </w:r>
      <w:r w:rsidRPr="00532350">
        <w:rPr>
          <w:rFonts w:ascii="Times New Roman" w:hAnsi="Times New Roman" w:cs="Times New Roman"/>
          <w:sz w:val="24"/>
          <w:szCs w:val="28"/>
          <w:vertAlign w:val="superscript"/>
        </w:rPr>
        <w:t>+</w:t>
      </w:r>
      <w:r w:rsidRPr="00532350">
        <w:rPr>
          <w:rFonts w:ascii="Times New Roman" w:hAnsi="Times New Roman" w:cs="Times New Roman"/>
          <w:sz w:val="24"/>
          <w:szCs w:val="28"/>
        </w:rPr>
        <w:t xml:space="preserve"> macrophages and CTLs in LN.</w:t>
      </w:r>
    </w:p>
    <w:p w14:paraId="45853371"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Fig. S3. A representative gating strategy for CTLs in tumor.</w:t>
      </w:r>
    </w:p>
    <w:p w14:paraId="40C4460D"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Fig. S4. The optimal dose of Man-MSA-</w:t>
      </w:r>
      <w:proofErr w:type="spellStart"/>
      <w:r w:rsidRPr="00532350">
        <w:rPr>
          <w:rFonts w:ascii="Times New Roman" w:hAnsi="Times New Roman" w:cs="Times New Roman"/>
          <w:sz w:val="24"/>
          <w:szCs w:val="28"/>
        </w:rPr>
        <w:t>mIFN</w:t>
      </w:r>
      <w:proofErr w:type="spellEnd"/>
      <w:r w:rsidRPr="00532350">
        <w:rPr>
          <w:rFonts w:ascii="Times New Roman" w:hAnsi="Times New Roman" w:cs="Times New Roman"/>
          <w:sz w:val="24"/>
          <w:szCs w:val="28"/>
        </w:rPr>
        <w:t>α for CD169 induction in vivo.</w:t>
      </w:r>
    </w:p>
    <w:p w14:paraId="09D9D91E"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lastRenderedPageBreak/>
        <w:t>Fig. S5. The time course of CD169 expression in vivo.</w:t>
      </w:r>
    </w:p>
    <w:p w14:paraId="45977FDA"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 xml:space="preserve">Fig. S6. The titer of </w:t>
      </w:r>
      <w:proofErr w:type="spellStart"/>
      <w:r w:rsidRPr="00532350">
        <w:rPr>
          <w:rFonts w:ascii="Times New Roman" w:hAnsi="Times New Roman" w:cs="Times New Roman"/>
          <w:sz w:val="24"/>
          <w:szCs w:val="28"/>
        </w:rPr>
        <w:t>mIFN</w:t>
      </w:r>
      <w:proofErr w:type="spellEnd"/>
      <w:r w:rsidRPr="00532350">
        <w:rPr>
          <w:rFonts w:ascii="Times New Roman" w:hAnsi="Times New Roman" w:cs="Times New Roman"/>
          <w:sz w:val="24"/>
          <w:szCs w:val="28"/>
        </w:rPr>
        <w:t>α or Man-MSA-</w:t>
      </w:r>
      <w:proofErr w:type="spellStart"/>
      <w:r w:rsidRPr="00532350">
        <w:rPr>
          <w:rFonts w:ascii="Times New Roman" w:hAnsi="Times New Roman" w:cs="Times New Roman"/>
          <w:sz w:val="24"/>
          <w:szCs w:val="28"/>
        </w:rPr>
        <w:t>mIFN</w:t>
      </w:r>
      <w:proofErr w:type="spellEnd"/>
      <w:r w:rsidRPr="00532350">
        <w:rPr>
          <w:rFonts w:ascii="Times New Roman" w:hAnsi="Times New Roman" w:cs="Times New Roman"/>
          <w:sz w:val="24"/>
          <w:szCs w:val="28"/>
        </w:rPr>
        <w:t>α for CD169 induction in vitro.</w:t>
      </w:r>
    </w:p>
    <w:p w14:paraId="48529E2D"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Fig. S7. Evaluation of the optimal dosing interval using MB49-bearing mice.</w:t>
      </w:r>
    </w:p>
    <w:p w14:paraId="686B3263" w14:textId="52E76035"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 xml:space="preserve">Fig. S8. The cell composition of neighborhoods in </w:t>
      </w:r>
      <w:proofErr w:type="spellStart"/>
      <w:r w:rsidRPr="00532350">
        <w:rPr>
          <w:rFonts w:ascii="Times New Roman" w:hAnsi="Times New Roman" w:cs="Times New Roman"/>
          <w:sz w:val="24"/>
          <w:szCs w:val="28"/>
        </w:rPr>
        <w:t>CytoMAP</w:t>
      </w:r>
      <w:proofErr w:type="spellEnd"/>
      <w:r w:rsidRPr="00532350">
        <w:rPr>
          <w:rFonts w:ascii="Times New Roman" w:hAnsi="Times New Roman" w:cs="Times New Roman"/>
          <w:sz w:val="24"/>
          <w:szCs w:val="28"/>
        </w:rPr>
        <w:t xml:space="preserve"> and the P value of Pearson correlation coefficients.</w:t>
      </w:r>
    </w:p>
    <w:p w14:paraId="07EB7F57"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Fig. S9. Splenic drainage of tumor antigen.</w:t>
      </w:r>
    </w:p>
    <w:p w14:paraId="6F20EDB5"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 xml:space="preserve">Fig. S10. Expression of mannose receptor and type Ⅰ IFN receptor in LN macrophages. </w:t>
      </w:r>
    </w:p>
    <w:p w14:paraId="30E54C95"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 xml:space="preserve">Fig. S11. Lymphatic drainage of albumin. </w:t>
      </w:r>
    </w:p>
    <w:p w14:paraId="490542EB"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 xml:space="preserve">Fig. S12. Pharmacokinetic analysis of </w:t>
      </w:r>
      <w:r w:rsidRPr="00532350">
        <w:rPr>
          <w:rFonts w:ascii="Times New Roman" w:hAnsi="Times New Roman" w:cs="Times New Roman"/>
          <w:sz w:val="24"/>
          <w:szCs w:val="28"/>
          <w:vertAlign w:val="superscript"/>
        </w:rPr>
        <w:t>125</w:t>
      </w:r>
      <w:r w:rsidRPr="00532350">
        <w:rPr>
          <w:rFonts w:ascii="Times New Roman" w:hAnsi="Times New Roman" w:cs="Times New Roman"/>
          <w:sz w:val="24"/>
          <w:szCs w:val="28"/>
        </w:rPr>
        <w:t>I-labeled Man-MSA-</w:t>
      </w:r>
      <w:proofErr w:type="spellStart"/>
      <w:r w:rsidRPr="00532350">
        <w:rPr>
          <w:rFonts w:ascii="Times New Roman" w:hAnsi="Times New Roman" w:cs="Times New Roman"/>
          <w:sz w:val="24"/>
          <w:szCs w:val="28"/>
        </w:rPr>
        <w:t>mIFN</w:t>
      </w:r>
      <w:proofErr w:type="spellEnd"/>
      <w:r w:rsidRPr="00532350">
        <w:rPr>
          <w:rFonts w:ascii="Times New Roman" w:hAnsi="Times New Roman" w:cs="Times New Roman"/>
          <w:sz w:val="24"/>
          <w:szCs w:val="28"/>
        </w:rPr>
        <w:t>α.</w:t>
      </w:r>
    </w:p>
    <w:p w14:paraId="258B8A86" w14:textId="77777777" w:rsidR="00532350" w:rsidRP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 xml:space="preserve">Fig. S13. </w:t>
      </w:r>
      <w:proofErr w:type="spellStart"/>
      <w:r w:rsidRPr="00532350">
        <w:rPr>
          <w:rFonts w:ascii="Times New Roman" w:hAnsi="Times New Roman" w:cs="Times New Roman"/>
          <w:sz w:val="24"/>
          <w:szCs w:val="28"/>
        </w:rPr>
        <w:t>IntraLN</w:t>
      </w:r>
      <w:proofErr w:type="spellEnd"/>
      <w:r w:rsidRPr="00532350">
        <w:rPr>
          <w:rFonts w:ascii="Times New Roman" w:hAnsi="Times New Roman" w:cs="Times New Roman"/>
          <w:sz w:val="24"/>
          <w:szCs w:val="28"/>
        </w:rPr>
        <w:t xml:space="preserve"> distribution of Man-MSA-</w:t>
      </w:r>
      <w:proofErr w:type="spellStart"/>
      <w:r w:rsidRPr="00532350">
        <w:rPr>
          <w:rFonts w:ascii="Times New Roman" w:hAnsi="Times New Roman" w:cs="Times New Roman"/>
          <w:sz w:val="24"/>
          <w:szCs w:val="28"/>
        </w:rPr>
        <w:t>mIFN</w:t>
      </w:r>
      <w:proofErr w:type="spellEnd"/>
      <w:r w:rsidRPr="00532350">
        <w:rPr>
          <w:rFonts w:ascii="Times New Roman" w:hAnsi="Times New Roman" w:cs="Times New Roman"/>
          <w:sz w:val="24"/>
          <w:szCs w:val="28"/>
          <w:lang w:val="el-GR"/>
        </w:rPr>
        <w:t>α.</w:t>
      </w:r>
    </w:p>
    <w:p w14:paraId="0941CBCE" w14:textId="7FF9F34C" w:rsid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Fig. S14. Effect of Man-MSA-</w:t>
      </w:r>
      <w:proofErr w:type="spellStart"/>
      <w:r w:rsidRPr="00532350">
        <w:rPr>
          <w:rFonts w:ascii="Times New Roman" w:hAnsi="Times New Roman" w:cs="Times New Roman"/>
          <w:sz w:val="24"/>
          <w:szCs w:val="28"/>
        </w:rPr>
        <w:t>mIFN</w:t>
      </w:r>
      <w:proofErr w:type="spellEnd"/>
      <w:r w:rsidRPr="00532350">
        <w:rPr>
          <w:rFonts w:ascii="Times New Roman" w:hAnsi="Times New Roman" w:cs="Times New Roman"/>
          <w:sz w:val="24"/>
          <w:szCs w:val="28"/>
        </w:rPr>
        <w:t xml:space="preserve">α on digestive symptoms, hematopoietic system, serum parameters and organ in MB49-bearing mice. </w:t>
      </w:r>
    </w:p>
    <w:p w14:paraId="555F66C6" w14:textId="77777777" w:rsidR="00532350" w:rsidRDefault="00532350" w:rsidP="00532350">
      <w:pPr>
        <w:pStyle w:val="a9"/>
        <w:numPr>
          <w:ilvl w:val="0"/>
          <w:numId w:val="2"/>
        </w:numPr>
        <w:spacing w:line="480" w:lineRule="auto"/>
        <w:rPr>
          <w:rFonts w:ascii="Times New Roman" w:hAnsi="Times New Roman" w:cs="Times New Roman"/>
          <w:sz w:val="24"/>
          <w:szCs w:val="28"/>
        </w:rPr>
      </w:pPr>
      <w:r w:rsidRPr="00532350">
        <w:rPr>
          <w:rFonts w:ascii="Times New Roman" w:hAnsi="Times New Roman" w:cs="Times New Roman"/>
          <w:sz w:val="24"/>
          <w:szCs w:val="28"/>
        </w:rPr>
        <w:t>Fig. S15. CD169 induction by Man-HSA-</w:t>
      </w:r>
      <w:proofErr w:type="spellStart"/>
      <w:r w:rsidRPr="00532350">
        <w:rPr>
          <w:rFonts w:ascii="Times New Roman" w:hAnsi="Times New Roman" w:cs="Times New Roman"/>
          <w:sz w:val="24"/>
          <w:szCs w:val="28"/>
        </w:rPr>
        <w:t>hIFN</w:t>
      </w:r>
      <w:proofErr w:type="spellEnd"/>
      <w:r w:rsidRPr="00532350">
        <w:rPr>
          <w:rFonts w:ascii="Times New Roman" w:hAnsi="Times New Roman" w:cs="Times New Roman"/>
          <w:sz w:val="24"/>
          <w:szCs w:val="28"/>
        </w:rPr>
        <w:t xml:space="preserve">α in human monocyte-derived macrophages. </w:t>
      </w:r>
    </w:p>
    <w:p w14:paraId="0E53820D" w14:textId="77777777" w:rsidR="00532350" w:rsidRPr="00532350" w:rsidRDefault="00532350" w:rsidP="00532350">
      <w:pPr>
        <w:pStyle w:val="a9"/>
        <w:spacing w:line="480" w:lineRule="auto"/>
        <w:ind w:left="360"/>
        <w:rPr>
          <w:rFonts w:ascii="Times New Roman" w:hAnsi="Times New Roman" w:cs="Times New Roman"/>
          <w:sz w:val="24"/>
          <w:szCs w:val="28"/>
        </w:rPr>
      </w:pPr>
    </w:p>
    <w:p w14:paraId="7D4F6B97" w14:textId="22C55961" w:rsidR="00532350" w:rsidRPr="002C41BC" w:rsidRDefault="00532350" w:rsidP="00532350">
      <w:pPr>
        <w:spacing w:line="480" w:lineRule="auto"/>
        <w:rPr>
          <w:rFonts w:ascii="Times New Roman" w:hAnsi="Times New Roman" w:cs="Times New Roman"/>
          <w:b/>
          <w:bCs/>
          <w:sz w:val="24"/>
          <w:szCs w:val="28"/>
        </w:rPr>
      </w:pPr>
      <w:r>
        <w:rPr>
          <w:rFonts w:ascii="Times New Roman" w:hAnsi="Times New Roman" w:cs="Times New Roman" w:hint="eastAsia"/>
          <w:b/>
          <w:bCs/>
          <w:sz w:val="24"/>
          <w:szCs w:val="28"/>
        </w:rPr>
        <w:t>Supplementary Tables</w:t>
      </w:r>
    </w:p>
    <w:p w14:paraId="17B44DFE" w14:textId="77777777" w:rsidR="00532350" w:rsidRPr="00532350" w:rsidRDefault="00532350" w:rsidP="00532350">
      <w:pPr>
        <w:pStyle w:val="a9"/>
        <w:numPr>
          <w:ilvl w:val="0"/>
          <w:numId w:val="4"/>
        </w:numPr>
        <w:spacing w:line="480" w:lineRule="auto"/>
        <w:rPr>
          <w:rFonts w:ascii="Times New Roman" w:hAnsi="Times New Roman" w:cs="Times New Roman"/>
          <w:sz w:val="24"/>
          <w:szCs w:val="28"/>
        </w:rPr>
      </w:pPr>
      <w:r w:rsidRPr="00532350">
        <w:rPr>
          <w:rFonts w:ascii="Times New Roman" w:hAnsi="Times New Roman" w:cs="Times New Roman" w:hint="eastAsia"/>
          <w:sz w:val="24"/>
          <w:szCs w:val="28"/>
        </w:rPr>
        <w:t xml:space="preserve">Table S1. </w:t>
      </w:r>
      <w:r w:rsidRPr="00532350">
        <w:rPr>
          <w:rFonts w:ascii="Times New Roman" w:hAnsi="Times New Roman" w:cs="Times New Roman"/>
          <w:sz w:val="24"/>
          <w:szCs w:val="28"/>
        </w:rPr>
        <w:t>The list of antibodies for experiments.</w:t>
      </w:r>
    </w:p>
    <w:p w14:paraId="21BA64F7" w14:textId="77777777" w:rsidR="00532350" w:rsidRPr="00532350" w:rsidRDefault="00532350" w:rsidP="00532350">
      <w:pPr>
        <w:pStyle w:val="a9"/>
        <w:numPr>
          <w:ilvl w:val="0"/>
          <w:numId w:val="4"/>
        </w:numPr>
        <w:spacing w:line="480" w:lineRule="auto"/>
        <w:rPr>
          <w:rFonts w:ascii="Times New Roman" w:hAnsi="Times New Roman" w:cs="Times New Roman"/>
          <w:sz w:val="24"/>
          <w:szCs w:val="28"/>
        </w:rPr>
      </w:pPr>
      <w:r w:rsidRPr="00532350">
        <w:rPr>
          <w:rFonts w:ascii="Times New Roman" w:hAnsi="Times New Roman" w:cs="Times New Roman" w:hint="eastAsia"/>
          <w:sz w:val="24"/>
          <w:szCs w:val="28"/>
        </w:rPr>
        <w:t xml:space="preserve">Table S2. </w:t>
      </w:r>
      <w:r w:rsidRPr="00532350">
        <w:rPr>
          <w:rFonts w:ascii="Times New Roman" w:hAnsi="Times New Roman" w:cs="Times New Roman"/>
          <w:sz w:val="24"/>
          <w:szCs w:val="28"/>
        </w:rPr>
        <w:t>Sequence of mutagenic primers for point mutations of MSA</w:t>
      </w:r>
      <w:r w:rsidRPr="00532350">
        <w:rPr>
          <w:rFonts w:ascii="Times New Roman" w:hAnsi="Times New Roman" w:cs="Times New Roman" w:hint="eastAsia"/>
          <w:sz w:val="24"/>
          <w:szCs w:val="28"/>
        </w:rPr>
        <w:t xml:space="preserve"> </w:t>
      </w:r>
      <w:r w:rsidRPr="00532350">
        <w:rPr>
          <w:rFonts w:ascii="Times New Roman" w:hAnsi="Times New Roman" w:cs="Times New Roman"/>
          <w:sz w:val="24"/>
          <w:szCs w:val="28"/>
        </w:rPr>
        <w:t xml:space="preserve">(D494N) or </w:t>
      </w:r>
      <w:proofErr w:type="spellStart"/>
      <w:r w:rsidRPr="00532350">
        <w:rPr>
          <w:rFonts w:ascii="Times New Roman" w:hAnsi="Times New Roman" w:cs="Times New Roman"/>
          <w:sz w:val="24"/>
          <w:szCs w:val="28"/>
        </w:rPr>
        <w:t>mIFN</w:t>
      </w:r>
      <w:proofErr w:type="spellEnd"/>
      <w:r w:rsidRPr="00532350">
        <w:rPr>
          <w:rFonts w:ascii="Times New Roman" w:hAnsi="Times New Roman" w:cs="Times New Roman"/>
          <w:sz w:val="24"/>
          <w:szCs w:val="28"/>
        </w:rPr>
        <w:t>α2 (N78Q).</w:t>
      </w:r>
    </w:p>
    <w:p w14:paraId="609A93BE" w14:textId="77777777" w:rsidR="00532350" w:rsidRPr="00532350" w:rsidRDefault="00532350" w:rsidP="00532350">
      <w:pPr>
        <w:spacing w:line="480" w:lineRule="auto"/>
        <w:rPr>
          <w:rFonts w:ascii="Times New Roman" w:hAnsi="Times New Roman" w:cs="Times New Roman"/>
          <w:sz w:val="24"/>
          <w:szCs w:val="28"/>
        </w:rPr>
      </w:pPr>
    </w:p>
    <w:p w14:paraId="07B16484" w14:textId="77777777" w:rsidR="00532350" w:rsidRPr="00532350" w:rsidRDefault="00532350" w:rsidP="00532350">
      <w:pPr>
        <w:pStyle w:val="a9"/>
        <w:spacing w:line="480" w:lineRule="auto"/>
        <w:ind w:left="360"/>
        <w:rPr>
          <w:rFonts w:ascii="Times New Roman" w:hAnsi="Times New Roman" w:cs="Times New Roman"/>
          <w:sz w:val="24"/>
          <w:szCs w:val="28"/>
        </w:rPr>
      </w:pPr>
    </w:p>
    <w:p w14:paraId="199D0112" w14:textId="77777777" w:rsidR="00C509D7" w:rsidRDefault="00C509D7">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31D4930B" w14:textId="2DF64416" w:rsidR="00C509D7" w:rsidRDefault="00C509D7"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lastRenderedPageBreak/>
        <w:tab/>
      </w:r>
      <w:r w:rsidRPr="00286E4C">
        <w:rPr>
          <w:rFonts w:ascii="Times New Roman" w:hAnsi="Times New Roman" w:cs="Times New Roman"/>
          <w:b/>
          <w:bCs/>
          <w:i/>
          <w:iCs/>
          <w:sz w:val="24"/>
          <w:szCs w:val="28"/>
        </w:rPr>
        <w:t>Materials</w:t>
      </w:r>
      <w:r w:rsidRPr="00C509D7">
        <w:rPr>
          <w:rFonts w:ascii="Times New Roman" w:hAnsi="Times New Roman" w:cs="Times New Roman"/>
          <w:sz w:val="24"/>
          <w:szCs w:val="28"/>
        </w:rPr>
        <w:t xml:space="preserve">: AGP was purified from the supernatant of human plasma fraction V provided by KM Biologics Co., Ltd. </w:t>
      </w:r>
      <w:r w:rsidRPr="006354E0">
        <w:rPr>
          <w:rFonts w:ascii="Times New Roman" w:hAnsi="Times New Roman" w:cs="Times New Roman"/>
          <w:sz w:val="24"/>
          <w:szCs w:val="28"/>
          <w:vertAlign w:val="superscript"/>
        </w:rPr>
        <w:t>125</w:t>
      </w:r>
      <w:r w:rsidRPr="00C509D7">
        <w:rPr>
          <w:rFonts w:ascii="Times New Roman" w:hAnsi="Times New Roman" w:cs="Times New Roman"/>
          <w:sz w:val="24"/>
          <w:szCs w:val="28"/>
        </w:rPr>
        <w:t xml:space="preserve">I was purchased from PerkinElmer (Waltham, MA). MSA was purchased from Biomedical Science (Tokyo, Japan). Recombinant </w:t>
      </w:r>
      <w:proofErr w:type="spellStart"/>
      <w:r w:rsidRPr="00C509D7">
        <w:rPr>
          <w:rFonts w:ascii="Times New Roman" w:hAnsi="Times New Roman" w:cs="Times New Roman"/>
          <w:sz w:val="24"/>
          <w:szCs w:val="28"/>
        </w:rPr>
        <w:t>mIFN</w:t>
      </w:r>
      <w:proofErr w:type="spellEnd"/>
      <w:r w:rsidRPr="00C509D7">
        <w:rPr>
          <w:rFonts w:ascii="Times New Roman" w:hAnsi="Times New Roman" w:cs="Times New Roman"/>
          <w:sz w:val="24"/>
          <w:szCs w:val="28"/>
        </w:rPr>
        <w:t xml:space="preserve">α (carrier-free) for pharmacokinetic analysis was purchased from </w:t>
      </w:r>
      <w:proofErr w:type="spellStart"/>
      <w:r w:rsidRPr="00C509D7">
        <w:rPr>
          <w:rFonts w:ascii="Times New Roman" w:hAnsi="Times New Roman" w:cs="Times New Roman"/>
          <w:sz w:val="24"/>
          <w:szCs w:val="28"/>
        </w:rPr>
        <w:t>BioLegend</w:t>
      </w:r>
      <w:proofErr w:type="spellEnd"/>
      <w:r w:rsidRPr="00C509D7">
        <w:rPr>
          <w:rFonts w:ascii="Times New Roman" w:hAnsi="Times New Roman" w:cs="Times New Roman"/>
          <w:sz w:val="24"/>
          <w:szCs w:val="28"/>
        </w:rPr>
        <w:t xml:space="preserve"> (San Diego, CA). </w:t>
      </w:r>
      <w:proofErr w:type="spellStart"/>
      <w:r w:rsidRPr="00C509D7">
        <w:rPr>
          <w:rFonts w:ascii="Times New Roman" w:hAnsi="Times New Roman" w:cs="Times New Roman"/>
          <w:sz w:val="24"/>
          <w:szCs w:val="28"/>
        </w:rPr>
        <w:t>mIFN</w:t>
      </w:r>
      <w:proofErr w:type="spellEnd"/>
      <w:r w:rsidRPr="00C509D7">
        <w:rPr>
          <w:rFonts w:ascii="Times New Roman" w:hAnsi="Times New Roman" w:cs="Times New Roman"/>
          <w:sz w:val="24"/>
          <w:szCs w:val="28"/>
        </w:rPr>
        <w:t xml:space="preserve">α was purchased from Wako (Osaka, Japan) for the evaluation of CD169 expression. </w:t>
      </w:r>
      <w:proofErr w:type="spellStart"/>
      <w:r w:rsidRPr="00C509D7">
        <w:rPr>
          <w:rFonts w:ascii="Times New Roman" w:hAnsi="Times New Roman" w:cs="Times New Roman"/>
          <w:sz w:val="24"/>
          <w:szCs w:val="28"/>
        </w:rPr>
        <w:t>hIFN</w:t>
      </w:r>
      <w:proofErr w:type="spellEnd"/>
      <w:r w:rsidRPr="00C509D7">
        <w:rPr>
          <w:rFonts w:ascii="Times New Roman" w:hAnsi="Times New Roman" w:cs="Times New Roman"/>
          <w:sz w:val="24"/>
          <w:szCs w:val="28"/>
        </w:rPr>
        <w:t xml:space="preserve">α was purchased from Sigma-Aldrich (St Louis, MO). </w:t>
      </w:r>
    </w:p>
    <w:p w14:paraId="44FD0E46" w14:textId="6BCFFE42" w:rsidR="002C41BC" w:rsidRPr="00C509D7" w:rsidRDefault="002C41BC"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tab/>
      </w:r>
      <w:r w:rsidRPr="002C41BC">
        <w:rPr>
          <w:rFonts w:ascii="Times New Roman" w:hAnsi="Times New Roman" w:cs="Times New Roman"/>
          <w:b/>
          <w:bCs/>
          <w:i/>
          <w:iCs/>
          <w:sz w:val="24"/>
          <w:szCs w:val="28"/>
        </w:rPr>
        <w:t>LN samples</w:t>
      </w:r>
      <w:r w:rsidRPr="002C41BC">
        <w:rPr>
          <w:rFonts w:ascii="Times New Roman" w:hAnsi="Times New Roman" w:cs="Times New Roman"/>
          <w:sz w:val="24"/>
          <w:szCs w:val="28"/>
        </w:rPr>
        <w:t>: Samples of intestinal LNs were surgically collected from patients with colorectal cancer who were diagnosed at Izumi General Hospital (Izumi, Kagoshima, Japan). Nonmetastatic specimens were enrolled in this study. Tissue samples were fixed with 10% neutral buffered formalin and embedded in paraffin. Written informed consent was obtained from all patients, and the study design was approved by the review board (#57).</w:t>
      </w:r>
    </w:p>
    <w:p w14:paraId="4319E8A2" w14:textId="77777777" w:rsidR="00C509D7" w:rsidRPr="00C509D7" w:rsidRDefault="00C509D7"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tab/>
      </w:r>
      <w:r w:rsidRPr="00286E4C">
        <w:rPr>
          <w:rFonts w:ascii="Times New Roman" w:hAnsi="Times New Roman" w:cs="Times New Roman"/>
          <w:b/>
          <w:bCs/>
          <w:i/>
          <w:iCs/>
          <w:sz w:val="24"/>
          <w:szCs w:val="28"/>
        </w:rPr>
        <w:t>Cells and animals</w:t>
      </w:r>
      <w:r w:rsidRPr="00C509D7">
        <w:rPr>
          <w:rFonts w:ascii="Times New Roman" w:hAnsi="Times New Roman" w:cs="Times New Roman"/>
          <w:sz w:val="24"/>
          <w:szCs w:val="28"/>
        </w:rPr>
        <w:t xml:space="preserve">: Cell lines, including J774.1 (mouse macrophage), MB49 (mouse bladder cancer), and B16F10 (mouse melanoma), were purchased from RIKEN Cell Bank (Tsukuba, Japan) or JCRB Cell Bank (Tokyo, Japan). MC38, a mouse colon cancer cell line, was purchased from </w:t>
      </w:r>
      <w:proofErr w:type="spellStart"/>
      <w:r w:rsidRPr="00C509D7">
        <w:rPr>
          <w:rFonts w:ascii="Times New Roman" w:hAnsi="Times New Roman" w:cs="Times New Roman"/>
          <w:sz w:val="24"/>
          <w:szCs w:val="28"/>
        </w:rPr>
        <w:t>Kerafast</w:t>
      </w:r>
      <w:proofErr w:type="spellEnd"/>
      <w:r w:rsidRPr="00C509D7">
        <w:rPr>
          <w:rFonts w:ascii="Times New Roman" w:hAnsi="Times New Roman" w:cs="Times New Roman"/>
          <w:sz w:val="24"/>
          <w:szCs w:val="28"/>
        </w:rPr>
        <w:t xml:space="preserve"> (Boston, MA). A LLC cell line was kindly gifted by Keizo Takenaga (Chiba Cancer Center, Japan). J774.1 cells, MB49 cells, MC38 cells, and LLC cells were cultured in RPMI 1640 (Wako) and B16F10 cells in Dulbecco's Modified Eagle Medium (DMEM, Wako) containing 10% fetal bovine serum (FBS, Wako) and 1% penicillin/streptomycin (Wako) at 37 °C in a 5% CO₂ atmosphere. </w:t>
      </w:r>
    </w:p>
    <w:p w14:paraId="53FE6E4F" w14:textId="77777777" w:rsidR="00C509D7" w:rsidRPr="00C509D7" w:rsidRDefault="00C509D7"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t>Blood was collected after obtaining written informed consent from all donors of peripheral blood mononuclear cells (PBMCs) and the experimental procedure was approved by the Institutional Review Board of Kumamoto University (#1169). PBMCs were isolated using a lymphocyte separation solution (</w:t>
      </w:r>
      <w:proofErr w:type="spellStart"/>
      <w:r w:rsidRPr="00C509D7">
        <w:rPr>
          <w:rFonts w:ascii="Times New Roman" w:hAnsi="Times New Roman" w:cs="Times New Roman"/>
          <w:sz w:val="24"/>
          <w:szCs w:val="28"/>
        </w:rPr>
        <w:t>Lymphoprep</w:t>
      </w:r>
      <w:proofErr w:type="spellEnd"/>
      <w:r w:rsidRPr="00C509D7">
        <w:rPr>
          <w:rFonts w:ascii="Times New Roman" w:hAnsi="Times New Roman" w:cs="Times New Roman"/>
          <w:sz w:val="24"/>
          <w:szCs w:val="28"/>
        </w:rPr>
        <w:t>™, Cosmo Bio, Tokyo, Japan) from the buffy coats of healthy donors. Monocytes were cultured in DMEM supplemented with 2% FBS, 1% penicillin/streptomycin, and granulocyte macrophage-colony-stimulating factor (5 ng mL</w:t>
      </w:r>
      <w:r w:rsidRPr="006354E0">
        <w:rPr>
          <w:rFonts w:ascii="Times New Roman" w:hAnsi="Times New Roman" w:cs="Times New Roman"/>
          <w:sz w:val="24"/>
          <w:szCs w:val="28"/>
          <w:vertAlign w:val="superscript"/>
        </w:rPr>
        <w:t>−1</w:t>
      </w:r>
      <w:r w:rsidRPr="00C509D7">
        <w:rPr>
          <w:rFonts w:ascii="Times New Roman" w:hAnsi="Times New Roman" w:cs="Times New Roman"/>
          <w:sz w:val="24"/>
          <w:szCs w:val="28"/>
        </w:rPr>
        <w:t xml:space="preserve">) </w:t>
      </w:r>
      <w:r w:rsidRPr="00C509D7">
        <w:rPr>
          <w:rFonts w:ascii="Times New Roman" w:hAnsi="Times New Roman" w:cs="Times New Roman"/>
          <w:sz w:val="24"/>
          <w:szCs w:val="28"/>
        </w:rPr>
        <w:lastRenderedPageBreak/>
        <w:t xml:space="preserve">for 3 days for differentiation into human monocyte-derived macrophages. </w:t>
      </w:r>
    </w:p>
    <w:p w14:paraId="098E6C88" w14:textId="62DAB645" w:rsidR="00C509D7" w:rsidRDefault="00C509D7"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tab/>
        <w:t>Three-week-old male ICR mice were purchased from Japan SLC, Inc. (Shizuoka, Japan) and 4-week-old male C57BL/6N mice from CLEA Japan (Tokyo, Japan). CD169-DTR mice were kindly gifted by Kenichi Asano (Yokohama City University, Japan). C57BL/6N mice were subcutaneously inoculated in the inguinal region with MC38 (5 × 10</w:t>
      </w:r>
      <w:r w:rsidRPr="006354E0">
        <w:rPr>
          <w:rFonts w:ascii="Times New Roman" w:hAnsi="Times New Roman" w:cs="Times New Roman"/>
          <w:sz w:val="24"/>
          <w:szCs w:val="28"/>
          <w:vertAlign w:val="superscript"/>
        </w:rPr>
        <w:t>5</w:t>
      </w:r>
      <w:r w:rsidRPr="00C509D7">
        <w:rPr>
          <w:rFonts w:ascii="Times New Roman" w:hAnsi="Times New Roman" w:cs="Times New Roman"/>
          <w:sz w:val="24"/>
          <w:szCs w:val="28"/>
        </w:rPr>
        <w:t xml:space="preserve"> cells/mouse), MB49 (2 × 10</w:t>
      </w:r>
      <w:r w:rsidRPr="006354E0">
        <w:rPr>
          <w:rFonts w:ascii="Times New Roman" w:hAnsi="Times New Roman" w:cs="Times New Roman"/>
          <w:sz w:val="24"/>
          <w:szCs w:val="28"/>
          <w:vertAlign w:val="superscript"/>
        </w:rPr>
        <w:t>5</w:t>
      </w:r>
      <w:r w:rsidRPr="00C509D7">
        <w:rPr>
          <w:rFonts w:ascii="Times New Roman" w:hAnsi="Times New Roman" w:cs="Times New Roman"/>
          <w:sz w:val="24"/>
          <w:szCs w:val="28"/>
        </w:rPr>
        <w:t xml:space="preserve"> cells/mouse), LLC (3 × 10</w:t>
      </w:r>
      <w:r w:rsidRPr="006354E0">
        <w:rPr>
          <w:rFonts w:ascii="Times New Roman" w:hAnsi="Times New Roman" w:cs="Times New Roman"/>
          <w:sz w:val="24"/>
          <w:szCs w:val="28"/>
          <w:vertAlign w:val="superscript"/>
        </w:rPr>
        <w:t>5</w:t>
      </w:r>
      <w:r w:rsidRPr="00C509D7">
        <w:rPr>
          <w:rFonts w:ascii="Times New Roman" w:hAnsi="Times New Roman" w:cs="Times New Roman"/>
          <w:sz w:val="24"/>
          <w:szCs w:val="28"/>
        </w:rPr>
        <w:t xml:space="preserve"> cells/mouse), or B16F10 (2 × 10</w:t>
      </w:r>
      <w:r w:rsidRPr="006354E0">
        <w:rPr>
          <w:rFonts w:ascii="Times New Roman" w:hAnsi="Times New Roman" w:cs="Times New Roman"/>
          <w:sz w:val="24"/>
          <w:szCs w:val="28"/>
          <w:vertAlign w:val="superscript"/>
        </w:rPr>
        <w:t>5</w:t>
      </w:r>
      <w:r w:rsidRPr="00C509D7">
        <w:rPr>
          <w:rFonts w:ascii="Times New Roman" w:hAnsi="Times New Roman" w:cs="Times New Roman"/>
          <w:sz w:val="24"/>
          <w:szCs w:val="28"/>
        </w:rPr>
        <w:t xml:space="preserve"> cells/mouse) suspended in phosphate-buffered saline (PBS, 100 </w:t>
      </w:r>
      <w:proofErr w:type="spellStart"/>
      <w:r w:rsidRPr="00C509D7">
        <w:rPr>
          <w:rFonts w:ascii="Times New Roman" w:hAnsi="Times New Roman" w:cs="Times New Roman"/>
          <w:sz w:val="24"/>
          <w:szCs w:val="28"/>
        </w:rPr>
        <w:t>μL</w:t>
      </w:r>
      <w:proofErr w:type="spellEnd"/>
      <w:r w:rsidRPr="00C509D7">
        <w:rPr>
          <w:rFonts w:ascii="Times New Roman" w:hAnsi="Times New Roman" w:cs="Times New Roman"/>
          <w:sz w:val="24"/>
          <w:szCs w:val="28"/>
        </w:rPr>
        <w:t>). To deplete inguinal LN-CD169</w:t>
      </w:r>
      <w:r w:rsidRPr="00646714">
        <w:rPr>
          <w:rFonts w:ascii="Times New Roman" w:hAnsi="Times New Roman" w:cs="Times New Roman"/>
          <w:sz w:val="24"/>
          <w:szCs w:val="28"/>
          <w:vertAlign w:val="superscript"/>
        </w:rPr>
        <w:t>+</w:t>
      </w:r>
      <w:r w:rsidRPr="00C509D7">
        <w:rPr>
          <w:rFonts w:ascii="Times New Roman" w:hAnsi="Times New Roman" w:cs="Times New Roman"/>
          <w:sz w:val="24"/>
          <w:szCs w:val="28"/>
        </w:rPr>
        <w:t xml:space="preserve"> macrophages in CD169-DTR mice, diphtheria toxin (Wako) was administered subcutaneously (250 ng) into the inguinal region the day before the tumor inoculation. The mice were housed in a temperature-controlled room with a 12 hour light-dark cycle and given free access to food and water. All animal experiments were approved by the experimental animal ethics committee at Kumamoto University (A2021-021) and conducted in accordance with the Institutional Animal Care and Use Committee.</w:t>
      </w:r>
    </w:p>
    <w:p w14:paraId="700F4A09" w14:textId="1A2F799D" w:rsidR="00C509D7" w:rsidRPr="00C509D7" w:rsidRDefault="00C509D7"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tab/>
      </w:r>
      <w:r w:rsidRPr="00286E4C">
        <w:rPr>
          <w:rFonts w:ascii="Times New Roman" w:hAnsi="Times New Roman" w:cs="Times New Roman"/>
          <w:b/>
          <w:bCs/>
          <w:i/>
          <w:iCs/>
          <w:sz w:val="24"/>
          <w:szCs w:val="28"/>
        </w:rPr>
        <w:t>Immunofluorescence staining</w:t>
      </w:r>
      <w:r w:rsidRPr="00C509D7">
        <w:rPr>
          <w:rFonts w:ascii="Times New Roman" w:hAnsi="Times New Roman" w:cs="Times New Roman"/>
          <w:sz w:val="24"/>
          <w:szCs w:val="28"/>
        </w:rPr>
        <w:t xml:space="preserve">: Inguinal LNs or spleens were harvested and frozen in Tissue-Tek OCT compound (Sakura </w:t>
      </w:r>
      <w:proofErr w:type="spellStart"/>
      <w:r w:rsidRPr="00C509D7">
        <w:rPr>
          <w:rFonts w:ascii="Times New Roman" w:hAnsi="Times New Roman" w:cs="Times New Roman"/>
          <w:sz w:val="24"/>
          <w:szCs w:val="28"/>
        </w:rPr>
        <w:t>Finetek</w:t>
      </w:r>
      <w:proofErr w:type="spellEnd"/>
      <w:r w:rsidRPr="00C509D7">
        <w:rPr>
          <w:rFonts w:ascii="Times New Roman" w:hAnsi="Times New Roman" w:cs="Times New Roman"/>
          <w:sz w:val="24"/>
          <w:szCs w:val="28"/>
        </w:rPr>
        <w:t xml:space="preserve">; Torrance, CA). After </w:t>
      </w:r>
      <w:proofErr w:type="spellStart"/>
      <w:r w:rsidRPr="00C509D7">
        <w:rPr>
          <w:rFonts w:ascii="Times New Roman" w:hAnsi="Times New Roman" w:cs="Times New Roman"/>
          <w:sz w:val="24"/>
          <w:szCs w:val="28"/>
        </w:rPr>
        <w:t>cryosectioning</w:t>
      </w:r>
      <w:proofErr w:type="spellEnd"/>
      <w:r w:rsidRPr="00C509D7">
        <w:rPr>
          <w:rFonts w:ascii="Times New Roman" w:hAnsi="Times New Roman" w:cs="Times New Roman"/>
          <w:sz w:val="24"/>
          <w:szCs w:val="28"/>
        </w:rPr>
        <w:t xml:space="preserve">, the 4 µm-thick frozen sections were fixed in 4% paraformaldehyde for 15 min, washed with TB (50 mM Tris-HCl, pH 7.5), blocked with 4% Block ACE (KAC Co., Ltd, Tokyo, Japan) at room temperature for 10 min, and incubated overnight with primary antibodies at 4 °C. After washing with TB, the sections were incubated with secondary antibodies at room temperature for 90 min. For the detection of apoptotic cells in tumor tissues, terminal deoxynucleotidyl transferase </w:t>
      </w:r>
      <w:proofErr w:type="spellStart"/>
      <w:r w:rsidRPr="00C509D7">
        <w:rPr>
          <w:rFonts w:ascii="Times New Roman" w:hAnsi="Times New Roman" w:cs="Times New Roman"/>
          <w:sz w:val="24"/>
          <w:szCs w:val="28"/>
        </w:rPr>
        <w:t>dUTP</w:t>
      </w:r>
      <w:proofErr w:type="spellEnd"/>
      <w:r w:rsidRPr="00C509D7">
        <w:rPr>
          <w:rFonts w:ascii="Times New Roman" w:hAnsi="Times New Roman" w:cs="Times New Roman"/>
          <w:sz w:val="24"/>
          <w:szCs w:val="28"/>
        </w:rPr>
        <w:t xml:space="preserve"> nick end labeling (TUNEL) was performed using an In Situ Cell Death Detection Kit and fluorescein (Roche, Basel, Switzerland). Fluorescence images were obtained using a fluorescence microscope (BZ-X700; Keyence). The percentage of Cy5</w:t>
      </w:r>
      <w:r w:rsidRPr="00646714">
        <w:rPr>
          <w:rFonts w:ascii="Times New Roman" w:hAnsi="Times New Roman" w:cs="Times New Roman"/>
          <w:sz w:val="24"/>
          <w:szCs w:val="28"/>
          <w:vertAlign w:val="superscript"/>
        </w:rPr>
        <w:t>+</w:t>
      </w:r>
      <w:r w:rsidRPr="00C509D7">
        <w:rPr>
          <w:rFonts w:ascii="Times New Roman" w:hAnsi="Times New Roman" w:cs="Times New Roman"/>
          <w:sz w:val="24"/>
          <w:szCs w:val="28"/>
        </w:rPr>
        <w:t xml:space="preserve"> cells in the total number of CD11b</w:t>
      </w:r>
      <w:r w:rsidRPr="00646714">
        <w:rPr>
          <w:rFonts w:ascii="Times New Roman" w:hAnsi="Times New Roman" w:cs="Times New Roman"/>
          <w:sz w:val="24"/>
          <w:szCs w:val="28"/>
          <w:vertAlign w:val="superscript"/>
        </w:rPr>
        <w:t>+</w:t>
      </w:r>
      <w:r w:rsidRPr="00C509D7">
        <w:rPr>
          <w:rFonts w:ascii="Times New Roman" w:hAnsi="Times New Roman" w:cs="Times New Roman"/>
          <w:sz w:val="24"/>
          <w:szCs w:val="28"/>
        </w:rPr>
        <w:t>, CD169</w:t>
      </w:r>
      <w:r w:rsidRPr="00646714">
        <w:rPr>
          <w:rFonts w:ascii="Times New Roman" w:hAnsi="Times New Roman" w:cs="Times New Roman"/>
          <w:sz w:val="24"/>
          <w:szCs w:val="28"/>
          <w:vertAlign w:val="superscript"/>
        </w:rPr>
        <w:t>+</w:t>
      </w:r>
      <w:r w:rsidRPr="00C509D7">
        <w:rPr>
          <w:rFonts w:ascii="Times New Roman" w:hAnsi="Times New Roman" w:cs="Times New Roman"/>
          <w:sz w:val="24"/>
          <w:szCs w:val="28"/>
        </w:rPr>
        <w:t>, and CD31</w:t>
      </w:r>
      <w:r w:rsidRPr="00646714">
        <w:rPr>
          <w:rFonts w:ascii="Times New Roman" w:hAnsi="Times New Roman" w:cs="Times New Roman"/>
          <w:sz w:val="24"/>
          <w:szCs w:val="28"/>
          <w:vertAlign w:val="superscript"/>
        </w:rPr>
        <w:t>+</w:t>
      </w:r>
      <w:r w:rsidRPr="00C509D7">
        <w:rPr>
          <w:rFonts w:ascii="Times New Roman" w:hAnsi="Times New Roman" w:cs="Times New Roman"/>
          <w:sz w:val="24"/>
          <w:szCs w:val="28"/>
        </w:rPr>
        <w:t xml:space="preserve"> cells per field of view was calculated using BZ-X analyzer software (Keyence) based on six random images taken at 200x magnification. The </w:t>
      </w:r>
      <w:r w:rsidRPr="00C509D7">
        <w:rPr>
          <w:rFonts w:ascii="Times New Roman" w:hAnsi="Times New Roman" w:cs="Times New Roman"/>
          <w:sz w:val="24"/>
          <w:szCs w:val="28"/>
        </w:rPr>
        <w:lastRenderedPageBreak/>
        <w:t>antibodies are described in Table S1.</w:t>
      </w:r>
    </w:p>
    <w:p w14:paraId="21408D9D" w14:textId="15981E8D" w:rsidR="00C509D7" w:rsidRDefault="00C509D7"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tab/>
      </w:r>
      <w:r w:rsidRPr="00286E4C">
        <w:rPr>
          <w:rFonts w:ascii="Times New Roman" w:hAnsi="Times New Roman" w:cs="Times New Roman"/>
          <w:b/>
          <w:bCs/>
          <w:i/>
          <w:iCs/>
          <w:sz w:val="24"/>
          <w:szCs w:val="28"/>
        </w:rPr>
        <w:t>Immunohistochemistry</w:t>
      </w:r>
      <w:r w:rsidRPr="00C509D7">
        <w:rPr>
          <w:rFonts w:ascii="Times New Roman" w:hAnsi="Times New Roman" w:cs="Times New Roman"/>
          <w:sz w:val="24"/>
          <w:szCs w:val="28"/>
        </w:rPr>
        <w:t xml:space="preserve">: Tissue samples were fixed in 10% neutral buffered formalin at room temperature for 24 hours and then embedded in paraffin wax. The paraffin blocks were sliced into 3 µm-thick sections, and the sections were deparaffinized in xylene and rehydrated in a graded ethanol series. After heating in a pressure cooker for antigen retrieval, the sections were incubated overnight with primary antibodies at 4 °C and then with horseradish peroxidase (HRP)-labeled secondary antibodies at room temperature for 30 min before being visualized using the 3,3’-diaminobenzidine (DAB) substrate system (NICHIREI BIOSCIENCES INC., Tokyo, Japan). The antibodies are described in Table S1. For triple staining of LN, the sections were stained with anti-IFNAR1 (1:200; </w:t>
      </w:r>
      <w:proofErr w:type="spellStart"/>
      <w:r w:rsidRPr="00C509D7">
        <w:rPr>
          <w:rFonts w:ascii="Times New Roman" w:hAnsi="Times New Roman" w:cs="Times New Roman"/>
          <w:sz w:val="24"/>
          <w:szCs w:val="28"/>
        </w:rPr>
        <w:t>Thermo</w:t>
      </w:r>
      <w:proofErr w:type="spellEnd"/>
      <w:r w:rsidRPr="00C509D7">
        <w:rPr>
          <w:rFonts w:ascii="Times New Roman" w:hAnsi="Times New Roman" w:cs="Times New Roman"/>
          <w:sz w:val="24"/>
          <w:szCs w:val="28"/>
        </w:rPr>
        <w:t xml:space="preserve"> Scientific, MA5-32006) antibodies and visualized with DAB as described above. After the sections were rinsed with water, they were heated in a microwave and pressure cooker for antigen retrieval, and then incubated overnight with anti-CD68 (1:50; Dako, M0876) and anti-CD206 (1:500; Abcam, ab64693) antibodies at 4 °C. The sections were incubated with HRP-labeled secondary antibodies (NICHIREI BIOSCIENCES INC.) and alkaline phosphatase-labeled secondary antibodies (NICHIREI BIOSCIENCES INC.) and visualized using </w:t>
      </w:r>
      <w:proofErr w:type="spellStart"/>
      <w:r w:rsidRPr="00C509D7">
        <w:rPr>
          <w:rFonts w:ascii="Times New Roman" w:hAnsi="Times New Roman" w:cs="Times New Roman"/>
          <w:sz w:val="24"/>
          <w:szCs w:val="28"/>
        </w:rPr>
        <w:t>HistoGreen</w:t>
      </w:r>
      <w:proofErr w:type="spellEnd"/>
      <w:r w:rsidRPr="00C509D7">
        <w:rPr>
          <w:rFonts w:ascii="Times New Roman" w:hAnsi="Times New Roman" w:cs="Times New Roman"/>
          <w:sz w:val="24"/>
          <w:szCs w:val="28"/>
        </w:rPr>
        <w:t xml:space="preserve"> (</w:t>
      </w:r>
      <w:proofErr w:type="spellStart"/>
      <w:r w:rsidRPr="00C509D7">
        <w:rPr>
          <w:rFonts w:ascii="Times New Roman" w:hAnsi="Times New Roman" w:cs="Times New Roman"/>
          <w:sz w:val="24"/>
          <w:szCs w:val="28"/>
        </w:rPr>
        <w:t>Linaris</w:t>
      </w:r>
      <w:proofErr w:type="spellEnd"/>
      <w:r w:rsidRPr="00C509D7">
        <w:rPr>
          <w:rFonts w:ascii="Times New Roman" w:hAnsi="Times New Roman" w:cs="Times New Roman"/>
          <w:sz w:val="24"/>
          <w:szCs w:val="28"/>
        </w:rPr>
        <w:t>, Frankfurt, Germany) and an alkaline phosphatase substrate system (NICHIREI BIOSCIENCES INC.), respectively. Double staining was performed in the same manner as triple staining using anti-CD68 and anti-CD169 (1:500, Abcam, ab183356). CD8</w:t>
      </w:r>
      <w:r w:rsidRPr="00646714">
        <w:rPr>
          <w:rFonts w:ascii="Times New Roman" w:hAnsi="Times New Roman" w:cs="Times New Roman"/>
          <w:sz w:val="24"/>
          <w:szCs w:val="28"/>
          <w:vertAlign w:val="superscript"/>
        </w:rPr>
        <w:t>+</w:t>
      </w:r>
      <w:r w:rsidRPr="00C509D7">
        <w:rPr>
          <w:rFonts w:ascii="Times New Roman" w:hAnsi="Times New Roman" w:cs="Times New Roman"/>
          <w:sz w:val="24"/>
          <w:szCs w:val="28"/>
        </w:rPr>
        <w:t xml:space="preserve"> cells per field of view were calculated using ImageJ based on six random images taken at 200x magnification.</w:t>
      </w:r>
      <w:r w:rsidRPr="00C509D7">
        <w:rPr>
          <w:rFonts w:ascii="Times New Roman" w:hAnsi="Times New Roman" w:cs="Times New Roman"/>
          <w:sz w:val="24"/>
          <w:szCs w:val="28"/>
        </w:rPr>
        <w:tab/>
      </w:r>
    </w:p>
    <w:p w14:paraId="650F1ECE" w14:textId="7866623B" w:rsidR="00621C56" w:rsidRDefault="00621C56"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tab/>
      </w:r>
      <w:r w:rsidRPr="00621C56">
        <w:rPr>
          <w:rFonts w:ascii="Times New Roman" w:hAnsi="Times New Roman" w:cs="Times New Roman"/>
          <w:b/>
          <w:bCs/>
          <w:i/>
          <w:iCs/>
          <w:sz w:val="24"/>
          <w:szCs w:val="28"/>
        </w:rPr>
        <w:t>Expression and purification of fusion proteins</w:t>
      </w:r>
      <w:r w:rsidRPr="00621C56">
        <w:rPr>
          <w:rFonts w:ascii="Times New Roman" w:hAnsi="Times New Roman" w:cs="Times New Roman"/>
          <w:sz w:val="24"/>
          <w:szCs w:val="28"/>
        </w:rPr>
        <w:t>: Large-scale cultures of Pichia pastoris were prepared by shaking 5 L of BMGY medium (1% yeast extract, 2% peptone, potassium phosphate [100 mM, pH 6.0], 1.34% yeast nitrogen base with ammonium sulfate, 4 × 10</w:t>
      </w:r>
      <w:r w:rsidRPr="004257EC">
        <w:rPr>
          <w:rFonts w:ascii="Times New Roman" w:hAnsi="Times New Roman" w:cs="Times New Roman"/>
          <w:sz w:val="24"/>
          <w:szCs w:val="28"/>
          <w:vertAlign w:val="superscript"/>
        </w:rPr>
        <w:t>−5</w:t>
      </w:r>
      <w:r w:rsidRPr="00621C56">
        <w:rPr>
          <w:rFonts w:ascii="Times New Roman" w:hAnsi="Times New Roman" w:cs="Times New Roman"/>
          <w:sz w:val="24"/>
          <w:szCs w:val="28"/>
        </w:rPr>
        <w:t xml:space="preserve">% biotin, 1% glycerol; growing phase) for 2 days at 27 °C. Then, the medium was changed to 800 mL of BMMY medium (1% yeast extract, 2% peptone, potassium phosphate </w:t>
      </w:r>
      <w:r w:rsidRPr="00621C56">
        <w:rPr>
          <w:rFonts w:ascii="Times New Roman" w:hAnsi="Times New Roman" w:cs="Times New Roman"/>
          <w:sz w:val="24"/>
          <w:szCs w:val="28"/>
        </w:rPr>
        <w:lastRenderedPageBreak/>
        <w:t>[100 mM, pH 6.0], 1.34% yeast nitrogen base with ammonium sulfate without amino acids, 4 × 10</w:t>
      </w:r>
      <w:r w:rsidRPr="004257EC">
        <w:rPr>
          <w:rFonts w:ascii="Times New Roman" w:hAnsi="Times New Roman" w:cs="Times New Roman"/>
          <w:sz w:val="24"/>
          <w:szCs w:val="28"/>
          <w:vertAlign w:val="superscript"/>
        </w:rPr>
        <w:t>−5</w:t>
      </w:r>
      <w:r w:rsidRPr="00621C56">
        <w:rPr>
          <w:rFonts w:ascii="Times New Roman" w:hAnsi="Times New Roman" w:cs="Times New Roman"/>
          <w:sz w:val="24"/>
          <w:szCs w:val="28"/>
        </w:rPr>
        <w:t>% biotin, 1% methanol; protein induction phase) and the cells were cultured for 3 days at 25 °C. Methanol was used as a carbon source to induce protein expression and added to a final concentration of 1% every 24 hours. The culture supernatant was dialyzed against deionized water, concentrated, replaced with acetate buffer (200 mM, pH 5.5), and then applied to a Blue Sepharose 6-Fast Flow column (</w:t>
      </w:r>
      <w:proofErr w:type="spellStart"/>
      <w:r w:rsidRPr="00621C56">
        <w:rPr>
          <w:rFonts w:ascii="Times New Roman" w:hAnsi="Times New Roman" w:cs="Times New Roman"/>
          <w:sz w:val="24"/>
          <w:szCs w:val="28"/>
        </w:rPr>
        <w:t>Cytiva</w:t>
      </w:r>
      <w:proofErr w:type="spellEnd"/>
      <w:r w:rsidRPr="00621C56">
        <w:rPr>
          <w:rFonts w:ascii="Times New Roman" w:hAnsi="Times New Roman" w:cs="Times New Roman"/>
          <w:sz w:val="24"/>
          <w:szCs w:val="28"/>
        </w:rPr>
        <w:t>, Tokyo, Japan). KSCN (2 M) in acetate buffer (200 mM, pH 5.5) was used to elute the protein. After dialysis and concentration, the fraction eluted by KSCN was replaced with binding buffer (</w:t>
      </w:r>
      <w:proofErr w:type="spellStart"/>
      <w:r w:rsidRPr="00621C56">
        <w:rPr>
          <w:rFonts w:ascii="Times New Roman" w:hAnsi="Times New Roman" w:cs="Times New Roman"/>
          <w:sz w:val="24"/>
          <w:szCs w:val="28"/>
        </w:rPr>
        <w:t>Na₃PO</w:t>
      </w:r>
      <w:proofErr w:type="spellEnd"/>
      <w:r w:rsidRPr="00621C56">
        <w:rPr>
          <w:rFonts w:ascii="Times New Roman" w:hAnsi="Times New Roman" w:cs="Times New Roman"/>
          <w:sz w:val="24"/>
          <w:szCs w:val="28"/>
        </w:rPr>
        <w:t xml:space="preserve">₄ (20 mM), NaCl (500 mM), and imidazole (20 mM), pH 7.4) and applied to a </w:t>
      </w:r>
      <w:proofErr w:type="spellStart"/>
      <w:r w:rsidRPr="00621C56">
        <w:rPr>
          <w:rFonts w:ascii="Times New Roman" w:hAnsi="Times New Roman" w:cs="Times New Roman"/>
          <w:sz w:val="24"/>
          <w:szCs w:val="28"/>
        </w:rPr>
        <w:t>HisTrap</w:t>
      </w:r>
      <w:proofErr w:type="spellEnd"/>
      <w:r w:rsidRPr="00621C56">
        <w:rPr>
          <w:rFonts w:ascii="Times New Roman" w:hAnsi="Times New Roman" w:cs="Times New Roman"/>
          <w:sz w:val="24"/>
          <w:szCs w:val="28"/>
        </w:rPr>
        <w:t xml:space="preserve"> HP column (</w:t>
      </w:r>
      <w:proofErr w:type="spellStart"/>
      <w:r w:rsidRPr="00621C56">
        <w:rPr>
          <w:rFonts w:ascii="Times New Roman" w:hAnsi="Times New Roman" w:cs="Times New Roman"/>
          <w:sz w:val="24"/>
          <w:szCs w:val="28"/>
        </w:rPr>
        <w:t>Cytiva</w:t>
      </w:r>
      <w:proofErr w:type="spellEnd"/>
      <w:r w:rsidRPr="00621C56">
        <w:rPr>
          <w:rFonts w:ascii="Times New Roman" w:hAnsi="Times New Roman" w:cs="Times New Roman"/>
          <w:sz w:val="24"/>
          <w:szCs w:val="28"/>
        </w:rPr>
        <w:t>) connected to an AKTA prime device. The eluted fraction was collected using elution buffer (</w:t>
      </w:r>
      <w:proofErr w:type="spellStart"/>
      <w:r w:rsidRPr="00621C56">
        <w:rPr>
          <w:rFonts w:ascii="Times New Roman" w:hAnsi="Times New Roman" w:cs="Times New Roman"/>
          <w:sz w:val="24"/>
          <w:szCs w:val="28"/>
        </w:rPr>
        <w:t>Na₃PO</w:t>
      </w:r>
      <w:proofErr w:type="spellEnd"/>
      <w:r w:rsidRPr="00621C56">
        <w:rPr>
          <w:rFonts w:ascii="Times New Roman" w:hAnsi="Times New Roman" w:cs="Times New Roman"/>
          <w:sz w:val="24"/>
          <w:szCs w:val="28"/>
        </w:rPr>
        <w:t>₄ (20 mM), NaCl (500 mM), and imidazole (500 mM), pH 7.4). After dialysis and concentration, the fusion proteins were lyophilized and stored at −20 °C.</w:t>
      </w:r>
    </w:p>
    <w:p w14:paraId="2B7CCE5D" w14:textId="38770E22" w:rsidR="00C509D7" w:rsidRPr="00C509D7" w:rsidRDefault="00C509D7"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tab/>
      </w:r>
      <w:r w:rsidRPr="00286E4C">
        <w:rPr>
          <w:rFonts w:ascii="Times New Roman" w:hAnsi="Times New Roman" w:cs="Times New Roman"/>
          <w:b/>
          <w:bCs/>
          <w:i/>
          <w:iCs/>
          <w:sz w:val="24"/>
          <w:szCs w:val="28"/>
        </w:rPr>
        <w:t>SDS-PAGE and western blotting</w:t>
      </w:r>
      <w:r w:rsidRPr="00C509D7">
        <w:rPr>
          <w:rFonts w:ascii="Times New Roman" w:hAnsi="Times New Roman" w:cs="Times New Roman"/>
          <w:sz w:val="24"/>
          <w:szCs w:val="28"/>
        </w:rPr>
        <w:t xml:space="preserve">: For physicochemical analysis, SDS-PAGE was performed using a 10% polyacrylamide gel. The fusion proteins were visualized by staining with CBB R-25, while the glycoproteins were observed by PAS staining. The gel was fixed in 50% methanol for 30 min, washed with 3% acetic acid, incubated with 1% periodic acid for 15 min, and then stained with Schiff's reagent for 15 min. To perform western blotting after electrophoresis, the resolved proteins in the gel were transferred to a hydrophilized polyvinylidene fluoride (PVDF) membrane for 10 min at 1.3 A, 25 V using a trans-blot Turbo system (Bio-Rad, Hercules, CA). The PVDF membrane was blocked with 5% skim milk in Tris-buffered saline (TBS) containing 0.1% Tween 20 (TBS/T) at room temperature for 1 hour. After washing with TBS, the membrane was incubated with primary antibodies at 4 °C overnight and then, with secondary antibodies at room temperature for 1 hour after washing with TBS/T. </w:t>
      </w:r>
      <w:proofErr w:type="spellStart"/>
      <w:r w:rsidRPr="00C509D7">
        <w:rPr>
          <w:rFonts w:ascii="Times New Roman" w:hAnsi="Times New Roman" w:cs="Times New Roman"/>
          <w:sz w:val="24"/>
          <w:szCs w:val="28"/>
        </w:rPr>
        <w:t>SuperSignal</w:t>
      </w:r>
      <w:proofErr w:type="spellEnd"/>
      <w:r w:rsidRPr="00C509D7">
        <w:rPr>
          <w:rFonts w:ascii="Times New Roman" w:hAnsi="Times New Roman" w:cs="Times New Roman"/>
          <w:sz w:val="24"/>
          <w:szCs w:val="28"/>
        </w:rPr>
        <w:t xml:space="preserve"> Western blotting detection reagents (</w:t>
      </w:r>
      <w:proofErr w:type="spellStart"/>
      <w:r w:rsidRPr="00C509D7">
        <w:rPr>
          <w:rFonts w:ascii="Times New Roman" w:hAnsi="Times New Roman" w:cs="Times New Roman"/>
          <w:sz w:val="24"/>
          <w:szCs w:val="28"/>
        </w:rPr>
        <w:t>Thermo</w:t>
      </w:r>
      <w:proofErr w:type="spellEnd"/>
      <w:r w:rsidRPr="00C509D7">
        <w:rPr>
          <w:rFonts w:ascii="Times New Roman" w:hAnsi="Times New Roman" w:cs="Times New Roman"/>
          <w:sz w:val="24"/>
          <w:szCs w:val="28"/>
        </w:rPr>
        <w:t xml:space="preserve"> Scientific, Rockford, IL) were used to visualize the proteins. For the assessment of CD169 expression in LNs, the </w:t>
      </w:r>
      <w:r w:rsidRPr="00C509D7">
        <w:rPr>
          <w:rFonts w:ascii="Times New Roman" w:hAnsi="Times New Roman" w:cs="Times New Roman"/>
          <w:sz w:val="24"/>
          <w:szCs w:val="28"/>
        </w:rPr>
        <w:lastRenderedPageBreak/>
        <w:t xml:space="preserve">total protein was extracted using a mammalian protein extraction reagent (M-PER, </w:t>
      </w:r>
      <w:proofErr w:type="spellStart"/>
      <w:r w:rsidRPr="00C509D7">
        <w:rPr>
          <w:rFonts w:ascii="Times New Roman" w:hAnsi="Times New Roman" w:cs="Times New Roman"/>
          <w:sz w:val="24"/>
          <w:szCs w:val="28"/>
        </w:rPr>
        <w:t>Thermo</w:t>
      </w:r>
      <w:proofErr w:type="spellEnd"/>
      <w:r w:rsidRPr="00C509D7">
        <w:rPr>
          <w:rFonts w:ascii="Times New Roman" w:hAnsi="Times New Roman" w:cs="Times New Roman"/>
          <w:sz w:val="24"/>
          <w:szCs w:val="28"/>
        </w:rPr>
        <w:t xml:space="preserve"> Scientific) containing a 1% protease inhibitor cocktail (</w:t>
      </w:r>
      <w:proofErr w:type="spellStart"/>
      <w:r w:rsidRPr="00C509D7">
        <w:rPr>
          <w:rFonts w:ascii="Times New Roman" w:hAnsi="Times New Roman" w:cs="Times New Roman"/>
          <w:sz w:val="24"/>
          <w:szCs w:val="28"/>
        </w:rPr>
        <w:t>Nacalai</w:t>
      </w:r>
      <w:proofErr w:type="spellEnd"/>
      <w:r w:rsidRPr="00C509D7">
        <w:rPr>
          <w:rFonts w:ascii="Times New Roman" w:hAnsi="Times New Roman" w:cs="Times New Roman"/>
          <w:sz w:val="24"/>
          <w:szCs w:val="28"/>
        </w:rPr>
        <w:t xml:space="preserve"> </w:t>
      </w:r>
      <w:proofErr w:type="spellStart"/>
      <w:r w:rsidRPr="00C509D7">
        <w:rPr>
          <w:rFonts w:ascii="Times New Roman" w:hAnsi="Times New Roman" w:cs="Times New Roman"/>
          <w:sz w:val="24"/>
          <w:szCs w:val="28"/>
        </w:rPr>
        <w:t>Tesque</w:t>
      </w:r>
      <w:proofErr w:type="spellEnd"/>
      <w:r w:rsidRPr="00C509D7">
        <w:rPr>
          <w:rFonts w:ascii="Times New Roman" w:hAnsi="Times New Roman" w:cs="Times New Roman"/>
          <w:sz w:val="24"/>
          <w:szCs w:val="28"/>
        </w:rPr>
        <w:t>, Kyoto, Japan), and the lysate was centrifuged at 6,700 g for 5 min at 4 °C. Protein concentrations in the supernatants were measured using a bicinchoninic protein assay kit (Pierce Chemical Co., Rockford, IL). The proteins were then incubated with 6x sample buffer (Tris-HCl [0.375 M], pH 6.8, 60% glycerol, 0.12% bromophenol blue, DTT [0.6 M], and 30% sodium dodecyl sulfate) for 30 min at 37 °C before being loaded onto a 7% polyacrylamide gel. The subsequent steps were performed in the same manner as described above. The antibodies are described in Table S1.</w:t>
      </w:r>
    </w:p>
    <w:p w14:paraId="69D8DB92" w14:textId="6E059E59" w:rsidR="00C509D7" w:rsidRDefault="00C509D7"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tab/>
      </w:r>
      <w:r w:rsidRPr="00286E4C">
        <w:rPr>
          <w:rFonts w:ascii="Times New Roman" w:hAnsi="Times New Roman" w:cs="Times New Roman"/>
          <w:b/>
          <w:bCs/>
          <w:i/>
          <w:iCs/>
          <w:sz w:val="24"/>
          <w:szCs w:val="28"/>
        </w:rPr>
        <w:t>CD spectra</w:t>
      </w:r>
      <w:r w:rsidRPr="00C509D7">
        <w:rPr>
          <w:rFonts w:ascii="Times New Roman" w:hAnsi="Times New Roman" w:cs="Times New Roman"/>
          <w:sz w:val="24"/>
          <w:szCs w:val="28"/>
        </w:rPr>
        <w:t>: A Jasco J-820 spectropolarimeter (JASCO, Tokyo, Japan) was used to investigate the secondary or tertiary structure of the fusion protein. The proteins were dissolved in PBS (pH 7.4), their concentration was adjusted to 2 µM, and spectra acquired at 25 °C.</w:t>
      </w:r>
    </w:p>
    <w:p w14:paraId="0B041FDD" w14:textId="35DD81BE" w:rsidR="007741B6" w:rsidRDefault="00286E4C" w:rsidP="00C509D7">
      <w:pPr>
        <w:spacing w:line="480" w:lineRule="auto"/>
        <w:rPr>
          <w:rFonts w:ascii="Times New Roman" w:hAnsi="Times New Roman" w:cs="Times New Roman"/>
          <w:sz w:val="24"/>
          <w:szCs w:val="28"/>
        </w:rPr>
      </w:pPr>
      <w:r w:rsidRPr="00C509D7">
        <w:rPr>
          <w:rFonts w:ascii="Times New Roman" w:hAnsi="Times New Roman" w:cs="Times New Roman"/>
          <w:sz w:val="24"/>
          <w:szCs w:val="28"/>
        </w:rPr>
        <w:tab/>
      </w:r>
      <w:r w:rsidRPr="00286E4C">
        <w:rPr>
          <w:rFonts w:ascii="Times New Roman" w:hAnsi="Times New Roman" w:cs="Times New Roman"/>
          <w:b/>
          <w:bCs/>
          <w:i/>
          <w:iCs/>
          <w:sz w:val="24"/>
          <w:szCs w:val="28"/>
        </w:rPr>
        <w:t>Biosafety evaluation</w:t>
      </w:r>
      <w:r w:rsidRPr="00286E4C">
        <w:rPr>
          <w:rFonts w:ascii="Times New Roman" w:hAnsi="Times New Roman" w:cs="Times New Roman"/>
          <w:sz w:val="24"/>
          <w:szCs w:val="28"/>
        </w:rPr>
        <w:t>: The main organs and blood were collected from MB49-bearing mice on the 18th day after tumor inoculation. The main organs were fixed by treatment with 10% neutral buffered formalin at room temperature for 24 hours to perform H.E. staining. Blood cell parameters were measured using a blood cell measuring instrument (SYSMEX Co., Hyogo, Japan). Plasma was obtained by centrifuging the blood at 2,000 g for 10 min, and then AST, ALT, and BUN levels were measured. All markers were measured using commercially available assay kits (Wako).</w:t>
      </w:r>
    </w:p>
    <w:p w14:paraId="0DC72BBF" w14:textId="77777777" w:rsidR="007741B6" w:rsidRDefault="007741B6">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2C82ED7C" w14:textId="49FFAE2B" w:rsidR="00286E4C" w:rsidRDefault="007741B6" w:rsidP="00C509D7">
      <w:pPr>
        <w:spacing w:line="480" w:lineRule="auto"/>
        <w:rPr>
          <w:rFonts w:ascii="Times New Roman" w:hAnsi="Times New Roman" w:cs="Times New Roman"/>
          <w:b/>
          <w:bCs/>
          <w:sz w:val="24"/>
          <w:szCs w:val="28"/>
        </w:rPr>
      </w:pPr>
      <w:r w:rsidRPr="007741B6">
        <w:rPr>
          <w:rFonts w:ascii="Times New Roman" w:hAnsi="Times New Roman" w:cs="Times New Roman"/>
          <w:b/>
          <w:bCs/>
          <w:noProof/>
          <w:sz w:val="24"/>
          <w:szCs w:val="28"/>
        </w:rPr>
        <w:lastRenderedPageBreak/>
        <w:drawing>
          <wp:anchor distT="0" distB="0" distL="114300" distR="114300" simplePos="0" relativeHeight="251658240" behindDoc="0" locked="0" layoutInCell="1" allowOverlap="1" wp14:anchorId="7F0FD2E8" wp14:editId="5790E05A">
            <wp:simplePos x="0" y="0"/>
            <wp:positionH relativeFrom="column">
              <wp:posOffset>0</wp:posOffset>
            </wp:positionH>
            <wp:positionV relativeFrom="paragraph">
              <wp:posOffset>419100</wp:posOffset>
            </wp:positionV>
            <wp:extent cx="5731510" cy="5664200"/>
            <wp:effectExtent l="0" t="0" r="2540" b="0"/>
            <wp:wrapSquare wrapText="bothSides"/>
            <wp:docPr id="925792827" name="図 1" descr="アプリケーショ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792827" name="図 1" descr="アプリケーション が含まれている画像&#10;&#10;自動的に生成された説明"/>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5664200"/>
                    </a:xfrm>
                    <a:prstGeom prst="rect">
                      <a:avLst/>
                    </a:prstGeom>
                  </pic:spPr>
                </pic:pic>
              </a:graphicData>
            </a:graphic>
          </wp:anchor>
        </w:drawing>
      </w:r>
      <w:r w:rsidRPr="007741B6">
        <w:rPr>
          <w:rFonts w:ascii="Times New Roman" w:hAnsi="Times New Roman" w:cs="Times New Roman" w:hint="eastAsia"/>
          <w:b/>
          <w:bCs/>
          <w:sz w:val="24"/>
          <w:szCs w:val="28"/>
        </w:rPr>
        <w:t>Supplementary Fig. S1</w:t>
      </w:r>
    </w:p>
    <w:p w14:paraId="7014476D" w14:textId="77777777" w:rsidR="007741B6" w:rsidRDefault="007741B6" w:rsidP="00C509D7">
      <w:pPr>
        <w:spacing w:line="480" w:lineRule="auto"/>
        <w:rPr>
          <w:rFonts w:ascii="Times New Roman" w:hAnsi="Times New Roman" w:cs="Times New Roman"/>
          <w:b/>
          <w:bCs/>
          <w:sz w:val="24"/>
          <w:szCs w:val="28"/>
        </w:rPr>
      </w:pPr>
    </w:p>
    <w:p w14:paraId="416C02C6" w14:textId="1D0B79A0" w:rsidR="007741B6" w:rsidRDefault="007741B6" w:rsidP="00C509D7">
      <w:pPr>
        <w:spacing w:line="480" w:lineRule="auto"/>
        <w:rPr>
          <w:rFonts w:ascii="Times New Roman" w:hAnsi="Times New Roman" w:cs="Times New Roman"/>
          <w:b/>
          <w:bCs/>
          <w:sz w:val="24"/>
          <w:szCs w:val="28"/>
        </w:rPr>
      </w:pPr>
      <w:r w:rsidRPr="007741B6">
        <w:rPr>
          <w:rFonts w:ascii="Times New Roman" w:hAnsi="Times New Roman" w:cs="Times New Roman"/>
          <w:b/>
          <w:bCs/>
          <w:sz w:val="24"/>
          <w:szCs w:val="28"/>
        </w:rPr>
        <w:t>Fig. S1. Flow chart describing the construction of MSA (D494N)-</w:t>
      </w:r>
      <w:proofErr w:type="spellStart"/>
      <w:r w:rsidRPr="007741B6">
        <w:rPr>
          <w:rFonts w:ascii="Times New Roman" w:hAnsi="Times New Roman" w:cs="Times New Roman"/>
          <w:b/>
          <w:bCs/>
          <w:sz w:val="24"/>
          <w:szCs w:val="28"/>
        </w:rPr>
        <w:t>mIFN</w:t>
      </w:r>
      <w:proofErr w:type="spellEnd"/>
      <w:r w:rsidRPr="007741B6">
        <w:rPr>
          <w:rFonts w:ascii="Times New Roman" w:hAnsi="Times New Roman" w:cs="Times New Roman"/>
          <w:b/>
          <w:bCs/>
          <w:sz w:val="24"/>
          <w:szCs w:val="28"/>
        </w:rPr>
        <w:t>α2 (N78Q) gene using pPIC9.</w:t>
      </w:r>
    </w:p>
    <w:p w14:paraId="5C45BC26" w14:textId="77777777" w:rsidR="007741B6" w:rsidRDefault="007741B6">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037B5AA8" w14:textId="484D985C" w:rsidR="007741B6" w:rsidRDefault="007741B6" w:rsidP="00C509D7">
      <w:pPr>
        <w:spacing w:line="480" w:lineRule="auto"/>
        <w:rPr>
          <w:rFonts w:ascii="Times New Roman" w:hAnsi="Times New Roman" w:cs="Times New Roman"/>
          <w:b/>
          <w:bCs/>
          <w:sz w:val="24"/>
          <w:szCs w:val="28"/>
        </w:rPr>
      </w:pPr>
      <w:r>
        <w:rPr>
          <w:rFonts w:ascii="Times New Roman" w:hAnsi="Times New Roman" w:cs="Times New Roman" w:hint="eastAsia"/>
          <w:b/>
          <w:bCs/>
          <w:noProof/>
          <w:sz w:val="24"/>
          <w:szCs w:val="28"/>
        </w:rPr>
        <w:lastRenderedPageBreak/>
        <w:drawing>
          <wp:anchor distT="0" distB="0" distL="114300" distR="114300" simplePos="0" relativeHeight="251659264" behindDoc="0" locked="0" layoutInCell="1" allowOverlap="1" wp14:anchorId="0B1955E0" wp14:editId="77036043">
            <wp:simplePos x="0" y="0"/>
            <wp:positionH relativeFrom="column">
              <wp:posOffset>0</wp:posOffset>
            </wp:positionH>
            <wp:positionV relativeFrom="paragraph">
              <wp:posOffset>209550</wp:posOffset>
            </wp:positionV>
            <wp:extent cx="5731510" cy="5547995"/>
            <wp:effectExtent l="0" t="0" r="2540" b="0"/>
            <wp:wrapSquare wrapText="bothSides"/>
            <wp:docPr id="263030991" name="図 2" descr="コンピューターのスクリーンショット&#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030991" name="図 2" descr="コンピューターのスクリーンショット&#10;&#10;中程度の精度で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5547995"/>
                    </a:xfrm>
                    <a:prstGeom prst="rect">
                      <a:avLst/>
                    </a:prstGeom>
                  </pic:spPr>
                </pic:pic>
              </a:graphicData>
            </a:graphic>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2</w:t>
      </w:r>
    </w:p>
    <w:p w14:paraId="545B044F" w14:textId="0FA1ABEF" w:rsidR="007741B6" w:rsidRDefault="007741B6" w:rsidP="00C509D7">
      <w:pPr>
        <w:spacing w:line="480" w:lineRule="auto"/>
        <w:rPr>
          <w:rFonts w:ascii="Times New Roman" w:hAnsi="Times New Roman" w:cs="Times New Roman"/>
          <w:b/>
          <w:bCs/>
          <w:sz w:val="24"/>
          <w:szCs w:val="28"/>
        </w:rPr>
      </w:pPr>
    </w:p>
    <w:p w14:paraId="70C735B6" w14:textId="77777777" w:rsidR="007741B6" w:rsidRPr="007741B6" w:rsidRDefault="007741B6" w:rsidP="007741B6">
      <w:pPr>
        <w:spacing w:line="480" w:lineRule="auto"/>
        <w:rPr>
          <w:rFonts w:ascii="Times New Roman" w:hAnsi="Times New Roman" w:cs="Times New Roman"/>
          <w:b/>
          <w:bCs/>
          <w:sz w:val="24"/>
          <w:szCs w:val="28"/>
        </w:rPr>
      </w:pPr>
      <w:r w:rsidRPr="007741B6">
        <w:rPr>
          <w:rFonts w:ascii="Times New Roman" w:hAnsi="Times New Roman" w:cs="Times New Roman"/>
          <w:b/>
          <w:bCs/>
          <w:sz w:val="24"/>
          <w:szCs w:val="28"/>
        </w:rPr>
        <w:t>Fig. S2. A representative gating strategy for CD169</w:t>
      </w:r>
      <w:r w:rsidRPr="007741B6">
        <w:rPr>
          <w:rFonts w:ascii="Times New Roman" w:hAnsi="Times New Roman" w:cs="Times New Roman"/>
          <w:b/>
          <w:bCs/>
          <w:sz w:val="24"/>
          <w:szCs w:val="28"/>
          <w:vertAlign w:val="superscript"/>
        </w:rPr>
        <w:t>+</w:t>
      </w:r>
      <w:r w:rsidRPr="007741B6">
        <w:rPr>
          <w:rFonts w:ascii="Times New Roman" w:hAnsi="Times New Roman" w:cs="Times New Roman"/>
          <w:b/>
          <w:bCs/>
          <w:sz w:val="24"/>
          <w:szCs w:val="28"/>
        </w:rPr>
        <w:t xml:space="preserve"> macrophages and CTLs in LN.</w:t>
      </w:r>
    </w:p>
    <w:p w14:paraId="25647BA2" w14:textId="5081BFBF" w:rsidR="007741B6" w:rsidRDefault="007741B6" w:rsidP="007741B6">
      <w:pPr>
        <w:spacing w:line="480" w:lineRule="auto"/>
        <w:rPr>
          <w:rFonts w:ascii="Times New Roman" w:hAnsi="Times New Roman" w:cs="Times New Roman"/>
          <w:sz w:val="24"/>
          <w:szCs w:val="28"/>
        </w:rPr>
      </w:pPr>
      <w:r w:rsidRPr="007741B6">
        <w:rPr>
          <w:rFonts w:ascii="Times New Roman" w:hAnsi="Times New Roman" w:cs="Times New Roman"/>
          <w:sz w:val="24"/>
          <w:szCs w:val="28"/>
        </w:rPr>
        <w:t xml:space="preserve">To deplete dead cells, single LN cells were stained using Fixable Viability Dye </w:t>
      </w:r>
      <w:proofErr w:type="spellStart"/>
      <w:r w:rsidRPr="007741B6">
        <w:rPr>
          <w:rFonts w:ascii="Times New Roman" w:hAnsi="Times New Roman" w:cs="Times New Roman"/>
          <w:sz w:val="24"/>
          <w:szCs w:val="28"/>
        </w:rPr>
        <w:t>eFluor</w:t>
      </w:r>
      <w:proofErr w:type="spellEnd"/>
      <w:r w:rsidRPr="007741B6">
        <w:rPr>
          <w:rFonts w:ascii="Times New Roman" w:hAnsi="Times New Roman" w:cs="Times New Roman"/>
          <w:sz w:val="24"/>
          <w:szCs w:val="28"/>
        </w:rPr>
        <w:t xml:space="preserve"> 780 (FVD780). The live cells were stained by antibodies against CD11b and F4/80 to identify macrophages and against CD8 to identify CTLs.</w:t>
      </w:r>
    </w:p>
    <w:p w14:paraId="1590DC74" w14:textId="77777777" w:rsidR="007741B6" w:rsidRDefault="007741B6">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3311C03A" w14:textId="018DE681" w:rsidR="007741B6" w:rsidRPr="007741B6" w:rsidRDefault="007741B6" w:rsidP="007741B6">
      <w:pPr>
        <w:spacing w:line="480" w:lineRule="auto"/>
        <w:rPr>
          <w:rFonts w:ascii="Times New Roman" w:hAnsi="Times New Roman" w:cs="Times New Roman"/>
          <w:sz w:val="24"/>
          <w:szCs w:val="28"/>
        </w:rPr>
      </w:pPr>
      <w:r>
        <w:rPr>
          <w:rFonts w:ascii="Times New Roman" w:hAnsi="Times New Roman" w:cs="Times New Roman" w:hint="eastAsia"/>
          <w:b/>
          <w:bCs/>
          <w:noProof/>
          <w:sz w:val="24"/>
          <w:szCs w:val="28"/>
        </w:rPr>
        <w:lastRenderedPageBreak/>
        <w:drawing>
          <wp:anchor distT="0" distB="0" distL="114300" distR="114300" simplePos="0" relativeHeight="251660288" behindDoc="0" locked="0" layoutInCell="1" allowOverlap="1" wp14:anchorId="7401A600" wp14:editId="7931652D">
            <wp:simplePos x="0" y="0"/>
            <wp:positionH relativeFrom="column">
              <wp:posOffset>0</wp:posOffset>
            </wp:positionH>
            <wp:positionV relativeFrom="paragraph">
              <wp:posOffset>215900</wp:posOffset>
            </wp:positionV>
            <wp:extent cx="5731510" cy="5795645"/>
            <wp:effectExtent l="0" t="0" r="2540" b="0"/>
            <wp:wrapSquare wrapText="bothSides"/>
            <wp:docPr id="712054242" name="図 3" descr="テレビゲームの画面&#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054242" name="図 3" descr="テレビゲームの画面&#10;&#10;低い精度で自動的に生成された説明"/>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795645"/>
                    </a:xfrm>
                    <a:prstGeom prst="rect">
                      <a:avLst/>
                    </a:prstGeom>
                  </pic:spPr>
                </pic:pic>
              </a:graphicData>
            </a:graphic>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3</w:t>
      </w:r>
    </w:p>
    <w:p w14:paraId="5FA4394B" w14:textId="5D6B89AF" w:rsidR="007741B6" w:rsidRDefault="007741B6" w:rsidP="00C509D7">
      <w:pPr>
        <w:spacing w:line="480" w:lineRule="auto"/>
        <w:rPr>
          <w:rFonts w:ascii="Times New Roman" w:hAnsi="Times New Roman" w:cs="Times New Roman"/>
          <w:b/>
          <w:bCs/>
          <w:sz w:val="24"/>
          <w:szCs w:val="28"/>
        </w:rPr>
      </w:pPr>
    </w:p>
    <w:p w14:paraId="5A2A05EF" w14:textId="77777777" w:rsidR="007741B6" w:rsidRPr="007741B6" w:rsidRDefault="007741B6" w:rsidP="007741B6">
      <w:pPr>
        <w:spacing w:line="480" w:lineRule="auto"/>
        <w:rPr>
          <w:rFonts w:ascii="Times New Roman" w:hAnsi="Times New Roman" w:cs="Times New Roman"/>
          <w:b/>
          <w:bCs/>
          <w:sz w:val="24"/>
          <w:szCs w:val="28"/>
        </w:rPr>
      </w:pPr>
      <w:r w:rsidRPr="007741B6">
        <w:rPr>
          <w:rFonts w:ascii="Times New Roman" w:hAnsi="Times New Roman" w:cs="Times New Roman"/>
          <w:b/>
          <w:bCs/>
          <w:sz w:val="24"/>
          <w:szCs w:val="28"/>
        </w:rPr>
        <w:t>Fig. S3. A representative gating strategy for CTLs in tumor.</w:t>
      </w:r>
    </w:p>
    <w:p w14:paraId="19329A16" w14:textId="22F0BDCB" w:rsidR="007741B6" w:rsidRPr="007741B6" w:rsidRDefault="007741B6" w:rsidP="007741B6">
      <w:pPr>
        <w:spacing w:line="480" w:lineRule="auto"/>
        <w:rPr>
          <w:rFonts w:ascii="Times New Roman" w:hAnsi="Times New Roman" w:cs="Times New Roman"/>
          <w:sz w:val="24"/>
          <w:szCs w:val="28"/>
        </w:rPr>
      </w:pPr>
      <w:r w:rsidRPr="007741B6">
        <w:rPr>
          <w:rFonts w:ascii="Times New Roman" w:hAnsi="Times New Roman" w:cs="Times New Roman"/>
          <w:sz w:val="24"/>
          <w:szCs w:val="28"/>
        </w:rPr>
        <w:t xml:space="preserve">To deplete dead cells, single cells in tumors were stained using Fixable Viability Dye </w:t>
      </w:r>
      <w:proofErr w:type="spellStart"/>
      <w:r w:rsidRPr="007741B6">
        <w:rPr>
          <w:rFonts w:ascii="Times New Roman" w:hAnsi="Times New Roman" w:cs="Times New Roman"/>
          <w:sz w:val="24"/>
          <w:szCs w:val="28"/>
        </w:rPr>
        <w:t>eFluor</w:t>
      </w:r>
      <w:proofErr w:type="spellEnd"/>
      <w:r w:rsidRPr="007741B6">
        <w:rPr>
          <w:rFonts w:ascii="Times New Roman" w:hAnsi="Times New Roman" w:cs="Times New Roman"/>
          <w:sz w:val="24"/>
          <w:szCs w:val="28"/>
        </w:rPr>
        <w:t xml:space="preserve"> 780 (FVD780). The live cells were stained using antibodies against CD8 to identify CTLs.</w:t>
      </w:r>
    </w:p>
    <w:p w14:paraId="4BC57D8C" w14:textId="0E1A1B46" w:rsidR="007741B6" w:rsidRDefault="007741B6" w:rsidP="00C509D7">
      <w:pPr>
        <w:spacing w:line="480" w:lineRule="auto"/>
        <w:rPr>
          <w:rFonts w:ascii="Times New Roman" w:hAnsi="Times New Roman" w:cs="Times New Roman"/>
          <w:b/>
          <w:bCs/>
          <w:sz w:val="24"/>
          <w:szCs w:val="28"/>
        </w:rPr>
      </w:pPr>
    </w:p>
    <w:p w14:paraId="1A9506A7" w14:textId="77777777" w:rsidR="007741B6" w:rsidRDefault="007741B6">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299CF381" w14:textId="0FC99AC2" w:rsidR="00CD3008" w:rsidRDefault="00CD3008" w:rsidP="00C509D7">
      <w:pPr>
        <w:spacing w:line="480" w:lineRule="auto"/>
        <w:rPr>
          <w:rFonts w:ascii="Times New Roman" w:hAnsi="Times New Roman" w:cs="Times New Roman"/>
          <w:b/>
          <w:bCs/>
          <w:sz w:val="24"/>
          <w:szCs w:val="28"/>
        </w:rPr>
      </w:pPr>
      <w:r w:rsidRPr="00CD3008">
        <w:rPr>
          <w:rFonts w:ascii="Times New Roman" w:hAnsi="Times New Roman" w:cs="Times New Roman"/>
          <w:b/>
          <w:bCs/>
          <w:noProof/>
          <w:sz w:val="24"/>
          <w:szCs w:val="28"/>
        </w:rPr>
        <w:lastRenderedPageBreak/>
        <w:drawing>
          <wp:anchor distT="0" distB="0" distL="114300" distR="114300" simplePos="0" relativeHeight="251661312" behindDoc="0" locked="0" layoutInCell="1" allowOverlap="1" wp14:anchorId="5895FC4C" wp14:editId="6903F21E">
            <wp:simplePos x="0" y="0"/>
            <wp:positionH relativeFrom="column">
              <wp:posOffset>316230</wp:posOffset>
            </wp:positionH>
            <wp:positionV relativeFrom="paragraph">
              <wp:posOffset>351155</wp:posOffset>
            </wp:positionV>
            <wp:extent cx="4152265" cy="3711575"/>
            <wp:effectExtent l="0" t="0" r="0" b="0"/>
            <wp:wrapTopAndBottom/>
            <wp:docPr id="5" name="図 4" descr="建物, 光 が含まれている画像&#10;&#10;自動的に生成された説明">
              <a:extLst xmlns:a="http://schemas.openxmlformats.org/drawingml/2006/main">
                <a:ext uri="{FF2B5EF4-FFF2-40B4-BE49-F238E27FC236}">
                  <a16:creationId xmlns:a16="http://schemas.microsoft.com/office/drawing/2014/main" id="{344A0DBE-9A0C-FD35-7E79-5D5CE3997D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descr="建物, 光 が含まれている画像&#10;&#10;自動的に生成された説明">
                      <a:extLst>
                        <a:ext uri="{FF2B5EF4-FFF2-40B4-BE49-F238E27FC236}">
                          <a16:creationId xmlns:a16="http://schemas.microsoft.com/office/drawing/2014/main" id="{344A0DBE-9A0C-FD35-7E79-5D5CE3997D52}"/>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52265" cy="3711575"/>
                    </a:xfrm>
                    <a:prstGeom prst="rect">
                      <a:avLst/>
                    </a:prstGeom>
                  </pic:spPr>
                </pic:pic>
              </a:graphicData>
            </a:graphic>
          </wp:anchor>
        </w:drawing>
      </w:r>
      <w:r w:rsidR="007741B6" w:rsidRPr="007741B6">
        <w:rPr>
          <w:rFonts w:ascii="Times New Roman" w:hAnsi="Times New Roman" w:cs="Times New Roman" w:hint="eastAsia"/>
          <w:b/>
          <w:bCs/>
          <w:sz w:val="24"/>
          <w:szCs w:val="28"/>
        </w:rPr>
        <w:t>Supplementary Fig. S</w:t>
      </w:r>
      <w:r w:rsidR="007741B6">
        <w:rPr>
          <w:rFonts w:ascii="Times New Roman" w:hAnsi="Times New Roman" w:cs="Times New Roman" w:hint="eastAsia"/>
          <w:b/>
          <w:bCs/>
          <w:sz w:val="24"/>
          <w:szCs w:val="28"/>
        </w:rPr>
        <w:t>4</w:t>
      </w:r>
    </w:p>
    <w:p w14:paraId="7FC956A0" w14:textId="77777777" w:rsidR="00CD3008" w:rsidRDefault="00CD3008" w:rsidP="00CD3008">
      <w:pPr>
        <w:spacing w:line="480" w:lineRule="auto"/>
        <w:rPr>
          <w:rFonts w:ascii="Times New Roman" w:hAnsi="Times New Roman" w:cs="Times New Roman"/>
          <w:b/>
          <w:bCs/>
          <w:sz w:val="24"/>
          <w:szCs w:val="28"/>
        </w:rPr>
      </w:pPr>
    </w:p>
    <w:p w14:paraId="1CAE2D2B" w14:textId="663AFB58" w:rsidR="00CD3008" w:rsidRPr="00CD3008" w:rsidRDefault="00CD3008" w:rsidP="00CD3008">
      <w:pPr>
        <w:spacing w:line="480" w:lineRule="auto"/>
        <w:rPr>
          <w:rFonts w:ascii="Times New Roman" w:hAnsi="Times New Roman" w:cs="Times New Roman"/>
          <w:b/>
          <w:bCs/>
          <w:sz w:val="24"/>
          <w:szCs w:val="28"/>
        </w:rPr>
      </w:pPr>
      <w:r w:rsidRPr="00CD3008">
        <w:rPr>
          <w:rFonts w:ascii="Times New Roman" w:hAnsi="Times New Roman" w:cs="Times New Roman"/>
          <w:b/>
          <w:bCs/>
          <w:sz w:val="24"/>
          <w:szCs w:val="28"/>
        </w:rPr>
        <w:t>Fig. S4. The optimal dose of Man-MSA-</w:t>
      </w:r>
      <w:proofErr w:type="spellStart"/>
      <w:r w:rsidRPr="00CD3008">
        <w:rPr>
          <w:rFonts w:ascii="Times New Roman" w:hAnsi="Times New Roman" w:cs="Times New Roman"/>
          <w:b/>
          <w:bCs/>
          <w:sz w:val="24"/>
          <w:szCs w:val="28"/>
        </w:rPr>
        <w:t>mIFN</w:t>
      </w:r>
      <w:proofErr w:type="spellEnd"/>
      <w:r w:rsidRPr="00CD3008">
        <w:rPr>
          <w:rFonts w:ascii="Times New Roman" w:hAnsi="Times New Roman" w:cs="Times New Roman"/>
          <w:b/>
          <w:bCs/>
          <w:sz w:val="24"/>
          <w:szCs w:val="28"/>
        </w:rPr>
        <w:t>α for CD169 induction in vivo.</w:t>
      </w:r>
    </w:p>
    <w:p w14:paraId="61078703" w14:textId="77777777" w:rsidR="00CD3008" w:rsidRPr="00CD3008" w:rsidRDefault="00CD3008" w:rsidP="00CD3008">
      <w:pPr>
        <w:spacing w:line="480" w:lineRule="auto"/>
        <w:rPr>
          <w:rFonts w:ascii="Times New Roman" w:hAnsi="Times New Roman" w:cs="Times New Roman"/>
          <w:sz w:val="24"/>
          <w:szCs w:val="28"/>
        </w:rPr>
      </w:pPr>
      <w:r w:rsidRPr="00CD3008">
        <w:rPr>
          <w:rFonts w:ascii="Times New Roman" w:hAnsi="Times New Roman" w:cs="Times New Roman"/>
          <w:sz w:val="24"/>
          <w:szCs w:val="28"/>
        </w:rPr>
        <w:t>C57BL/6N mice were subcutaneously administered Man-MSA-</w:t>
      </w:r>
      <w:proofErr w:type="spellStart"/>
      <w:r w:rsidRPr="00CD3008">
        <w:rPr>
          <w:rFonts w:ascii="Times New Roman" w:hAnsi="Times New Roman" w:cs="Times New Roman"/>
          <w:sz w:val="24"/>
          <w:szCs w:val="28"/>
        </w:rPr>
        <w:t>mIFN</w:t>
      </w:r>
      <w:proofErr w:type="spellEnd"/>
      <w:r w:rsidRPr="00CD3008">
        <w:rPr>
          <w:rFonts w:ascii="Times New Roman" w:hAnsi="Times New Roman" w:cs="Times New Roman"/>
          <w:sz w:val="24"/>
          <w:szCs w:val="28"/>
        </w:rPr>
        <w:t>α (0.06, 0.6, 60 nmol kg</w:t>
      </w:r>
      <w:r w:rsidRPr="00CD3008">
        <w:rPr>
          <w:rFonts w:ascii="Times New Roman" w:hAnsi="Times New Roman" w:cs="Times New Roman"/>
          <w:sz w:val="24"/>
          <w:szCs w:val="28"/>
          <w:vertAlign w:val="superscript"/>
        </w:rPr>
        <w:t>-1</w:t>
      </w:r>
      <w:r w:rsidRPr="00CD3008">
        <w:rPr>
          <w:rFonts w:ascii="Times New Roman" w:hAnsi="Times New Roman" w:cs="Times New Roman"/>
          <w:sz w:val="24"/>
          <w:szCs w:val="28"/>
        </w:rPr>
        <w:t>) into the inguinal region. Thirty-six hours after administration, inguinal LNs were harvested and CD169 expression per cell evaluated in CD11b⁺ F4/80⁺ cells by flow cytometry (</w:t>
      </w:r>
      <w:r w:rsidRPr="00CD3008">
        <w:rPr>
          <w:rFonts w:ascii="Times New Roman" w:hAnsi="Times New Roman" w:cs="Times New Roman"/>
          <w:i/>
          <w:iCs/>
          <w:sz w:val="24"/>
          <w:szCs w:val="28"/>
        </w:rPr>
        <w:t xml:space="preserve">n </w:t>
      </w:r>
      <w:r w:rsidRPr="00CD3008">
        <w:rPr>
          <w:rFonts w:ascii="Times New Roman" w:hAnsi="Times New Roman" w:cs="Times New Roman"/>
          <w:sz w:val="24"/>
          <w:szCs w:val="28"/>
        </w:rPr>
        <w:t xml:space="preserve">= 3). Data are averages ± S.E. </w:t>
      </w:r>
    </w:p>
    <w:p w14:paraId="0CEB5742" w14:textId="30BEC058" w:rsidR="00CD3008" w:rsidRDefault="00CD3008" w:rsidP="00C509D7">
      <w:pPr>
        <w:spacing w:line="480" w:lineRule="auto"/>
        <w:rPr>
          <w:rFonts w:ascii="Times New Roman" w:hAnsi="Times New Roman" w:cs="Times New Roman"/>
          <w:b/>
          <w:bCs/>
          <w:sz w:val="24"/>
          <w:szCs w:val="28"/>
        </w:rPr>
      </w:pPr>
    </w:p>
    <w:p w14:paraId="20E5CD8E" w14:textId="77777777" w:rsidR="00CD3008" w:rsidRDefault="00CD3008">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18AC9AE3" w14:textId="4A8D6305" w:rsidR="007741B6" w:rsidRDefault="00CD3008" w:rsidP="00C509D7">
      <w:pPr>
        <w:spacing w:line="480" w:lineRule="auto"/>
        <w:rPr>
          <w:rFonts w:ascii="Times New Roman" w:hAnsi="Times New Roman" w:cs="Times New Roman"/>
          <w:b/>
          <w:bCs/>
          <w:sz w:val="24"/>
          <w:szCs w:val="28"/>
        </w:rPr>
      </w:pPr>
      <w:r w:rsidRPr="00CD3008">
        <w:rPr>
          <w:rFonts w:ascii="Times New Roman" w:hAnsi="Times New Roman" w:cs="Times New Roman"/>
          <w:b/>
          <w:bCs/>
          <w:noProof/>
          <w:sz w:val="24"/>
          <w:szCs w:val="28"/>
        </w:rPr>
        <w:lastRenderedPageBreak/>
        <w:drawing>
          <wp:anchor distT="0" distB="0" distL="114300" distR="114300" simplePos="0" relativeHeight="251662336" behindDoc="0" locked="0" layoutInCell="1" allowOverlap="1" wp14:anchorId="729384D2" wp14:editId="7CD0957E">
            <wp:simplePos x="0" y="0"/>
            <wp:positionH relativeFrom="column">
              <wp:posOffset>520700</wp:posOffset>
            </wp:positionH>
            <wp:positionV relativeFrom="paragraph">
              <wp:posOffset>285750</wp:posOffset>
            </wp:positionV>
            <wp:extent cx="3465830" cy="3916680"/>
            <wp:effectExtent l="0" t="0" r="0" b="0"/>
            <wp:wrapTopAndBottom/>
            <wp:docPr id="1958072872" name="図 4" descr="フェンス が含まれている画像&#10;&#10;自動的に生成された説明">
              <a:extLst xmlns:a="http://schemas.openxmlformats.org/drawingml/2006/main">
                <a:ext uri="{FF2B5EF4-FFF2-40B4-BE49-F238E27FC236}">
                  <a16:creationId xmlns:a16="http://schemas.microsoft.com/office/drawing/2014/main" id="{41BDE928-99C0-A35A-7302-AD0BCEA6BB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descr="フェンス が含まれている画像&#10;&#10;自動的に生成された説明">
                      <a:extLst>
                        <a:ext uri="{FF2B5EF4-FFF2-40B4-BE49-F238E27FC236}">
                          <a16:creationId xmlns:a16="http://schemas.microsoft.com/office/drawing/2014/main" id="{41BDE928-99C0-A35A-7302-AD0BCEA6BB43}"/>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65830" cy="3916680"/>
                    </a:xfrm>
                    <a:prstGeom prst="rect">
                      <a:avLst/>
                    </a:prstGeom>
                  </pic:spPr>
                </pic:pic>
              </a:graphicData>
            </a:graphic>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5</w:t>
      </w:r>
    </w:p>
    <w:p w14:paraId="5404EB2C" w14:textId="77777777" w:rsidR="00CD3008" w:rsidRDefault="00CD3008" w:rsidP="00CD3008">
      <w:pPr>
        <w:spacing w:line="480" w:lineRule="auto"/>
        <w:rPr>
          <w:rFonts w:ascii="Times New Roman" w:hAnsi="Times New Roman" w:cs="Times New Roman"/>
          <w:b/>
          <w:bCs/>
          <w:sz w:val="24"/>
          <w:szCs w:val="28"/>
        </w:rPr>
      </w:pPr>
    </w:p>
    <w:p w14:paraId="24587C0C" w14:textId="47138C94" w:rsidR="00CD3008" w:rsidRPr="00CD3008" w:rsidRDefault="00CD3008" w:rsidP="00CD3008">
      <w:pPr>
        <w:spacing w:line="480" w:lineRule="auto"/>
        <w:rPr>
          <w:rFonts w:ascii="Times New Roman" w:hAnsi="Times New Roman" w:cs="Times New Roman"/>
          <w:b/>
          <w:bCs/>
          <w:sz w:val="24"/>
          <w:szCs w:val="28"/>
        </w:rPr>
      </w:pPr>
      <w:r w:rsidRPr="00CD3008">
        <w:rPr>
          <w:rFonts w:ascii="Times New Roman" w:hAnsi="Times New Roman" w:cs="Times New Roman"/>
          <w:b/>
          <w:bCs/>
          <w:sz w:val="24"/>
          <w:szCs w:val="28"/>
        </w:rPr>
        <w:t>Fig. S5. The time course of CD169 expression in vivo.</w:t>
      </w:r>
    </w:p>
    <w:p w14:paraId="719B9918" w14:textId="75F36A1B" w:rsidR="00CD3008" w:rsidRDefault="00CD3008" w:rsidP="00CD3008">
      <w:pPr>
        <w:spacing w:line="480" w:lineRule="auto"/>
        <w:rPr>
          <w:rFonts w:ascii="Times New Roman" w:hAnsi="Times New Roman" w:cs="Times New Roman"/>
          <w:sz w:val="24"/>
          <w:szCs w:val="28"/>
        </w:rPr>
      </w:pPr>
      <w:r w:rsidRPr="00CD3008">
        <w:rPr>
          <w:rFonts w:ascii="Times New Roman" w:hAnsi="Times New Roman" w:cs="Times New Roman"/>
          <w:sz w:val="24"/>
          <w:szCs w:val="28"/>
        </w:rPr>
        <w:t>Man-MSA-</w:t>
      </w:r>
      <w:proofErr w:type="spellStart"/>
      <w:r w:rsidRPr="00CD3008">
        <w:rPr>
          <w:rFonts w:ascii="Times New Roman" w:hAnsi="Times New Roman" w:cs="Times New Roman"/>
          <w:sz w:val="24"/>
          <w:szCs w:val="28"/>
        </w:rPr>
        <w:t>mIFN</w:t>
      </w:r>
      <w:proofErr w:type="spellEnd"/>
      <w:r w:rsidRPr="00CD3008">
        <w:rPr>
          <w:rFonts w:ascii="Times New Roman" w:hAnsi="Times New Roman" w:cs="Times New Roman"/>
          <w:sz w:val="24"/>
          <w:szCs w:val="28"/>
        </w:rPr>
        <w:t>α (0.6 nmol kg</w:t>
      </w:r>
      <w:r w:rsidRPr="00CD3008">
        <w:rPr>
          <w:rFonts w:ascii="Times New Roman" w:hAnsi="Times New Roman" w:cs="Times New Roman"/>
          <w:sz w:val="24"/>
          <w:szCs w:val="28"/>
          <w:vertAlign w:val="superscript"/>
        </w:rPr>
        <w:t>-1</w:t>
      </w:r>
      <w:r w:rsidRPr="00CD3008">
        <w:rPr>
          <w:rFonts w:ascii="Times New Roman" w:hAnsi="Times New Roman" w:cs="Times New Roman"/>
          <w:sz w:val="24"/>
          <w:szCs w:val="28"/>
        </w:rPr>
        <w:t>) was subcutaneously administered into the inguinal region of C57BL/6N mice. At each time point after administration, inguinal LNs were harvested and CD169 expression per cell evaluated in CD11b⁺ F4/80⁺ cells by flow cytometry (</w:t>
      </w:r>
      <w:r w:rsidRPr="00CD3008">
        <w:rPr>
          <w:rFonts w:ascii="Times New Roman" w:hAnsi="Times New Roman" w:cs="Times New Roman"/>
          <w:i/>
          <w:iCs/>
          <w:sz w:val="24"/>
          <w:szCs w:val="28"/>
        </w:rPr>
        <w:t xml:space="preserve">n </w:t>
      </w:r>
      <w:r w:rsidRPr="00CD3008">
        <w:rPr>
          <w:rFonts w:ascii="Times New Roman" w:hAnsi="Times New Roman" w:cs="Times New Roman"/>
          <w:sz w:val="24"/>
          <w:szCs w:val="28"/>
        </w:rPr>
        <w:t xml:space="preserve">= 6). Data are averages ± S.E. </w:t>
      </w:r>
    </w:p>
    <w:p w14:paraId="163A7583" w14:textId="77777777" w:rsidR="00CD3008" w:rsidRDefault="00CD3008">
      <w:pPr>
        <w:widowControl/>
        <w:jc w:val="left"/>
        <w:rPr>
          <w:rFonts w:ascii="Times New Roman" w:hAnsi="Times New Roman" w:cs="Times New Roman"/>
          <w:sz w:val="24"/>
          <w:szCs w:val="28"/>
        </w:rPr>
      </w:pPr>
      <w:r>
        <w:rPr>
          <w:rFonts w:ascii="Times New Roman" w:hAnsi="Times New Roman" w:cs="Times New Roman"/>
          <w:sz w:val="24"/>
          <w:szCs w:val="28"/>
        </w:rPr>
        <w:br w:type="page"/>
      </w:r>
    </w:p>
    <w:p w14:paraId="43217788" w14:textId="362AB3E4" w:rsidR="00CD3008" w:rsidRPr="00CD3008" w:rsidRDefault="00CD3008" w:rsidP="00CD3008">
      <w:pPr>
        <w:spacing w:line="480" w:lineRule="auto"/>
        <w:rPr>
          <w:rFonts w:ascii="Times New Roman" w:hAnsi="Times New Roman" w:cs="Times New Roman"/>
          <w:sz w:val="24"/>
          <w:szCs w:val="28"/>
        </w:rPr>
      </w:pPr>
      <w:r>
        <w:rPr>
          <w:rFonts w:ascii="Times New Roman" w:hAnsi="Times New Roman" w:cs="Times New Roman" w:hint="eastAsia"/>
          <w:b/>
          <w:bCs/>
          <w:noProof/>
          <w:sz w:val="24"/>
          <w:szCs w:val="28"/>
        </w:rPr>
        <w:lastRenderedPageBreak/>
        <w:drawing>
          <wp:anchor distT="0" distB="0" distL="114300" distR="114300" simplePos="0" relativeHeight="251663360" behindDoc="0" locked="0" layoutInCell="1" allowOverlap="1" wp14:anchorId="7490ADE1" wp14:editId="00F97380">
            <wp:simplePos x="0" y="0"/>
            <wp:positionH relativeFrom="column">
              <wp:posOffset>0</wp:posOffset>
            </wp:positionH>
            <wp:positionV relativeFrom="paragraph">
              <wp:posOffset>266700</wp:posOffset>
            </wp:positionV>
            <wp:extent cx="5731510" cy="3920490"/>
            <wp:effectExtent l="0" t="0" r="0" b="0"/>
            <wp:wrapTopAndBottom/>
            <wp:docPr id="140567611" name="図 4" descr="黒い背景に白い文字がある&#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67611" name="図 4" descr="黒い背景に白い文字がある&#10;&#10;低い精度で自動的に生成された説明"/>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6</w:t>
      </w:r>
    </w:p>
    <w:p w14:paraId="25E37844" w14:textId="453C5236" w:rsidR="00CD3008" w:rsidRDefault="00CD3008" w:rsidP="00C509D7">
      <w:pPr>
        <w:spacing w:line="480" w:lineRule="auto"/>
        <w:rPr>
          <w:rFonts w:ascii="Times New Roman" w:hAnsi="Times New Roman" w:cs="Times New Roman"/>
          <w:b/>
          <w:bCs/>
          <w:sz w:val="24"/>
          <w:szCs w:val="28"/>
        </w:rPr>
      </w:pPr>
    </w:p>
    <w:p w14:paraId="61BCEDC3" w14:textId="77777777" w:rsidR="00CD3008" w:rsidRPr="00CD3008" w:rsidRDefault="00CD3008" w:rsidP="00CD3008">
      <w:pPr>
        <w:spacing w:line="480" w:lineRule="auto"/>
        <w:rPr>
          <w:rFonts w:ascii="Times New Roman" w:hAnsi="Times New Roman" w:cs="Times New Roman"/>
          <w:b/>
          <w:bCs/>
          <w:sz w:val="24"/>
          <w:szCs w:val="28"/>
        </w:rPr>
      </w:pPr>
      <w:r w:rsidRPr="00CD3008">
        <w:rPr>
          <w:rFonts w:ascii="Times New Roman" w:hAnsi="Times New Roman" w:cs="Times New Roman"/>
          <w:b/>
          <w:bCs/>
          <w:sz w:val="24"/>
          <w:szCs w:val="28"/>
        </w:rPr>
        <w:t xml:space="preserve">Fig. S6. The titer of </w:t>
      </w:r>
      <w:proofErr w:type="spellStart"/>
      <w:r w:rsidRPr="00CD3008">
        <w:rPr>
          <w:rFonts w:ascii="Times New Roman" w:hAnsi="Times New Roman" w:cs="Times New Roman"/>
          <w:b/>
          <w:bCs/>
          <w:sz w:val="24"/>
          <w:szCs w:val="28"/>
        </w:rPr>
        <w:t>mIFN</w:t>
      </w:r>
      <w:proofErr w:type="spellEnd"/>
      <w:r w:rsidRPr="00CD3008">
        <w:rPr>
          <w:rFonts w:ascii="Times New Roman" w:hAnsi="Times New Roman" w:cs="Times New Roman"/>
          <w:b/>
          <w:bCs/>
          <w:sz w:val="24"/>
          <w:szCs w:val="28"/>
        </w:rPr>
        <w:t>α or Man-MSA-</w:t>
      </w:r>
      <w:proofErr w:type="spellStart"/>
      <w:r w:rsidRPr="00CD3008">
        <w:rPr>
          <w:rFonts w:ascii="Times New Roman" w:hAnsi="Times New Roman" w:cs="Times New Roman"/>
          <w:b/>
          <w:bCs/>
          <w:sz w:val="24"/>
          <w:szCs w:val="28"/>
        </w:rPr>
        <w:t>mIFN</w:t>
      </w:r>
      <w:proofErr w:type="spellEnd"/>
      <w:r w:rsidRPr="00CD3008">
        <w:rPr>
          <w:rFonts w:ascii="Times New Roman" w:hAnsi="Times New Roman" w:cs="Times New Roman"/>
          <w:b/>
          <w:bCs/>
          <w:sz w:val="24"/>
          <w:szCs w:val="28"/>
        </w:rPr>
        <w:t>α for CD169 induction in vitro.</w:t>
      </w:r>
    </w:p>
    <w:p w14:paraId="27FA3545" w14:textId="77777777" w:rsidR="00CD3008" w:rsidRPr="00CD3008" w:rsidRDefault="00CD3008" w:rsidP="00CD3008">
      <w:pPr>
        <w:spacing w:line="480" w:lineRule="auto"/>
        <w:rPr>
          <w:rFonts w:ascii="Times New Roman" w:hAnsi="Times New Roman" w:cs="Times New Roman"/>
          <w:sz w:val="24"/>
          <w:szCs w:val="28"/>
        </w:rPr>
      </w:pPr>
      <w:r w:rsidRPr="00CD3008">
        <w:rPr>
          <w:rFonts w:ascii="Times New Roman" w:hAnsi="Times New Roman" w:cs="Times New Roman"/>
          <w:sz w:val="24"/>
          <w:szCs w:val="28"/>
        </w:rPr>
        <w:t>J774.1 cells were incubated with each protein, followed by the evaluation of CD169 expression by flow cytometry. The amount of Man-MSA-</w:t>
      </w:r>
      <w:proofErr w:type="spellStart"/>
      <w:r w:rsidRPr="00CD3008">
        <w:rPr>
          <w:rFonts w:ascii="Times New Roman" w:hAnsi="Times New Roman" w:cs="Times New Roman"/>
          <w:sz w:val="24"/>
          <w:szCs w:val="28"/>
        </w:rPr>
        <w:t>mIFN</w:t>
      </w:r>
      <w:proofErr w:type="spellEnd"/>
      <w:r w:rsidRPr="00CD3008">
        <w:rPr>
          <w:rFonts w:ascii="Times New Roman" w:hAnsi="Times New Roman" w:cs="Times New Roman"/>
          <w:sz w:val="24"/>
          <w:szCs w:val="28"/>
        </w:rPr>
        <w:t>α at the titer equal to 1 IU mL</w:t>
      </w:r>
      <w:r w:rsidRPr="00CD3008">
        <w:rPr>
          <w:rFonts w:ascii="Times New Roman" w:hAnsi="Times New Roman" w:cs="Times New Roman"/>
          <w:sz w:val="24"/>
          <w:szCs w:val="28"/>
          <w:vertAlign w:val="superscript"/>
        </w:rPr>
        <w:t>−1</w:t>
      </w:r>
      <w:r w:rsidRPr="00CD3008">
        <w:rPr>
          <w:rFonts w:ascii="Times New Roman" w:hAnsi="Times New Roman" w:cs="Times New Roman"/>
          <w:sz w:val="24"/>
          <w:szCs w:val="28"/>
        </w:rPr>
        <w:t xml:space="preserve"> </w:t>
      </w:r>
      <w:proofErr w:type="spellStart"/>
      <w:r w:rsidRPr="00CD3008">
        <w:rPr>
          <w:rFonts w:ascii="Times New Roman" w:hAnsi="Times New Roman" w:cs="Times New Roman"/>
          <w:sz w:val="24"/>
          <w:szCs w:val="28"/>
        </w:rPr>
        <w:t>mIFN</w:t>
      </w:r>
      <w:proofErr w:type="spellEnd"/>
      <w:r w:rsidRPr="00CD3008">
        <w:rPr>
          <w:rFonts w:ascii="Times New Roman" w:hAnsi="Times New Roman" w:cs="Times New Roman"/>
          <w:sz w:val="24"/>
          <w:szCs w:val="28"/>
        </w:rPr>
        <w:t>α was estimated using a calibration curve of Man-MSA-</w:t>
      </w:r>
      <w:proofErr w:type="spellStart"/>
      <w:r w:rsidRPr="00CD3008">
        <w:rPr>
          <w:rFonts w:ascii="Times New Roman" w:hAnsi="Times New Roman" w:cs="Times New Roman"/>
          <w:sz w:val="24"/>
          <w:szCs w:val="28"/>
        </w:rPr>
        <w:t>mIFN</w:t>
      </w:r>
      <w:proofErr w:type="spellEnd"/>
      <w:r w:rsidRPr="00CD3008">
        <w:rPr>
          <w:rFonts w:ascii="Times New Roman" w:hAnsi="Times New Roman" w:cs="Times New Roman"/>
          <w:sz w:val="24"/>
          <w:szCs w:val="28"/>
        </w:rPr>
        <w:t>α.</w:t>
      </w:r>
    </w:p>
    <w:p w14:paraId="206BBFC8" w14:textId="7C2E746E" w:rsidR="00CD3008" w:rsidRDefault="00CD3008" w:rsidP="00C509D7">
      <w:pPr>
        <w:spacing w:line="480" w:lineRule="auto"/>
        <w:rPr>
          <w:rFonts w:ascii="Times New Roman" w:hAnsi="Times New Roman" w:cs="Times New Roman"/>
          <w:b/>
          <w:bCs/>
          <w:sz w:val="24"/>
          <w:szCs w:val="28"/>
        </w:rPr>
      </w:pPr>
    </w:p>
    <w:p w14:paraId="1D359E4B" w14:textId="77777777" w:rsidR="00CD3008" w:rsidRDefault="00CD3008">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28F939E3" w14:textId="2787F926" w:rsidR="00CD3008" w:rsidRDefault="00CD3008" w:rsidP="00C509D7">
      <w:pPr>
        <w:spacing w:line="480" w:lineRule="auto"/>
        <w:rPr>
          <w:rFonts w:ascii="Times New Roman" w:hAnsi="Times New Roman" w:cs="Times New Roman"/>
          <w:b/>
          <w:bCs/>
          <w:sz w:val="24"/>
          <w:szCs w:val="28"/>
        </w:rPr>
      </w:pPr>
      <w:r w:rsidRPr="00CD3008">
        <w:rPr>
          <w:rFonts w:ascii="Times New Roman" w:hAnsi="Times New Roman" w:cs="Times New Roman"/>
          <w:b/>
          <w:bCs/>
          <w:noProof/>
          <w:sz w:val="24"/>
          <w:szCs w:val="28"/>
        </w:rPr>
        <w:lastRenderedPageBreak/>
        <w:drawing>
          <wp:anchor distT="0" distB="0" distL="114300" distR="114300" simplePos="0" relativeHeight="251664384" behindDoc="0" locked="0" layoutInCell="1" allowOverlap="1" wp14:anchorId="456FFEEF" wp14:editId="6FD607E3">
            <wp:simplePos x="0" y="0"/>
            <wp:positionH relativeFrom="column">
              <wp:posOffset>552450</wp:posOffset>
            </wp:positionH>
            <wp:positionV relativeFrom="paragraph">
              <wp:posOffset>247650</wp:posOffset>
            </wp:positionV>
            <wp:extent cx="4302760" cy="3185795"/>
            <wp:effectExtent l="0" t="0" r="0" b="0"/>
            <wp:wrapTopAndBottom/>
            <wp:docPr id="398550823" name="図 4" descr="カラフルな光の線&#10;&#10;自動的に生成された説明">
              <a:extLst xmlns:a="http://schemas.openxmlformats.org/drawingml/2006/main">
                <a:ext uri="{FF2B5EF4-FFF2-40B4-BE49-F238E27FC236}">
                  <a16:creationId xmlns:a16="http://schemas.microsoft.com/office/drawing/2014/main" id="{FD9D15F1-C276-CD89-7705-09EDA57861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descr="カラフルな光の線&#10;&#10;自動的に生成された説明">
                      <a:extLst>
                        <a:ext uri="{FF2B5EF4-FFF2-40B4-BE49-F238E27FC236}">
                          <a16:creationId xmlns:a16="http://schemas.microsoft.com/office/drawing/2014/main" id="{FD9D15F1-C276-CD89-7705-09EDA57861DD}"/>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02760" cy="3185795"/>
                    </a:xfrm>
                    <a:prstGeom prst="rect">
                      <a:avLst/>
                    </a:prstGeom>
                  </pic:spPr>
                </pic:pic>
              </a:graphicData>
            </a:graphic>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7</w:t>
      </w:r>
    </w:p>
    <w:p w14:paraId="1F6D6590" w14:textId="4F8E776A" w:rsidR="00CD3008" w:rsidRDefault="00CD3008" w:rsidP="00C509D7">
      <w:pPr>
        <w:spacing w:line="480" w:lineRule="auto"/>
        <w:rPr>
          <w:rFonts w:ascii="Times New Roman" w:hAnsi="Times New Roman" w:cs="Times New Roman"/>
          <w:b/>
          <w:bCs/>
          <w:sz w:val="24"/>
          <w:szCs w:val="28"/>
        </w:rPr>
      </w:pPr>
    </w:p>
    <w:p w14:paraId="6ECF18A0" w14:textId="77777777" w:rsidR="00CD3008" w:rsidRPr="00CD3008" w:rsidRDefault="00CD3008" w:rsidP="00CD3008">
      <w:pPr>
        <w:spacing w:line="480" w:lineRule="auto"/>
        <w:rPr>
          <w:rFonts w:ascii="Times New Roman" w:hAnsi="Times New Roman" w:cs="Times New Roman"/>
          <w:b/>
          <w:bCs/>
          <w:sz w:val="24"/>
          <w:szCs w:val="28"/>
        </w:rPr>
      </w:pPr>
      <w:r w:rsidRPr="00CD3008">
        <w:rPr>
          <w:rFonts w:ascii="Times New Roman" w:hAnsi="Times New Roman" w:cs="Times New Roman"/>
          <w:b/>
          <w:bCs/>
          <w:sz w:val="24"/>
          <w:szCs w:val="28"/>
        </w:rPr>
        <w:t>Fig. S7. Evaluation of the optimal dosing interval using MB49-bearing mice.</w:t>
      </w:r>
    </w:p>
    <w:p w14:paraId="19F0B746" w14:textId="77777777" w:rsidR="00CD3008" w:rsidRPr="00CD3008" w:rsidRDefault="00CD3008" w:rsidP="00CD3008">
      <w:pPr>
        <w:spacing w:line="480" w:lineRule="auto"/>
        <w:rPr>
          <w:rFonts w:ascii="Times New Roman" w:hAnsi="Times New Roman" w:cs="Times New Roman"/>
          <w:sz w:val="24"/>
          <w:szCs w:val="28"/>
        </w:rPr>
      </w:pPr>
      <w:r w:rsidRPr="00CD3008">
        <w:rPr>
          <w:rFonts w:ascii="Times New Roman" w:hAnsi="Times New Roman" w:cs="Times New Roman"/>
          <w:sz w:val="24"/>
          <w:szCs w:val="28"/>
        </w:rPr>
        <w:t>Mice were treated subcutaneously with Man-MSA-</w:t>
      </w:r>
      <w:proofErr w:type="spellStart"/>
      <w:r w:rsidRPr="00CD3008">
        <w:rPr>
          <w:rFonts w:ascii="Times New Roman" w:hAnsi="Times New Roman" w:cs="Times New Roman"/>
          <w:sz w:val="24"/>
          <w:szCs w:val="28"/>
        </w:rPr>
        <w:t>mIFN</w:t>
      </w:r>
      <w:proofErr w:type="spellEnd"/>
      <w:r w:rsidRPr="00CD3008">
        <w:rPr>
          <w:rFonts w:ascii="Times New Roman" w:hAnsi="Times New Roman" w:cs="Times New Roman"/>
          <w:sz w:val="24"/>
          <w:szCs w:val="28"/>
        </w:rPr>
        <w:t>α (0.6 nmol kg</w:t>
      </w:r>
      <w:r w:rsidRPr="00CD3008">
        <w:rPr>
          <w:rFonts w:ascii="Times New Roman" w:hAnsi="Times New Roman" w:cs="Times New Roman"/>
          <w:sz w:val="24"/>
          <w:szCs w:val="28"/>
          <w:vertAlign w:val="superscript"/>
        </w:rPr>
        <w:t>-1</w:t>
      </w:r>
      <w:r w:rsidRPr="00CD3008">
        <w:rPr>
          <w:rFonts w:ascii="Times New Roman" w:hAnsi="Times New Roman" w:cs="Times New Roman"/>
          <w:sz w:val="24"/>
          <w:szCs w:val="28"/>
        </w:rPr>
        <w:t>) near the tumor. Subcutaneous tumor volume was measured at each time point (</w:t>
      </w:r>
      <w:r w:rsidRPr="00CD3008">
        <w:rPr>
          <w:rFonts w:ascii="Times New Roman" w:hAnsi="Times New Roman" w:cs="Times New Roman"/>
          <w:i/>
          <w:iCs/>
          <w:sz w:val="24"/>
          <w:szCs w:val="28"/>
        </w:rPr>
        <w:t xml:space="preserve">n </w:t>
      </w:r>
      <w:r w:rsidRPr="00CD3008">
        <w:rPr>
          <w:rFonts w:ascii="Times New Roman" w:hAnsi="Times New Roman" w:cs="Times New Roman"/>
          <w:sz w:val="24"/>
          <w:szCs w:val="28"/>
        </w:rPr>
        <w:t>= 5-6). Data are averages ± S.E. *</w:t>
      </w:r>
      <w:r w:rsidRPr="00CD3008">
        <w:rPr>
          <w:rFonts w:ascii="Times New Roman" w:hAnsi="Times New Roman" w:cs="Times New Roman"/>
          <w:i/>
          <w:iCs/>
          <w:sz w:val="24"/>
          <w:szCs w:val="28"/>
        </w:rPr>
        <w:t>p</w:t>
      </w:r>
      <w:r w:rsidRPr="00CD3008">
        <w:rPr>
          <w:rFonts w:ascii="Times New Roman" w:hAnsi="Times New Roman" w:cs="Times New Roman"/>
          <w:sz w:val="24"/>
          <w:szCs w:val="28"/>
        </w:rPr>
        <w:t xml:space="preserve"> &lt; 0.05, </w:t>
      </w:r>
      <w:proofErr w:type="spellStart"/>
      <w:r w:rsidRPr="00CD3008">
        <w:rPr>
          <w:rFonts w:ascii="Times New Roman" w:hAnsi="Times New Roman" w:cs="Times New Roman"/>
          <w:sz w:val="24"/>
          <w:szCs w:val="28"/>
        </w:rPr>
        <w:t>n.s</w:t>
      </w:r>
      <w:proofErr w:type="spellEnd"/>
      <w:r w:rsidRPr="00CD3008">
        <w:rPr>
          <w:rFonts w:ascii="Times New Roman" w:hAnsi="Times New Roman" w:cs="Times New Roman"/>
          <w:sz w:val="24"/>
          <w:szCs w:val="28"/>
        </w:rPr>
        <w:t>.=nonsignificant.</w:t>
      </w:r>
    </w:p>
    <w:p w14:paraId="1BF9BBBA" w14:textId="176F5032" w:rsidR="00CD3008" w:rsidRDefault="00CD3008" w:rsidP="00C509D7">
      <w:pPr>
        <w:spacing w:line="480" w:lineRule="auto"/>
        <w:rPr>
          <w:rFonts w:ascii="Times New Roman" w:hAnsi="Times New Roman" w:cs="Times New Roman"/>
          <w:b/>
          <w:bCs/>
          <w:sz w:val="24"/>
          <w:szCs w:val="28"/>
        </w:rPr>
      </w:pPr>
    </w:p>
    <w:p w14:paraId="24644F0E" w14:textId="77777777" w:rsidR="00CD3008" w:rsidRDefault="00CD3008">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4CB002FC" w14:textId="5F808C71" w:rsidR="00CD3008" w:rsidRDefault="00CD3008" w:rsidP="00C509D7">
      <w:pPr>
        <w:spacing w:line="480" w:lineRule="auto"/>
        <w:rPr>
          <w:rFonts w:ascii="Times New Roman" w:hAnsi="Times New Roman" w:cs="Times New Roman"/>
          <w:b/>
          <w:bCs/>
          <w:sz w:val="24"/>
          <w:szCs w:val="28"/>
        </w:rPr>
      </w:pPr>
      <w:r>
        <w:rPr>
          <w:rFonts w:ascii="Times New Roman" w:hAnsi="Times New Roman" w:cs="Times New Roman" w:hint="eastAsia"/>
          <w:b/>
          <w:bCs/>
          <w:noProof/>
          <w:sz w:val="24"/>
          <w:szCs w:val="28"/>
        </w:rPr>
        <w:lastRenderedPageBreak/>
        <w:drawing>
          <wp:anchor distT="0" distB="0" distL="114300" distR="114300" simplePos="0" relativeHeight="251665408" behindDoc="0" locked="0" layoutInCell="1" allowOverlap="1" wp14:anchorId="3912BA0B" wp14:editId="54F90231">
            <wp:simplePos x="0" y="0"/>
            <wp:positionH relativeFrom="column">
              <wp:posOffset>19050</wp:posOffset>
            </wp:positionH>
            <wp:positionV relativeFrom="paragraph">
              <wp:posOffset>177800</wp:posOffset>
            </wp:positionV>
            <wp:extent cx="5334635" cy="7804150"/>
            <wp:effectExtent l="0" t="0" r="0" b="0"/>
            <wp:wrapTopAndBottom/>
            <wp:docPr id="98704419" name="図 5" descr="グラフィカル ユーザー インターフェイス&#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04419" name="図 5" descr="グラフィカル ユーザー インターフェイス&#10;&#10;自動的に生成された説明"/>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334635" cy="7804150"/>
                    </a:xfrm>
                    <a:prstGeom prst="rect">
                      <a:avLst/>
                    </a:prstGeom>
                  </pic:spPr>
                </pic:pic>
              </a:graphicData>
            </a:graphic>
            <wp14:sizeRelH relativeFrom="margin">
              <wp14:pctWidth>0</wp14:pctWidth>
            </wp14:sizeRelH>
            <wp14:sizeRelV relativeFrom="margin">
              <wp14:pctHeight>0</wp14:pctHeight>
            </wp14:sizeRelV>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8</w:t>
      </w:r>
    </w:p>
    <w:p w14:paraId="31907571" w14:textId="77777777" w:rsidR="00CD3008" w:rsidRDefault="00CD3008" w:rsidP="00CD3008">
      <w:pPr>
        <w:spacing w:line="480" w:lineRule="auto"/>
        <w:rPr>
          <w:rFonts w:ascii="Times New Roman" w:hAnsi="Times New Roman" w:cs="Times New Roman"/>
          <w:b/>
          <w:bCs/>
          <w:sz w:val="24"/>
          <w:szCs w:val="28"/>
        </w:rPr>
      </w:pPr>
    </w:p>
    <w:p w14:paraId="3008987C" w14:textId="74350868" w:rsidR="00CD3008" w:rsidRPr="00CD3008" w:rsidRDefault="00CD3008" w:rsidP="00CD3008">
      <w:pPr>
        <w:spacing w:line="480" w:lineRule="auto"/>
        <w:rPr>
          <w:rFonts w:ascii="Times New Roman" w:hAnsi="Times New Roman" w:cs="Times New Roman"/>
          <w:b/>
          <w:bCs/>
          <w:sz w:val="24"/>
          <w:szCs w:val="28"/>
        </w:rPr>
      </w:pPr>
      <w:r w:rsidRPr="00CD3008">
        <w:rPr>
          <w:rFonts w:ascii="Times New Roman" w:hAnsi="Times New Roman" w:cs="Times New Roman"/>
          <w:b/>
          <w:bCs/>
          <w:sz w:val="24"/>
          <w:szCs w:val="28"/>
        </w:rPr>
        <w:t xml:space="preserve">Fig. S8. (A) The cell composition of neighborhoods in </w:t>
      </w:r>
      <w:proofErr w:type="spellStart"/>
      <w:r w:rsidRPr="00CD3008">
        <w:rPr>
          <w:rFonts w:ascii="Times New Roman" w:hAnsi="Times New Roman" w:cs="Times New Roman"/>
          <w:b/>
          <w:bCs/>
          <w:sz w:val="24"/>
          <w:szCs w:val="28"/>
        </w:rPr>
        <w:t>CytoMAP</w:t>
      </w:r>
      <w:proofErr w:type="spellEnd"/>
      <w:r w:rsidRPr="00CD3008">
        <w:rPr>
          <w:rFonts w:ascii="Times New Roman" w:hAnsi="Times New Roman" w:cs="Times New Roman"/>
          <w:b/>
          <w:bCs/>
          <w:sz w:val="24"/>
          <w:szCs w:val="28"/>
        </w:rPr>
        <w:t xml:space="preserve"> (the number of cells per total cells in neighborhood) and (B) the P value of Pearson correlation coefficients.</w:t>
      </w:r>
    </w:p>
    <w:p w14:paraId="049A8547" w14:textId="4B51F0C8" w:rsidR="00CD3008" w:rsidRDefault="00617E64" w:rsidP="00C509D7">
      <w:pPr>
        <w:spacing w:line="480" w:lineRule="auto"/>
        <w:rPr>
          <w:rFonts w:ascii="Times New Roman" w:hAnsi="Times New Roman" w:cs="Times New Roman"/>
          <w:b/>
          <w:bCs/>
          <w:sz w:val="24"/>
          <w:szCs w:val="28"/>
        </w:rPr>
      </w:pPr>
      <w:r>
        <w:rPr>
          <w:rFonts w:ascii="Times New Roman" w:hAnsi="Times New Roman" w:cs="Times New Roman" w:hint="eastAsia"/>
          <w:b/>
          <w:bCs/>
          <w:noProof/>
          <w:sz w:val="24"/>
          <w:szCs w:val="28"/>
        </w:rPr>
        <w:lastRenderedPageBreak/>
        <w:drawing>
          <wp:anchor distT="0" distB="0" distL="114300" distR="114300" simplePos="0" relativeHeight="251666432" behindDoc="0" locked="0" layoutInCell="1" allowOverlap="1" wp14:anchorId="5B8AB80A" wp14:editId="126FF7AF">
            <wp:simplePos x="0" y="0"/>
            <wp:positionH relativeFrom="column">
              <wp:posOffset>0</wp:posOffset>
            </wp:positionH>
            <wp:positionV relativeFrom="paragraph">
              <wp:posOffset>292100</wp:posOffset>
            </wp:positionV>
            <wp:extent cx="5731510" cy="1753235"/>
            <wp:effectExtent l="0" t="0" r="0" b="0"/>
            <wp:wrapTopAndBottom/>
            <wp:docPr id="1495664477" name="図 6" descr="黒い背景に白い文字がある&#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5664477" name="図 6" descr="黒い背景に白い文字がある&#10;&#10;低い精度で自動的に生成された説明"/>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1753235"/>
                    </a:xfrm>
                    <a:prstGeom prst="rect">
                      <a:avLst/>
                    </a:prstGeom>
                  </pic:spPr>
                </pic:pic>
              </a:graphicData>
            </a:graphic>
          </wp:anchor>
        </w:drawing>
      </w:r>
      <w:r w:rsidR="00CD3008" w:rsidRPr="007741B6">
        <w:rPr>
          <w:rFonts w:ascii="Times New Roman" w:hAnsi="Times New Roman" w:cs="Times New Roman" w:hint="eastAsia"/>
          <w:b/>
          <w:bCs/>
          <w:sz w:val="24"/>
          <w:szCs w:val="28"/>
        </w:rPr>
        <w:t>Supplementary Fig. S</w:t>
      </w:r>
      <w:r w:rsidR="00CD3008">
        <w:rPr>
          <w:rFonts w:ascii="Times New Roman" w:hAnsi="Times New Roman" w:cs="Times New Roman" w:hint="eastAsia"/>
          <w:b/>
          <w:bCs/>
          <w:sz w:val="24"/>
          <w:szCs w:val="28"/>
        </w:rPr>
        <w:t>9</w:t>
      </w:r>
    </w:p>
    <w:p w14:paraId="3491B5D2" w14:textId="00655A9D" w:rsidR="00CD3008" w:rsidRDefault="00CD3008" w:rsidP="00C509D7">
      <w:pPr>
        <w:spacing w:line="480" w:lineRule="auto"/>
        <w:rPr>
          <w:rFonts w:ascii="Times New Roman" w:hAnsi="Times New Roman" w:cs="Times New Roman"/>
          <w:b/>
          <w:bCs/>
          <w:sz w:val="24"/>
          <w:szCs w:val="28"/>
        </w:rPr>
      </w:pPr>
    </w:p>
    <w:p w14:paraId="57287175" w14:textId="77777777" w:rsidR="00617E64" w:rsidRPr="00617E64" w:rsidRDefault="00617E64" w:rsidP="00617E64">
      <w:pPr>
        <w:spacing w:line="480" w:lineRule="auto"/>
        <w:rPr>
          <w:rFonts w:ascii="Times New Roman" w:hAnsi="Times New Roman" w:cs="Times New Roman"/>
          <w:b/>
          <w:bCs/>
          <w:sz w:val="24"/>
          <w:szCs w:val="28"/>
        </w:rPr>
      </w:pPr>
      <w:r w:rsidRPr="00617E64">
        <w:rPr>
          <w:rFonts w:ascii="Times New Roman" w:hAnsi="Times New Roman" w:cs="Times New Roman"/>
          <w:b/>
          <w:bCs/>
          <w:sz w:val="24"/>
          <w:szCs w:val="28"/>
        </w:rPr>
        <w:t>Fig. S9. Splenic drainage of tumor antigen.</w:t>
      </w:r>
    </w:p>
    <w:p w14:paraId="45958AC4" w14:textId="77777777" w:rsidR="00617E64" w:rsidRPr="00617E64" w:rsidRDefault="00617E64" w:rsidP="00617E64">
      <w:pPr>
        <w:spacing w:line="480" w:lineRule="auto"/>
        <w:rPr>
          <w:rFonts w:ascii="Times New Roman" w:hAnsi="Times New Roman" w:cs="Times New Roman"/>
          <w:sz w:val="24"/>
          <w:szCs w:val="28"/>
        </w:rPr>
      </w:pPr>
      <w:r w:rsidRPr="00617E64">
        <w:rPr>
          <w:rFonts w:ascii="Times New Roman" w:hAnsi="Times New Roman" w:cs="Times New Roman"/>
          <w:sz w:val="24"/>
          <w:szCs w:val="28"/>
        </w:rPr>
        <w:t>Spleens were stained with 4’,6-diamidino-2-phenylindole (nucleus), and TRP-2 (tumor antigen) on days 0, 10, 15, and 20 after subcutaneous inoculation of B16F10. Scale bar: 400 µm.</w:t>
      </w:r>
    </w:p>
    <w:p w14:paraId="0F53DA22" w14:textId="1E41DB08" w:rsidR="00617E64" w:rsidRDefault="00617E64" w:rsidP="00C509D7">
      <w:pPr>
        <w:spacing w:line="480" w:lineRule="auto"/>
        <w:rPr>
          <w:rFonts w:ascii="Times New Roman" w:hAnsi="Times New Roman" w:cs="Times New Roman"/>
          <w:b/>
          <w:bCs/>
          <w:sz w:val="24"/>
          <w:szCs w:val="28"/>
        </w:rPr>
      </w:pPr>
    </w:p>
    <w:p w14:paraId="5F7C8F88" w14:textId="77777777" w:rsidR="00617E64" w:rsidRDefault="00617E64">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57F99E7C" w14:textId="4A08888F" w:rsidR="00617E64" w:rsidRDefault="00617E64" w:rsidP="00C509D7">
      <w:pPr>
        <w:spacing w:line="480" w:lineRule="auto"/>
        <w:rPr>
          <w:rFonts w:ascii="Times New Roman" w:hAnsi="Times New Roman" w:cs="Times New Roman"/>
          <w:b/>
          <w:bCs/>
          <w:sz w:val="24"/>
          <w:szCs w:val="28"/>
        </w:rPr>
      </w:pPr>
      <w:r>
        <w:rPr>
          <w:rFonts w:ascii="Times New Roman" w:hAnsi="Times New Roman" w:cs="Times New Roman" w:hint="eastAsia"/>
          <w:b/>
          <w:bCs/>
          <w:noProof/>
          <w:sz w:val="24"/>
          <w:szCs w:val="28"/>
        </w:rPr>
        <w:lastRenderedPageBreak/>
        <w:drawing>
          <wp:anchor distT="0" distB="0" distL="114300" distR="114300" simplePos="0" relativeHeight="251667456" behindDoc="0" locked="0" layoutInCell="1" allowOverlap="1" wp14:anchorId="69541AB0" wp14:editId="68FECF9F">
            <wp:simplePos x="0" y="0"/>
            <wp:positionH relativeFrom="column">
              <wp:posOffset>0</wp:posOffset>
            </wp:positionH>
            <wp:positionV relativeFrom="paragraph">
              <wp:posOffset>298450</wp:posOffset>
            </wp:positionV>
            <wp:extent cx="5731510" cy="6165215"/>
            <wp:effectExtent l="0" t="0" r="0" b="0"/>
            <wp:wrapTopAndBottom/>
            <wp:docPr id="723446946" name="図 7" descr="背景パター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446946" name="図 7" descr="背景パターン が含まれている画像&#10;&#10;自動的に生成された説明"/>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6165215"/>
                    </a:xfrm>
                    <a:prstGeom prst="rect">
                      <a:avLst/>
                    </a:prstGeom>
                  </pic:spPr>
                </pic:pic>
              </a:graphicData>
            </a:graphic>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10</w:t>
      </w:r>
    </w:p>
    <w:p w14:paraId="013A96F7" w14:textId="24541DD0" w:rsidR="00617E64" w:rsidRDefault="00617E64" w:rsidP="00C509D7">
      <w:pPr>
        <w:spacing w:line="480" w:lineRule="auto"/>
        <w:rPr>
          <w:rFonts w:ascii="Times New Roman" w:hAnsi="Times New Roman" w:cs="Times New Roman"/>
          <w:b/>
          <w:bCs/>
          <w:sz w:val="24"/>
          <w:szCs w:val="28"/>
        </w:rPr>
      </w:pPr>
    </w:p>
    <w:p w14:paraId="6E2F94A7" w14:textId="77777777" w:rsidR="00617E64" w:rsidRPr="00617E64" w:rsidRDefault="00617E64" w:rsidP="00617E64">
      <w:pPr>
        <w:spacing w:line="480" w:lineRule="auto"/>
        <w:rPr>
          <w:rFonts w:ascii="Times New Roman" w:hAnsi="Times New Roman" w:cs="Times New Roman"/>
          <w:b/>
          <w:bCs/>
          <w:sz w:val="24"/>
          <w:szCs w:val="28"/>
        </w:rPr>
      </w:pPr>
      <w:r w:rsidRPr="00617E64">
        <w:rPr>
          <w:rFonts w:ascii="Times New Roman" w:hAnsi="Times New Roman" w:cs="Times New Roman"/>
          <w:b/>
          <w:bCs/>
          <w:sz w:val="24"/>
          <w:szCs w:val="28"/>
        </w:rPr>
        <w:t xml:space="preserve">Fig. S10. Expression of mannose receptor and type Ⅰ IFN receptor in LN macrophages. </w:t>
      </w:r>
      <w:r w:rsidRPr="00617E64">
        <w:rPr>
          <w:rFonts w:ascii="Times New Roman" w:hAnsi="Times New Roman" w:cs="Times New Roman"/>
          <w:sz w:val="24"/>
          <w:szCs w:val="28"/>
        </w:rPr>
        <w:t xml:space="preserve">A) H.E. staining and immunohistochemical analysis of CD206 and CD163 for regional LN of colorectal cancer patients. (*) indicates the sinus area. Scale bar, left: 200 µm, middle, right: 20 µm. B) Triple immunostaining with IFNAR1 (brown), CD68 (red), and CD206 (green) in the sinuses of regional LNs of colorectal cancer patients. Scale bar, left: 200 µm, right: 20 µm. </w:t>
      </w:r>
    </w:p>
    <w:p w14:paraId="62B5CBA4" w14:textId="77777777" w:rsidR="00617E64" w:rsidRDefault="00617E64" w:rsidP="00C509D7">
      <w:pPr>
        <w:spacing w:line="480" w:lineRule="auto"/>
        <w:rPr>
          <w:rFonts w:ascii="Times New Roman" w:hAnsi="Times New Roman" w:cs="Times New Roman"/>
          <w:b/>
          <w:bCs/>
          <w:sz w:val="24"/>
          <w:szCs w:val="28"/>
        </w:rPr>
      </w:pPr>
    </w:p>
    <w:p w14:paraId="16D40E76" w14:textId="46553B64" w:rsidR="00617E64" w:rsidRDefault="00617E64" w:rsidP="00C509D7">
      <w:pPr>
        <w:spacing w:line="480" w:lineRule="auto"/>
        <w:rPr>
          <w:rFonts w:ascii="Times New Roman" w:hAnsi="Times New Roman" w:cs="Times New Roman"/>
          <w:b/>
          <w:bCs/>
          <w:sz w:val="24"/>
          <w:szCs w:val="28"/>
        </w:rPr>
      </w:pPr>
      <w:r w:rsidRPr="00617E64">
        <w:rPr>
          <w:rFonts w:ascii="Times New Roman" w:hAnsi="Times New Roman" w:cs="Times New Roman"/>
          <w:b/>
          <w:bCs/>
          <w:noProof/>
          <w:sz w:val="24"/>
          <w:szCs w:val="28"/>
        </w:rPr>
        <w:lastRenderedPageBreak/>
        <w:drawing>
          <wp:anchor distT="0" distB="0" distL="114300" distR="114300" simplePos="0" relativeHeight="251668480" behindDoc="0" locked="0" layoutInCell="1" allowOverlap="1" wp14:anchorId="2E4DE10B" wp14:editId="7AAD64BE">
            <wp:simplePos x="0" y="0"/>
            <wp:positionH relativeFrom="column">
              <wp:posOffset>793750</wp:posOffset>
            </wp:positionH>
            <wp:positionV relativeFrom="paragraph">
              <wp:posOffset>285750</wp:posOffset>
            </wp:positionV>
            <wp:extent cx="3725545" cy="3613150"/>
            <wp:effectExtent l="0" t="0" r="0" b="0"/>
            <wp:wrapTopAndBottom/>
            <wp:docPr id="2" name="図 1" descr="グラフィカル ユーザー インターフェイス, アプリケーション&#10;&#10;中程度の精度で自動的に生成された説明">
              <a:extLst xmlns:a="http://schemas.openxmlformats.org/drawingml/2006/main">
                <a:ext uri="{FF2B5EF4-FFF2-40B4-BE49-F238E27FC236}">
                  <a16:creationId xmlns:a16="http://schemas.microsoft.com/office/drawing/2014/main" id="{4A42DFFC-7D73-B7B8-A360-870CF5AC91E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descr="グラフィカル ユーザー インターフェイス, アプリケーション&#10;&#10;中程度の精度で自動的に生成された説明">
                      <a:extLst>
                        <a:ext uri="{FF2B5EF4-FFF2-40B4-BE49-F238E27FC236}">
                          <a16:creationId xmlns:a16="http://schemas.microsoft.com/office/drawing/2014/main" id="{4A42DFFC-7D73-B7B8-A360-870CF5AC91E6}"/>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725545" cy="3613150"/>
                    </a:xfrm>
                    <a:prstGeom prst="rect">
                      <a:avLst/>
                    </a:prstGeom>
                  </pic:spPr>
                </pic:pic>
              </a:graphicData>
            </a:graphic>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11</w:t>
      </w:r>
    </w:p>
    <w:p w14:paraId="251BE38F" w14:textId="2C976046" w:rsidR="00617E64" w:rsidRDefault="00617E64" w:rsidP="00C509D7">
      <w:pPr>
        <w:spacing w:line="480" w:lineRule="auto"/>
        <w:rPr>
          <w:rFonts w:ascii="Times New Roman" w:hAnsi="Times New Roman" w:cs="Times New Roman"/>
          <w:b/>
          <w:bCs/>
          <w:sz w:val="24"/>
          <w:szCs w:val="28"/>
        </w:rPr>
      </w:pPr>
    </w:p>
    <w:p w14:paraId="585C3C91" w14:textId="77777777" w:rsidR="00617E64" w:rsidRDefault="00617E64" w:rsidP="00617E64">
      <w:pPr>
        <w:spacing w:line="480" w:lineRule="auto"/>
        <w:rPr>
          <w:rFonts w:ascii="Times New Roman" w:hAnsi="Times New Roman" w:cs="Times New Roman"/>
          <w:b/>
          <w:bCs/>
          <w:sz w:val="24"/>
          <w:szCs w:val="28"/>
        </w:rPr>
      </w:pPr>
      <w:r w:rsidRPr="00617E64">
        <w:rPr>
          <w:rFonts w:ascii="Times New Roman" w:hAnsi="Times New Roman" w:cs="Times New Roman"/>
          <w:b/>
          <w:bCs/>
          <w:sz w:val="24"/>
          <w:szCs w:val="28"/>
        </w:rPr>
        <w:t xml:space="preserve">Fig. S11. Lymphatic drainage of albumin. </w:t>
      </w:r>
    </w:p>
    <w:p w14:paraId="74E617DE" w14:textId="69F0DD07" w:rsidR="00617E64" w:rsidRPr="00617E64" w:rsidRDefault="00617E64" w:rsidP="00617E64">
      <w:pPr>
        <w:spacing w:line="480" w:lineRule="auto"/>
        <w:rPr>
          <w:rFonts w:ascii="Times New Roman" w:hAnsi="Times New Roman" w:cs="Times New Roman"/>
          <w:sz w:val="24"/>
          <w:szCs w:val="28"/>
        </w:rPr>
      </w:pPr>
      <w:r w:rsidRPr="00617E64">
        <w:rPr>
          <w:rFonts w:ascii="Times New Roman" w:hAnsi="Times New Roman" w:cs="Times New Roman"/>
          <w:sz w:val="24"/>
          <w:szCs w:val="28"/>
        </w:rPr>
        <w:t>Lymphatic drainage of albumin was measured 1 hour and 6 hours after subcutaneous (</w:t>
      </w:r>
      <w:proofErr w:type="spellStart"/>
      <w:r w:rsidRPr="00617E64">
        <w:rPr>
          <w:rFonts w:ascii="Times New Roman" w:hAnsi="Times New Roman" w:cs="Times New Roman"/>
          <w:sz w:val="24"/>
          <w:szCs w:val="28"/>
        </w:rPr>
        <w:t>s.c.</w:t>
      </w:r>
      <w:proofErr w:type="spellEnd"/>
      <w:r w:rsidRPr="00617E64">
        <w:rPr>
          <w:rFonts w:ascii="Times New Roman" w:hAnsi="Times New Roman" w:cs="Times New Roman"/>
          <w:sz w:val="24"/>
          <w:szCs w:val="28"/>
        </w:rPr>
        <w:t xml:space="preserve">) administration of </w:t>
      </w:r>
      <w:proofErr w:type="spellStart"/>
      <w:r w:rsidRPr="00617E64">
        <w:rPr>
          <w:rFonts w:ascii="Times New Roman" w:hAnsi="Times New Roman" w:cs="Times New Roman"/>
          <w:sz w:val="24"/>
          <w:szCs w:val="28"/>
        </w:rPr>
        <w:t>mIFN</w:t>
      </w:r>
      <w:proofErr w:type="spellEnd"/>
      <w:r w:rsidRPr="00617E64">
        <w:rPr>
          <w:rFonts w:ascii="Times New Roman" w:hAnsi="Times New Roman" w:cs="Times New Roman"/>
          <w:sz w:val="24"/>
          <w:szCs w:val="28"/>
        </w:rPr>
        <w:t>α and MSA (</w:t>
      </w:r>
      <w:r w:rsidRPr="00617E64">
        <w:rPr>
          <w:rFonts w:ascii="Times New Roman" w:hAnsi="Times New Roman" w:cs="Times New Roman"/>
          <w:i/>
          <w:iCs/>
          <w:sz w:val="24"/>
          <w:szCs w:val="28"/>
        </w:rPr>
        <w:t>n</w:t>
      </w:r>
      <w:r w:rsidRPr="00617E64">
        <w:rPr>
          <w:rFonts w:ascii="Times New Roman" w:hAnsi="Times New Roman" w:cs="Times New Roman"/>
          <w:sz w:val="24"/>
          <w:szCs w:val="28"/>
        </w:rPr>
        <w:t xml:space="preserve"> = 4). Data are averages ± S.E. **</w:t>
      </w:r>
      <w:r w:rsidRPr="00617E64">
        <w:rPr>
          <w:rFonts w:ascii="Times New Roman" w:hAnsi="Times New Roman" w:cs="Times New Roman"/>
          <w:i/>
          <w:iCs/>
          <w:sz w:val="24"/>
          <w:szCs w:val="28"/>
        </w:rPr>
        <w:t>p</w:t>
      </w:r>
      <w:r w:rsidRPr="00617E64">
        <w:rPr>
          <w:rFonts w:ascii="Times New Roman" w:hAnsi="Times New Roman" w:cs="Times New Roman"/>
          <w:sz w:val="24"/>
          <w:szCs w:val="28"/>
        </w:rPr>
        <w:t xml:space="preserve"> &lt; 0.01. </w:t>
      </w:r>
    </w:p>
    <w:p w14:paraId="40BE5BA0" w14:textId="7F3BDC33" w:rsidR="00617E64" w:rsidRDefault="00617E64" w:rsidP="00C509D7">
      <w:pPr>
        <w:spacing w:line="480" w:lineRule="auto"/>
        <w:rPr>
          <w:rFonts w:ascii="Times New Roman" w:hAnsi="Times New Roman" w:cs="Times New Roman"/>
          <w:b/>
          <w:bCs/>
          <w:sz w:val="24"/>
          <w:szCs w:val="28"/>
        </w:rPr>
      </w:pPr>
    </w:p>
    <w:p w14:paraId="367B7CA6" w14:textId="77777777" w:rsidR="00617E64" w:rsidRDefault="00617E64">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59B7E793" w14:textId="23B4DCA8" w:rsidR="00617E64" w:rsidRDefault="00617E64" w:rsidP="00C509D7">
      <w:pPr>
        <w:spacing w:line="480" w:lineRule="auto"/>
        <w:rPr>
          <w:rFonts w:ascii="Times New Roman" w:hAnsi="Times New Roman" w:cs="Times New Roman"/>
          <w:b/>
          <w:bCs/>
          <w:sz w:val="24"/>
          <w:szCs w:val="28"/>
        </w:rPr>
      </w:pPr>
      <w:r>
        <w:rPr>
          <w:rFonts w:ascii="Times New Roman" w:hAnsi="Times New Roman" w:cs="Times New Roman" w:hint="eastAsia"/>
          <w:b/>
          <w:bCs/>
          <w:noProof/>
          <w:sz w:val="24"/>
          <w:szCs w:val="28"/>
        </w:rPr>
        <w:lastRenderedPageBreak/>
        <w:drawing>
          <wp:anchor distT="0" distB="0" distL="114300" distR="114300" simplePos="0" relativeHeight="251669504" behindDoc="0" locked="0" layoutInCell="1" allowOverlap="1" wp14:anchorId="38FD447C" wp14:editId="4890EBA8">
            <wp:simplePos x="0" y="0"/>
            <wp:positionH relativeFrom="column">
              <wp:posOffset>0</wp:posOffset>
            </wp:positionH>
            <wp:positionV relativeFrom="paragraph">
              <wp:posOffset>292100</wp:posOffset>
            </wp:positionV>
            <wp:extent cx="5731510" cy="6489700"/>
            <wp:effectExtent l="0" t="0" r="0" b="0"/>
            <wp:wrapTopAndBottom/>
            <wp:docPr id="349571609" name="図 8" descr="ゲームの画面&#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571609" name="図 8" descr="ゲームの画面&#10;&#10;中程度の精度で自動的に生成された説明"/>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6489700"/>
                    </a:xfrm>
                    <a:prstGeom prst="rect">
                      <a:avLst/>
                    </a:prstGeom>
                  </pic:spPr>
                </pic:pic>
              </a:graphicData>
            </a:graphic>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12</w:t>
      </w:r>
    </w:p>
    <w:p w14:paraId="5D4A7915" w14:textId="569B6D17" w:rsidR="00617E64" w:rsidRDefault="00617E64" w:rsidP="00C509D7">
      <w:pPr>
        <w:spacing w:line="480" w:lineRule="auto"/>
        <w:rPr>
          <w:rFonts w:ascii="Times New Roman" w:hAnsi="Times New Roman" w:cs="Times New Roman"/>
          <w:b/>
          <w:bCs/>
          <w:sz w:val="24"/>
          <w:szCs w:val="28"/>
        </w:rPr>
      </w:pPr>
    </w:p>
    <w:p w14:paraId="53EB62F3" w14:textId="77777777" w:rsidR="00617E64" w:rsidRPr="00617E64" w:rsidRDefault="00617E64" w:rsidP="00617E64">
      <w:pPr>
        <w:spacing w:line="480" w:lineRule="auto"/>
        <w:rPr>
          <w:rFonts w:ascii="Times New Roman" w:hAnsi="Times New Roman" w:cs="Times New Roman"/>
          <w:b/>
          <w:bCs/>
          <w:sz w:val="24"/>
          <w:szCs w:val="28"/>
        </w:rPr>
      </w:pPr>
      <w:r w:rsidRPr="00617E64">
        <w:rPr>
          <w:rFonts w:ascii="Times New Roman" w:hAnsi="Times New Roman" w:cs="Times New Roman"/>
          <w:b/>
          <w:bCs/>
          <w:sz w:val="24"/>
          <w:szCs w:val="28"/>
        </w:rPr>
        <w:t xml:space="preserve">Fig. S12. Pharmacokinetic analysis of </w:t>
      </w:r>
      <w:r w:rsidRPr="00617E64">
        <w:rPr>
          <w:rFonts w:ascii="Times New Roman" w:hAnsi="Times New Roman" w:cs="Times New Roman"/>
          <w:b/>
          <w:bCs/>
          <w:sz w:val="24"/>
          <w:szCs w:val="28"/>
          <w:vertAlign w:val="superscript"/>
        </w:rPr>
        <w:t>125</w:t>
      </w:r>
      <w:r w:rsidRPr="00617E64">
        <w:rPr>
          <w:rFonts w:ascii="Times New Roman" w:hAnsi="Times New Roman" w:cs="Times New Roman"/>
          <w:b/>
          <w:bCs/>
          <w:sz w:val="24"/>
          <w:szCs w:val="28"/>
        </w:rPr>
        <w:t>I-labeled Man-MSA-</w:t>
      </w:r>
      <w:proofErr w:type="spellStart"/>
      <w:r w:rsidRPr="00617E64">
        <w:rPr>
          <w:rFonts w:ascii="Times New Roman" w:hAnsi="Times New Roman" w:cs="Times New Roman"/>
          <w:b/>
          <w:bCs/>
          <w:sz w:val="24"/>
          <w:szCs w:val="28"/>
        </w:rPr>
        <w:t>mIFN</w:t>
      </w:r>
      <w:proofErr w:type="spellEnd"/>
      <w:r w:rsidRPr="00617E64">
        <w:rPr>
          <w:rFonts w:ascii="Times New Roman" w:hAnsi="Times New Roman" w:cs="Times New Roman"/>
          <w:b/>
          <w:bCs/>
          <w:sz w:val="24"/>
          <w:szCs w:val="28"/>
          <w:lang w:val="el-GR"/>
        </w:rPr>
        <w:t>α</w:t>
      </w:r>
      <w:r w:rsidRPr="00617E64">
        <w:rPr>
          <w:rFonts w:ascii="Times New Roman" w:hAnsi="Times New Roman" w:cs="Times New Roman"/>
          <w:b/>
          <w:bCs/>
          <w:sz w:val="24"/>
          <w:szCs w:val="28"/>
        </w:rPr>
        <w:t>.</w:t>
      </w:r>
    </w:p>
    <w:p w14:paraId="083FE17E" w14:textId="77777777" w:rsidR="00617E64" w:rsidRPr="00617E64" w:rsidRDefault="00617E64" w:rsidP="00617E64">
      <w:pPr>
        <w:spacing w:line="480" w:lineRule="auto"/>
        <w:rPr>
          <w:rFonts w:ascii="Times New Roman" w:hAnsi="Times New Roman" w:cs="Times New Roman"/>
          <w:sz w:val="24"/>
          <w:szCs w:val="28"/>
        </w:rPr>
      </w:pPr>
      <w:r w:rsidRPr="00617E64">
        <w:rPr>
          <w:rFonts w:ascii="Times New Roman" w:hAnsi="Times New Roman" w:cs="Times New Roman"/>
          <w:sz w:val="24"/>
          <w:szCs w:val="28"/>
        </w:rPr>
        <w:t>(A) Heart, (B) liver, (C) kidney, (D) lung, and (E) spleen distribution and (F) blood concentrations were measured 1 hour and 6 hours after administration (</w:t>
      </w:r>
      <w:proofErr w:type="spellStart"/>
      <w:r w:rsidRPr="00617E64">
        <w:rPr>
          <w:rFonts w:ascii="Times New Roman" w:hAnsi="Times New Roman" w:cs="Times New Roman"/>
          <w:sz w:val="24"/>
          <w:szCs w:val="28"/>
        </w:rPr>
        <w:t>s.c.</w:t>
      </w:r>
      <w:proofErr w:type="spellEnd"/>
      <w:r w:rsidRPr="00617E64">
        <w:rPr>
          <w:rFonts w:ascii="Times New Roman" w:hAnsi="Times New Roman" w:cs="Times New Roman"/>
          <w:sz w:val="24"/>
          <w:szCs w:val="28"/>
        </w:rPr>
        <w:t>) of each protein (</w:t>
      </w:r>
      <w:r w:rsidRPr="00617E64">
        <w:rPr>
          <w:rFonts w:ascii="Times New Roman" w:hAnsi="Times New Roman" w:cs="Times New Roman"/>
          <w:i/>
          <w:iCs/>
          <w:sz w:val="24"/>
          <w:szCs w:val="28"/>
        </w:rPr>
        <w:t xml:space="preserve">n </w:t>
      </w:r>
      <w:r w:rsidRPr="00617E64">
        <w:rPr>
          <w:rFonts w:ascii="Times New Roman" w:hAnsi="Times New Roman" w:cs="Times New Roman"/>
          <w:sz w:val="24"/>
          <w:szCs w:val="28"/>
        </w:rPr>
        <w:t>= 4). Data are averages ± S.E. *</w:t>
      </w:r>
      <w:r w:rsidRPr="00617E64">
        <w:rPr>
          <w:rFonts w:ascii="Times New Roman" w:hAnsi="Times New Roman" w:cs="Times New Roman"/>
          <w:i/>
          <w:iCs/>
          <w:sz w:val="24"/>
          <w:szCs w:val="28"/>
        </w:rPr>
        <w:t>p</w:t>
      </w:r>
      <w:r w:rsidRPr="00617E64">
        <w:rPr>
          <w:rFonts w:ascii="Times New Roman" w:hAnsi="Times New Roman" w:cs="Times New Roman"/>
          <w:sz w:val="24"/>
          <w:szCs w:val="28"/>
        </w:rPr>
        <w:t xml:space="preserve"> &lt; 0.05, **</w:t>
      </w:r>
      <w:r w:rsidRPr="00617E64">
        <w:rPr>
          <w:rFonts w:ascii="Times New Roman" w:hAnsi="Times New Roman" w:cs="Times New Roman"/>
          <w:i/>
          <w:iCs/>
          <w:sz w:val="24"/>
          <w:szCs w:val="28"/>
        </w:rPr>
        <w:t>p</w:t>
      </w:r>
      <w:r w:rsidRPr="00617E64">
        <w:rPr>
          <w:rFonts w:ascii="Times New Roman" w:hAnsi="Times New Roman" w:cs="Times New Roman"/>
          <w:sz w:val="24"/>
          <w:szCs w:val="28"/>
        </w:rPr>
        <w:t xml:space="preserve"> &lt; 0.01, ***</w:t>
      </w:r>
      <w:r w:rsidRPr="00617E64">
        <w:rPr>
          <w:rFonts w:ascii="Times New Roman" w:hAnsi="Times New Roman" w:cs="Times New Roman"/>
          <w:i/>
          <w:iCs/>
          <w:sz w:val="24"/>
          <w:szCs w:val="28"/>
        </w:rPr>
        <w:t>p</w:t>
      </w:r>
      <w:r w:rsidRPr="00617E64">
        <w:rPr>
          <w:rFonts w:ascii="Times New Roman" w:hAnsi="Times New Roman" w:cs="Times New Roman"/>
          <w:sz w:val="24"/>
          <w:szCs w:val="28"/>
        </w:rPr>
        <w:t xml:space="preserve"> &lt; 0.001, ****</w:t>
      </w:r>
      <w:r w:rsidRPr="00617E64">
        <w:rPr>
          <w:rFonts w:ascii="Times New Roman" w:hAnsi="Times New Roman" w:cs="Times New Roman"/>
          <w:i/>
          <w:iCs/>
          <w:sz w:val="24"/>
          <w:szCs w:val="28"/>
        </w:rPr>
        <w:t>p</w:t>
      </w:r>
      <w:r w:rsidRPr="00617E64">
        <w:rPr>
          <w:rFonts w:ascii="Times New Roman" w:hAnsi="Times New Roman" w:cs="Times New Roman"/>
          <w:sz w:val="24"/>
          <w:szCs w:val="28"/>
        </w:rPr>
        <w:t xml:space="preserve"> &lt; 0.0001, </w:t>
      </w:r>
      <w:proofErr w:type="spellStart"/>
      <w:r w:rsidRPr="00617E64">
        <w:rPr>
          <w:rFonts w:ascii="Times New Roman" w:hAnsi="Times New Roman" w:cs="Times New Roman"/>
          <w:sz w:val="24"/>
          <w:szCs w:val="28"/>
        </w:rPr>
        <w:t>n.s</w:t>
      </w:r>
      <w:proofErr w:type="spellEnd"/>
      <w:r w:rsidRPr="00617E64">
        <w:rPr>
          <w:rFonts w:ascii="Times New Roman" w:hAnsi="Times New Roman" w:cs="Times New Roman"/>
          <w:sz w:val="24"/>
          <w:szCs w:val="28"/>
        </w:rPr>
        <w:t>.=nonsignificant.</w:t>
      </w:r>
    </w:p>
    <w:p w14:paraId="5914D5E2" w14:textId="1286F2DD" w:rsidR="00617E64" w:rsidRDefault="00617E64" w:rsidP="00C509D7">
      <w:pPr>
        <w:spacing w:line="480" w:lineRule="auto"/>
        <w:rPr>
          <w:rFonts w:ascii="Times New Roman" w:hAnsi="Times New Roman" w:cs="Times New Roman"/>
          <w:b/>
          <w:bCs/>
          <w:sz w:val="24"/>
          <w:szCs w:val="28"/>
        </w:rPr>
      </w:pPr>
      <w:r>
        <w:rPr>
          <w:rFonts w:ascii="Times New Roman" w:hAnsi="Times New Roman" w:cs="Times New Roman" w:hint="eastAsia"/>
          <w:b/>
          <w:bCs/>
          <w:noProof/>
          <w:sz w:val="24"/>
          <w:szCs w:val="28"/>
        </w:rPr>
        <w:lastRenderedPageBreak/>
        <w:drawing>
          <wp:anchor distT="0" distB="0" distL="114300" distR="114300" simplePos="0" relativeHeight="251670528" behindDoc="0" locked="0" layoutInCell="1" allowOverlap="1" wp14:anchorId="13C81206" wp14:editId="67DDF1C4">
            <wp:simplePos x="0" y="0"/>
            <wp:positionH relativeFrom="column">
              <wp:posOffset>0</wp:posOffset>
            </wp:positionH>
            <wp:positionV relativeFrom="paragraph">
              <wp:posOffset>304800</wp:posOffset>
            </wp:positionV>
            <wp:extent cx="5731510" cy="6797040"/>
            <wp:effectExtent l="0" t="0" r="2540" b="0"/>
            <wp:wrapTopAndBottom/>
            <wp:docPr id="1222222972" name="図 9" descr="モニター画面に映る文字&#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222972" name="図 9" descr="モニター画面に映る文字&#10;&#10;中程度の精度で自動的に生成された説明"/>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6797040"/>
                    </a:xfrm>
                    <a:prstGeom prst="rect">
                      <a:avLst/>
                    </a:prstGeom>
                  </pic:spPr>
                </pic:pic>
              </a:graphicData>
            </a:graphic>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13</w:t>
      </w:r>
    </w:p>
    <w:p w14:paraId="5A76EC9B" w14:textId="3143D674" w:rsidR="00617E64" w:rsidRDefault="00617E64" w:rsidP="00C509D7">
      <w:pPr>
        <w:spacing w:line="480" w:lineRule="auto"/>
        <w:rPr>
          <w:rFonts w:ascii="Times New Roman" w:hAnsi="Times New Roman" w:cs="Times New Roman"/>
          <w:b/>
          <w:bCs/>
          <w:sz w:val="24"/>
          <w:szCs w:val="28"/>
        </w:rPr>
      </w:pPr>
    </w:p>
    <w:p w14:paraId="6B8463F5" w14:textId="77777777" w:rsidR="00617E64" w:rsidRPr="00617E64" w:rsidRDefault="00617E64" w:rsidP="00617E64">
      <w:pPr>
        <w:spacing w:line="480" w:lineRule="auto"/>
        <w:rPr>
          <w:rFonts w:ascii="Times New Roman" w:hAnsi="Times New Roman" w:cs="Times New Roman"/>
          <w:b/>
          <w:bCs/>
          <w:sz w:val="24"/>
          <w:szCs w:val="28"/>
        </w:rPr>
      </w:pPr>
      <w:r w:rsidRPr="00617E64">
        <w:rPr>
          <w:rFonts w:ascii="Times New Roman" w:hAnsi="Times New Roman" w:cs="Times New Roman"/>
          <w:b/>
          <w:bCs/>
          <w:sz w:val="24"/>
          <w:szCs w:val="28"/>
        </w:rPr>
        <w:t xml:space="preserve">Fig. S13. </w:t>
      </w:r>
      <w:proofErr w:type="spellStart"/>
      <w:r w:rsidRPr="00617E64">
        <w:rPr>
          <w:rFonts w:ascii="Times New Roman" w:hAnsi="Times New Roman" w:cs="Times New Roman"/>
          <w:b/>
          <w:bCs/>
          <w:sz w:val="24"/>
          <w:szCs w:val="28"/>
        </w:rPr>
        <w:t>IntraLN</w:t>
      </w:r>
      <w:proofErr w:type="spellEnd"/>
      <w:r w:rsidRPr="00617E64">
        <w:rPr>
          <w:rFonts w:ascii="Times New Roman" w:hAnsi="Times New Roman" w:cs="Times New Roman"/>
          <w:b/>
          <w:bCs/>
          <w:sz w:val="24"/>
          <w:szCs w:val="28"/>
        </w:rPr>
        <w:t xml:space="preserve"> distribution of Man-MSA-</w:t>
      </w:r>
      <w:proofErr w:type="spellStart"/>
      <w:r w:rsidRPr="00617E64">
        <w:rPr>
          <w:rFonts w:ascii="Times New Roman" w:hAnsi="Times New Roman" w:cs="Times New Roman"/>
          <w:b/>
          <w:bCs/>
          <w:sz w:val="24"/>
          <w:szCs w:val="28"/>
        </w:rPr>
        <w:t>mIFN</w:t>
      </w:r>
      <w:proofErr w:type="spellEnd"/>
      <w:r w:rsidRPr="00617E64">
        <w:rPr>
          <w:rFonts w:ascii="Times New Roman" w:hAnsi="Times New Roman" w:cs="Times New Roman"/>
          <w:b/>
          <w:bCs/>
          <w:sz w:val="24"/>
          <w:szCs w:val="28"/>
          <w:lang w:val="el-GR"/>
        </w:rPr>
        <w:t>α</w:t>
      </w:r>
      <w:r w:rsidRPr="00617E64">
        <w:rPr>
          <w:rFonts w:ascii="Times New Roman" w:hAnsi="Times New Roman" w:cs="Times New Roman"/>
          <w:b/>
          <w:bCs/>
          <w:sz w:val="24"/>
          <w:szCs w:val="28"/>
        </w:rPr>
        <w:t>.</w:t>
      </w:r>
    </w:p>
    <w:p w14:paraId="50FB9208" w14:textId="77777777" w:rsidR="00617E64" w:rsidRPr="00617E64" w:rsidRDefault="00617E64" w:rsidP="00617E64">
      <w:pPr>
        <w:spacing w:line="480" w:lineRule="auto"/>
        <w:rPr>
          <w:rFonts w:ascii="Times New Roman" w:hAnsi="Times New Roman" w:cs="Times New Roman"/>
          <w:sz w:val="24"/>
          <w:szCs w:val="28"/>
        </w:rPr>
      </w:pPr>
      <w:r w:rsidRPr="00617E64">
        <w:rPr>
          <w:rFonts w:ascii="Times New Roman" w:hAnsi="Times New Roman" w:cs="Times New Roman"/>
          <w:sz w:val="24"/>
          <w:szCs w:val="28"/>
        </w:rPr>
        <w:t>(A) Representative images of immunofluorescence double staining for Cy5 and CD31. (B) Quantification of Cy5⁺ CD31⁺ cells (</w:t>
      </w:r>
      <w:r w:rsidRPr="00617E64">
        <w:rPr>
          <w:rFonts w:ascii="Times New Roman" w:hAnsi="Times New Roman" w:cs="Times New Roman"/>
          <w:i/>
          <w:iCs/>
          <w:sz w:val="24"/>
          <w:szCs w:val="28"/>
        </w:rPr>
        <w:t xml:space="preserve">n </w:t>
      </w:r>
      <w:r w:rsidRPr="00617E64">
        <w:rPr>
          <w:rFonts w:ascii="Times New Roman" w:hAnsi="Times New Roman" w:cs="Times New Roman"/>
          <w:sz w:val="24"/>
          <w:szCs w:val="28"/>
        </w:rPr>
        <w:t>= 4). Scale bar: 50 µm. Data are averages ± S.E. **</w:t>
      </w:r>
      <w:r w:rsidRPr="00617E64">
        <w:rPr>
          <w:rFonts w:ascii="Times New Roman" w:hAnsi="Times New Roman" w:cs="Times New Roman"/>
          <w:i/>
          <w:iCs/>
          <w:sz w:val="24"/>
          <w:szCs w:val="28"/>
        </w:rPr>
        <w:t>p</w:t>
      </w:r>
      <w:r w:rsidRPr="00617E64">
        <w:rPr>
          <w:rFonts w:ascii="Times New Roman" w:hAnsi="Times New Roman" w:cs="Times New Roman"/>
          <w:sz w:val="24"/>
          <w:szCs w:val="28"/>
        </w:rPr>
        <w:t xml:space="preserve"> &lt; 0.01.</w:t>
      </w:r>
    </w:p>
    <w:p w14:paraId="2266AE8E" w14:textId="64ECFB3E" w:rsidR="00617E64" w:rsidRDefault="007A5CD0" w:rsidP="00C509D7">
      <w:pPr>
        <w:spacing w:line="480" w:lineRule="auto"/>
        <w:rPr>
          <w:rFonts w:ascii="Times New Roman" w:hAnsi="Times New Roman" w:cs="Times New Roman"/>
          <w:b/>
          <w:bCs/>
          <w:sz w:val="24"/>
          <w:szCs w:val="28"/>
        </w:rPr>
      </w:pPr>
      <w:r>
        <w:rPr>
          <w:rFonts w:ascii="Times New Roman" w:hAnsi="Times New Roman" w:cs="Times New Roman" w:hint="eastAsia"/>
          <w:b/>
          <w:bCs/>
          <w:noProof/>
          <w:sz w:val="24"/>
          <w:szCs w:val="28"/>
        </w:rPr>
        <w:lastRenderedPageBreak/>
        <w:drawing>
          <wp:anchor distT="0" distB="0" distL="114300" distR="114300" simplePos="0" relativeHeight="251671552" behindDoc="0" locked="0" layoutInCell="1" allowOverlap="1" wp14:anchorId="0A8C84A6" wp14:editId="161129D0">
            <wp:simplePos x="0" y="0"/>
            <wp:positionH relativeFrom="column">
              <wp:posOffset>0</wp:posOffset>
            </wp:positionH>
            <wp:positionV relativeFrom="paragraph">
              <wp:posOffset>228600</wp:posOffset>
            </wp:positionV>
            <wp:extent cx="5731510" cy="6861175"/>
            <wp:effectExtent l="0" t="0" r="0" b="0"/>
            <wp:wrapTopAndBottom/>
            <wp:docPr id="1093019744" name="図 10" descr="黒い背景と白い文字&#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019744" name="図 10" descr="黒い背景と白い文字&#10;&#10;中程度の精度で自動的に生成された説明"/>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6861175"/>
                    </a:xfrm>
                    <a:prstGeom prst="rect">
                      <a:avLst/>
                    </a:prstGeom>
                  </pic:spPr>
                </pic:pic>
              </a:graphicData>
            </a:graphic>
          </wp:anchor>
        </w:drawing>
      </w:r>
      <w:r w:rsidR="00617E64" w:rsidRPr="007741B6">
        <w:rPr>
          <w:rFonts w:ascii="Times New Roman" w:hAnsi="Times New Roman" w:cs="Times New Roman" w:hint="eastAsia"/>
          <w:b/>
          <w:bCs/>
          <w:sz w:val="24"/>
          <w:szCs w:val="28"/>
        </w:rPr>
        <w:t>Supplementary Fig. S</w:t>
      </w:r>
      <w:r w:rsidR="00617E64">
        <w:rPr>
          <w:rFonts w:ascii="Times New Roman" w:hAnsi="Times New Roman" w:cs="Times New Roman" w:hint="eastAsia"/>
          <w:b/>
          <w:bCs/>
          <w:sz w:val="24"/>
          <w:szCs w:val="28"/>
        </w:rPr>
        <w:t>14</w:t>
      </w:r>
    </w:p>
    <w:p w14:paraId="60E3F2F4" w14:textId="77777777" w:rsidR="007A5CD0" w:rsidRDefault="007A5CD0" w:rsidP="007A5CD0">
      <w:pPr>
        <w:spacing w:line="480" w:lineRule="auto"/>
        <w:rPr>
          <w:rFonts w:ascii="Times New Roman" w:hAnsi="Times New Roman" w:cs="Times New Roman"/>
          <w:b/>
          <w:bCs/>
          <w:sz w:val="24"/>
          <w:szCs w:val="28"/>
        </w:rPr>
      </w:pPr>
    </w:p>
    <w:p w14:paraId="254E3846" w14:textId="77777777" w:rsidR="007A5CD0" w:rsidRDefault="007A5CD0" w:rsidP="007A5CD0">
      <w:pPr>
        <w:spacing w:line="480" w:lineRule="auto"/>
        <w:rPr>
          <w:rFonts w:ascii="Times New Roman" w:hAnsi="Times New Roman" w:cs="Times New Roman"/>
          <w:b/>
          <w:bCs/>
          <w:sz w:val="24"/>
          <w:szCs w:val="28"/>
        </w:rPr>
      </w:pPr>
      <w:r w:rsidRPr="007A5CD0">
        <w:rPr>
          <w:rFonts w:ascii="Times New Roman" w:hAnsi="Times New Roman" w:cs="Times New Roman"/>
          <w:b/>
          <w:bCs/>
          <w:sz w:val="24"/>
          <w:szCs w:val="28"/>
        </w:rPr>
        <w:t>Fig. S14. Effect of Man-MSA-</w:t>
      </w:r>
      <w:proofErr w:type="spellStart"/>
      <w:r w:rsidRPr="007A5CD0">
        <w:rPr>
          <w:rFonts w:ascii="Times New Roman" w:hAnsi="Times New Roman" w:cs="Times New Roman"/>
          <w:b/>
          <w:bCs/>
          <w:sz w:val="24"/>
          <w:szCs w:val="28"/>
        </w:rPr>
        <w:t>mIFN</w:t>
      </w:r>
      <w:proofErr w:type="spellEnd"/>
      <w:r w:rsidRPr="007A5CD0">
        <w:rPr>
          <w:rFonts w:ascii="Times New Roman" w:hAnsi="Times New Roman" w:cs="Times New Roman"/>
          <w:b/>
          <w:bCs/>
          <w:sz w:val="24"/>
          <w:szCs w:val="28"/>
        </w:rPr>
        <w:t xml:space="preserve">α on digestive symptoms, hematopoietic system, serum parameters and organ in MB49-bearing mice. </w:t>
      </w:r>
    </w:p>
    <w:p w14:paraId="0CD4EC68" w14:textId="223D50B7" w:rsidR="007A5CD0" w:rsidRPr="007A5CD0" w:rsidRDefault="007A5CD0" w:rsidP="007A5CD0">
      <w:pPr>
        <w:spacing w:line="480" w:lineRule="auto"/>
        <w:rPr>
          <w:rFonts w:ascii="Times New Roman" w:hAnsi="Times New Roman" w:cs="Times New Roman"/>
          <w:b/>
          <w:bCs/>
          <w:sz w:val="24"/>
          <w:szCs w:val="28"/>
        </w:rPr>
      </w:pPr>
      <w:r w:rsidRPr="007A5CD0">
        <w:rPr>
          <w:rFonts w:ascii="Times New Roman" w:hAnsi="Times New Roman" w:cs="Times New Roman"/>
          <w:sz w:val="24"/>
          <w:szCs w:val="28"/>
        </w:rPr>
        <w:t>A) The body weight was measured in MB49-bearing mice at each time point (</w:t>
      </w:r>
      <w:r w:rsidRPr="007A5CD0">
        <w:rPr>
          <w:rFonts w:ascii="Times New Roman" w:hAnsi="Times New Roman" w:cs="Times New Roman"/>
          <w:i/>
          <w:iCs/>
          <w:sz w:val="24"/>
          <w:szCs w:val="28"/>
        </w:rPr>
        <w:t>n</w:t>
      </w:r>
      <w:r w:rsidRPr="007A5CD0">
        <w:rPr>
          <w:rFonts w:ascii="Times New Roman" w:hAnsi="Times New Roman" w:cs="Times New Roman"/>
          <w:sz w:val="24"/>
          <w:szCs w:val="28"/>
        </w:rPr>
        <w:t xml:space="preserve"> = 6). Blood parameters of blood cells (WBC, RBC, HGB, HCT, PLT), AST, ALT, and BUN in MB49-</w:t>
      </w:r>
      <w:r w:rsidRPr="007A5CD0">
        <w:rPr>
          <w:rFonts w:ascii="Times New Roman" w:hAnsi="Times New Roman" w:cs="Times New Roman"/>
          <w:sz w:val="24"/>
          <w:szCs w:val="28"/>
        </w:rPr>
        <w:lastRenderedPageBreak/>
        <w:t>bearing mice on the 18th day after tumor inoculation (</w:t>
      </w:r>
      <w:r w:rsidRPr="007A5CD0">
        <w:rPr>
          <w:rFonts w:ascii="Times New Roman" w:hAnsi="Times New Roman" w:cs="Times New Roman"/>
          <w:i/>
          <w:iCs/>
          <w:sz w:val="24"/>
          <w:szCs w:val="28"/>
        </w:rPr>
        <w:t>n</w:t>
      </w:r>
      <w:r w:rsidRPr="007A5CD0">
        <w:rPr>
          <w:rFonts w:ascii="Times New Roman" w:hAnsi="Times New Roman" w:cs="Times New Roman"/>
          <w:sz w:val="24"/>
          <w:szCs w:val="28"/>
        </w:rPr>
        <w:t xml:space="preserve"> = 4–6). B) Major organs were harvested from MB49-bearing mice on the 18th day after tumor inoculation, followed by H.E. staining. Scale bar: 100 µm. Data are averages ± S.E. </w:t>
      </w:r>
      <w:proofErr w:type="spellStart"/>
      <w:r w:rsidRPr="007A5CD0">
        <w:rPr>
          <w:rFonts w:ascii="Times New Roman" w:hAnsi="Times New Roman" w:cs="Times New Roman"/>
          <w:sz w:val="24"/>
          <w:szCs w:val="28"/>
        </w:rPr>
        <w:t>n.s</w:t>
      </w:r>
      <w:proofErr w:type="spellEnd"/>
      <w:r w:rsidRPr="007A5CD0">
        <w:rPr>
          <w:rFonts w:ascii="Times New Roman" w:hAnsi="Times New Roman" w:cs="Times New Roman"/>
          <w:sz w:val="24"/>
          <w:szCs w:val="28"/>
        </w:rPr>
        <w:t>.=nonsignificant.</w:t>
      </w:r>
    </w:p>
    <w:p w14:paraId="6D2548E0" w14:textId="77777777" w:rsidR="007A5CD0" w:rsidRDefault="007A5CD0" w:rsidP="00C509D7">
      <w:pPr>
        <w:spacing w:line="480" w:lineRule="auto"/>
        <w:rPr>
          <w:rFonts w:ascii="Times New Roman" w:hAnsi="Times New Roman" w:cs="Times New Roman"/>
          <w:b/>
          <w:bCs/>
          <w:sz w:val="24"/>
          <w:szCs w:val="28"/>
        </w:rPr>
      </w:pPr>
    </w:p>
    <w:p w14:paraId="40B05378" w14:textId="77777777" w:rsidR="007A5CD0" w:rsidRDefault="007A5CD0" w:rsidP="00C509D7">
      <w:pPr>
        <w:spacing w:line="480" w:lineRule="auto"/>
        <w:rPr>
          <w:rFonts w:ascii="Times New Roman" w:hAnsi="Times New Roman" w:cs="Times New Roman"/>
          <w:b/>
          <w:bCs/>
          <w:sz w:val="24"/>
          <w:szCs w:val="28"/>
        </w:rPr>
      </w:pPr>
    </w:p>
    <w:p w14:paraId="6FDA66A5" w14:textId="751C88DD" w:rsidR="007A5CD0" w:rsidRDefault="007A5CD0" w:rsidP="00C509D7">
      <w:pPr>
        <w:spacing w:line="480" w:lineRule="auto"/>
        <w:rPr>
          <w:rFonts w:ascii="Times New Roman" w:hAnsi="Times New Roman" w:cs="Times New Roman"/>
          <w:b/>
          <w:bCs/>
          <w:sz w:val="24"/>
          <w:szCs w:val="28"/>
        </w:rPr>
      </w:pPr>
      <w:r>
        <w:rPr>
          <w:rFonts w:ascii="Times New Roman" w:hAnsi="Times New Roman" w:cs="Times New Roman" w:hint="eastAsia"/>
          <w:b/>
          <w:bCs/>
          <w:noProof/>
          <w:sz w:val="24"/>
          <w:szCs w:val="28"/>
        </w:rPr>
        <w:drawing>
          <wp:anchor distT="0" distB="0" distL="114300" distR="114300" simplePos="0" relativeHeight="251672576" behindDoc="0" locked="0" layoutInCell="1" allowOverlap="1" wp14:anchorId="07CAB242" wp14:editId="129916EC">
            <wp:simplePos x="0" y="0"/>
            <wp:positionH relativeFrom="column">
              <wp:posOffset>831850</wp:posOffset>
            </wp:positionH>
            <wp:positionV relativeFrom="paragraph">
              <wp:posOffset>349250</wp:posOffset>
            </wp:positionV>
            <wp:extent cx="3402676" cy="2366356"/>
            <wp:effectExtent l="0" t="0" r="0" b="0"/>
            <wp:wrapTopAndBottom/>
            <wp:docPr id="1196182501" name="図 11" descr="黒い背景と白い文字&#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182501" name="図 11" descr="黒い背景と白い文字&#10;&#10;自動的に生成された説明"/>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02676" cy="2366356"/>
                    </a:xfrm>
                    <a:prstGeom prst="rect">
                      <a:avLst/>
                    </a:prstGeom>
                  </pic:spPr>
                </pic:pic>
              </a:graphicData>
            </a:graphic>
          </wp:anchor>
        </w:drawing>
      </w:r>
      <w:r w:rsidRPr="007741B6">
        <w:rPr>
          <w:rFonts w:ascii="Times New Roman" w:hAnsi="Times New Roman" w:cs="Times New Roman" w:hint="eastAsia"/>
          <w:b/>
          <w:bCs/>
          <w:sz w:val="24"/>
          <w:szCs w:val="28"/>
        </w:rPr>
        <w:t>Supplementary Fig. S</w:t>
      </w:r>
      <w:r>
        <w:rPr>
          <w:rFonts w:ascii="Times New Roman" w:hAnsi="Times New Roman" w:cs="Times New Roman" w:hint="eastAsia"/>
          <w:b/>
          <w:bCs/>
          <w:sz w:val="24"/>
          <w:szCs w:val="28"/>
        </w:rPr>
        <w:t>15</w:t>
      </w:r>
    </w:p>
    <w:p w14:paraId="6B4EC523" w14:textId="011A9D98" w:rsidR="007A5CD0" w:rsidRDefault="007A5CD0" w:rsidP="00C509D7">
      <w:pPr>
        <w:spacing w:line="480" w:lineRule="auto"/>
        <w:rPr>
          <w:rFonts w:ascii="Times New Roman" w:hAnsi="Times New Roman" w:cs="Times New Roman"/>
          <w:b/>
          <w:bCs/>
          <w:sz w:val="24"/>
          <w:szCs w:val="28"/>
        </w:rPr>
      </w:pPr>
    </w:p>
    <w:p w14:paraId="32460BB5" w14:textId="77777777" w:rsidR="007A5CD0" w:rsidRPr="007A5CD0" w:rsidRDefault="007A5CD0" w:rsidP="007A5CD0">
      <w:pPr>
        <w:spacing w:line="480" w:lineRule="auto"/>
        <w:rPr>
          <w:rFonts w:ascii="Times New Roman" w:hAnsi="Times New Roman" w:cs="Times New Roman"/>
          <w:b/>
          <w:bCs/>
          <w:sz w:val="24"/>
          <w:szCs w:val="28"/>
        </w:rPr>
      </w:pPr>
      <w:r w:rsidRPr="007A5CD0">
        <w:rPr>
          <w:rFonts w:ascii="Times New Roman" w:hAnsi="Times New Roman" w:cs="Times New Roman"/>
          <w:b/>
          <w:bCs/>
          <w:sz w:val="24"/>
          <w:szCs w:val="28"/>
        </w:rPr>
        <w:t>Fig. S15. CD169 induction by Man-HSA-</w:t>
      </w:r>
      <w:proofErr w:type="spellStart"/>
      <w:r w:rsidRPr="007A5CD0">
        <w:rPr>
          <w:rFonts w:ascii="Times New Roman" w:hAnsi="Times New Roman" w:cs="Times New Roman"/>
          <w:b/>
          <w:bCs/>
          <w:sz w:val="24"/>
          <w:szCs w:val="28"/>
        </w:rPr>
        <w:t>hIFN</w:t>
      </w:r>
      <w:proofErr w:type="spellEnd"/>
      <w:r w:rsidRPr="007A5CD0">
        <w:rPr>
          <w:rFonts w:ascii="Times New Roman" w:hAnsi="Times New Roman" w:cs="Times New Roman"/>
          <w:b/>
          <w:bCs/>
          <w:sz w:val="24"/>
          <w:szCs w:val="28"/>
        </w:rPr>
        <w:t xml:space="preserve">α in human monocyte-derived macrophages. </w:t>
      </w:r>
    </w:p>
    <w:p w14:paraId="443BE3C3" w14:textId="054EBEC0" w:rsidR="007A5CD0" w:rsidRPr="007A5CD0" w:rsidRDefault="007A5CD0" w:rsidP="007A5CD0">
      <w:pPr>
        <w:spacing w:line="480" w:lineRule="auto"/>
        <w:rPr>
          <w:rFonts w:ascii="Times New Roman" w:hAnsi="Times New Roman" w:cs="Times New Roman"/>
          <w:sz w:val="24"/>
          <w:szCs w:val="28"/>
        </w:rPr>
      </w:pPr>
      <w:r w:rsidRPr="007A5CD0">
        <w:rPr>
          <w:rFonts w:ascii="Times New Roman" w:hAnsi="Times New Roman" w:cs="Times New Roman"/>
          <w:sz w:val="24"/>
          <w:szCs w:val="28"/>
        </w:rPr>
        <w:t>Human monocyte-derived macrophages were incubated with HSA (0.5 µ</w:t>
      </w:r>
      <w:r w:rsidR="002E2DD5">
        <w:rPr>
          <w:rFonts w:ascii="Times New Roman" w:hAnsi="Times New Roman" w:cs="Times New Roman" w:hint="eastAsia"/>
          <w:sz w:val="24"/>
          <w:szCs w:val="28"/>
        </w:rPr>
        <w:t>M</w:t>
      </w:r>
      <w:r w:rsidRPr="007A5CD0">
        <w:rPr>
          <w:rFonts w:ascii="Times New Roman" w:hAnsi="Times New Roman" w:cs="Times New Roman"/>
          <w:sz w:val="24"/>
          <w:szCs w:val="28"/>
        </w:rPr>
        <w:t>), Man-HSA (0.5 µ</w:t>
      </w:r>
      <w:r w:rsidR="002E2DD5">
        <w:rPr>
          <w:rFonts w:ascii="Times New Roman" w:hAnsi="Times New Roman" w:cs="Times New Roman" w:hint="eastAsia"/>
          <w:sz w:val="24"/>
          <w:szCs w:val="28"/>
        </w:rPr>
        <w:t>M</w:t>
      </w:r>
      <w:r w:rsidRPr="007A5CD0">
        <w:rPr>
          <w:rFonts w:ascii="Times New Roman" w:hAnsi="Times New Roman" w:cs="Times New Roman"/>
          <w:sz w:val="24"/>
          <w:szCs w:val="28"/>
        </w:rPr>
        <w:t>), Man-HSA-</w:t>
      </w:r>
      <w:proofErr w:type="spellStart"/>
      <w:r w:rsidRPr="007A5CD0">
        <w:rPr>
          <w:rFonts w:ascii="Times New Roman" w:hAnsi="Times New Roman" w:cs="Times New Roman"/>
          <w:sz w:val="24"/>
          <w:szCs w:val="28"/>
        </w:rPr>
        <w:t>hIFN</w:t>
      </w:r>
      <w:proofErr w:type="spellEnd"/>
      <w:r w:rsidRPr="007A5CD0">
        <w:rPr>
          <w:rFonts w:ascii="Times New Roman" w:hAnsi="Times New Roman" w:cs="Times New Roman"/>
          <w:sz w:val="24"/>
          <w:szCs w:val="28"/>
          <w:lang w:val="el-GR"/>
        </w:rPr>
        <w:t>α (0.5 µ</w:t>
      </w:r>
      <w:r w:rsidR="002E2DD5">
        <w:rPr>
          <w:rFonts w:ascii="Times New Roman" w:hAnsi="Times New Roman" w:cs="Times New Roman" w:hint="eastAsia"/>
          <w:sz w:val="24"/>
          <w:szCs w:val="28"/>
          <w:lang w:val="el-GR"/>
        </w:rPr>
        <w:t>M</w:t>
      </w:r>
      <w:r w:rsidRPr="007A5CD0">
        <w:rPr>
          <w:rFonts w:ascii="Times New Roman" w:hAnsi="Times New Roman" w:cs="Times New Roman"/>
          <w:sz w:val="24"/>
          <w:szCs w:val="28"/>
        </w:rPr>
        <w:t xml:space="preserve">) and </w:t>
      </w:r>
      <w:proofErr w:type="spellStart"/>
      <w:r w:rsidRPr="007A5CD0">
        <w:rPr>
          <w:rFonts w:ascii="Times New Roman" w:hAnsi="Times New Roman" w:cs="Times New Roman"/>
          <w:sz w:val="24"/>
          <w:szCs w:val="28"/>
        </w:rPr>
        <w:t>hIFN</w:t>
      </w:r>
      <w:proofErr w:type="spellEnd"/>
      <w:r w:rsidRPr="007A5CD0">
        <w:rPr>
          <w:rFonts w:ascii="Times New Roman" w:hAnsi="Times New Roman" w:cs="Times New Roman"/>
          <w:sz w:val="24"/>
          <w:szCs w:val="28"/>
          <w:lang w:val="el-GR"/>
        </w:rPr>
        <w:t>α (0.1 µ</w:t>
      </w:r>
      <w:r w:rsidRPr="007A5CD0">
        <w:rPr>
          <w:rFonts w:ascii="Times New Roman" w:hAnsi="Times New Roman" w:cs="Times New Roman"/>
          <w:sz w:val="24"/>
          <w:szCs w:val="28"/>
        </w:rPr>
        <w:t>g mL</w:t>
      </w:r>
      <w:r w:rsidRPr="007A5CD0">
        <w:rPr>
          <w:rFonts w:ascii="Times New Roman" w:hAnsi="Times New Roman" w:cs="Times New Roman"/>
          <w:sz w:val="24"/>
          <w:szCs w:val="28"/>
          <w:vertAlign w:val="superscript"/>
        </w:rPr>
        <w:t>-1</w:t>
      </w:r>
      <w:r w:rsidRPr="007A5CD0">
        <w:rPr>
          <w:rFonts w:ascii="Times New Roman" w:hAnsi="Times New Roman" w:cs="Times New Roman"/>
          <w:sz w:val="24"/>
          <w:szCs w:val="28"/>
        </w:rPr>
        <w:t>) for 24 hours at 37℃, followed by the evaluation of CD169 expression by western blotting.</w:t>
      </w:r>
    </w:p>
    <w:p w14:paraId="4B3AF3B3" w14:textId="173159E5" w:rsidR="007A5CD0" w:rsidRDefault="007A5CD0" w:rsidP="00C509D7">
      <w:pPr>
        <w:spacing w:line="480" w:lineRule="auto"/>
        <w:rPr>
          <w:rFonts w:ascii="Times New Roman" w:hAnsi="Times New Roman" w:cs="Times New Roman"/>
          <w:b/>
          <w:bCs/>
          <w:sz w:val="24"/>
          <w:szCs w:val="28"/>
        </w:rPr>
      </w:pPr>
    </w:p>
    <w:p w14:paraId="5B526AAD" w14:textId="77777777" w:rsidR="007A5CD0" w:rsidRDefault="007A5CD0">
      <w:pPr>
        <w:widowControl/>
        <w:jc w:val="left"/>
        <w:rPr>
          <w:rFonts w:ascii="Times New Roman" w:hAnsi="Times New Roman" w:cs="Times New Roman"/>
          <w:b/>
          <w:bCs/>
          <w:sz w:val="24"/>
          <w:szCs w:val="28"/>
        </w:rPr>
      </w:pPr>
      <w:r>
        <w:rPr>
          <w:rFonts w:ascii="Times New Roman" w:hAnsi="Times New Roman" w:cs="Times New Roman"/>
          <w:b/>
          <w:bCs/>
          <w:sz w:val="24"/>
          <w:szCs w:val="28"/>
        </w:rPr>
        <w:br w:type="page"/>
      </w:r>
    </w:p>
    <w:p w14:paraId="4D72B1F8" w14:textId="77777777" w:rsidR="007A5CD0" w:rsidRPr="001B67E6" w:rsidRDefault="007A5CD0" w:rsidP="007A5CD0">
      <w:pPr>
        <w:rPr>
          <w:rFonts w:ascii="Times New Roman" w:hAnsi="Times New Roman" w:cs="Times New Roman"/>
          <w:b/>
          <w:bCs/>
          <w:sz w:val="24"/>
          <w:szCs w:val="28"/>
        </w:rPr>
      </w:pPr>
      <w:r w:rsidRPr="001B67E6">
        <w:rPr>
          <w:rFonts w:ascii="Times New Roman" w:hAnsi="Times New Roman" w:cs="Times New Roman"/>
          <w:b/>
          <w:bCs/>
          <w:sz w:val="24"/>
          <w:szCs w:val="28"/>
        </w:rPr>
        <w:lastRenderedPageBreak/>
        <w:t>Supplementary Table S1</w:t>
      </w:r>
      <w:r w:rsidRPr="001B67E6">
        <w:rPr>
          <w:rFonts w:ascii="Times New Roman" w:hAnsi="Times New Roman" w:cs="Times New Roman"/>
          <w:sz w:val="24"/>
          <w:szCs w:val="28"/>
        </w:rPr>
        <w:t>. The list of antibodies for experiments.</w:t>
      </w:r>
    </w:p>
    <w:p w14:paraId="3AF2FF1A" w14:textId="77777777" w:rsidR="007A5CD0" w:rsidRDefault="007A5CD0" w:rsidP="00C509D7">
      <w:pPr>
        <w:spacing w:line="480" w:lineRule="auto"/>
        <w:rPr>
          <w:rFonts w:ascii="Times New Roman" w:hAnsi="Times New Roman" w:cs="Times New Roman"/>
          <w:b/>
          <w:bCs/>
          <w:sz w:val="24"/>
          <w:szCs w:val="28"/>
        </w:rPr>
      </w:pPr>
    </w:p>
    <w:tbl>
      <w:tblPr>
        <w:tblStyle w:val="ae"/>
        <w:tblW w:w="9498" w:type="dxa"/>
        <w:tblInd w:w="-289" w:type="dxa"/>
        <w:tblLook w:val="04A0" w:firstRow="1" w:lastRow="0" w:firstColumn="1" w:lastColumn="0" w:noHBand="0" w:noVBand="1"/>
      </w:tblPr>
      <w:tblGrid>
        <w:gridCol w:w="3644"/>
        <w:gridCol w:w="2594"/>
        <w:gridCol w:w="1701"/>
        <w:gridCol w:w="1559"/>
      </w:tblGrid>
      <w:tr w:rsidR="007A5CD0" w:rsidRPr="00301804" w14:paraId="6D74922E" w14:textId="77777777" w:rsidTr="00EB76BC">
        <w:trPr>
          <w:trHeight w:val="416"/>
        </w:trPr>
        <w:tc>
          <w:tcPr>
            <w:tcW w:w="3644" w:type="dxa"/>
          </w:tcPr>
          <w:p w14:paraId="780DFCD4"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Immunohistochemistry</w:t>
            </w:r>
          </w:p>
        </w:tc>
        <w:tc>
          <w:tcPr>
            <w:tcW w:w="2594" w:type="dxa"/>
          </w:tcPr>
          <w:p w14:paraId="4BA93618" w14:textId="77777777" w:rsidR="007A5CD0" w:rsidRPr="00301804" w:rsidRDefault="007A5CD0" w:rsidP="00EB76BC">
            <w:pPr>
              <w:rPr>
                <w:rFonts w:ascii="Times New Roman" w:hAnsi="Times New Roman" w:cs="Times New Roman"/>
              </w:rPr>
            </w:pPr>
          </w:p>
        </w:tc>
        <w:tc>
          <w:tcPr>
            <w:tcW w:w="1701" w:type="dxa"/>
          </w:tcPr>
          <w:p w14:paraId="358D11E8" w14:textId="77777777" w:rsidR="007A5CD0" w:rsidRPr="00301804" w:rsidRDefault="007A5CD0" w:rsidP="00EB76BC">
            <w:pPr>
              <w:rPr>
                <w:rFonts w:ascii="Times New Roman" w:hAnsi="Times New Roman" w:cs="Times New Roman"/>
              </w:rPr>
            </w:pPr>
          </w:p>
        </w:tc>
        <w:tc>
          <w:tcPr>
            <w:tcW w:w="1559" w:type="dxa"/>
          </w:tcPr>
          <w:p w14:paraId="7FF4CD4A" w14:textId="77777777" w:rsidR="007A5CD0" w:rsidRPr="00301804" w:rsidRDefault="007A5CD0" w:rsidP="00EB76BC">
            <w:pPr>
              <w:rPr>
                <w:rFonts w:ascii="Times New Roman" w:hAnsi="Times New Roman" w:cs="Times New Roman"/>
              </w:rPr>
            </w:pPr>
          </w:p>
        </w:tc>
      </w:tr>
      <w:tr w:rsidR="007A5CD0" w:rsidRPr="00301804" w14:paraId="4625FA53" w14:textId="77777777" w:rsidTr="00EB76BC">
        <w:tc>
          <w:tcPr>
            <w:tcW w:w="3644" w:type="dxa"/>
          </w:tcPr>
          <w:p w14:paraId="2C18EA1F"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Primary Antibody</w:t>
            </w:r>
          </w:p>
        </w:tc>
        <w:tc>
          <w:tcPr>
            <w:tcW w:w="2594" w:type="dxa"/>
          </w:tcPr>
          <w:p w14:paraId="52DA6108" w14:textId="77777777" w:rsidR="007A5CD0" w:rsidRPr="00301804" w:rsidRDefault="007A5CD0" w:rsidP="00EB76BC">
            <w:pPr>
              <w:rPr>
                <w:rFonts w:ascii="Times New Roman" w:hAnsi="Times New Roman" w:cs="Times New Roman"/>
                <w:b/>
                <w:bCs/>
              </w:rPr>
            </w:pPr>
            <w:r w:rsidRPr="00301804">
              <w:rPr>
                <w:rFonts w:ascii="Times New Roman" w:hAnsi="Times New Roman" w:cs="Times New Roman"/>
                <w:b/>
                <w:bCs/>
              </w:rPr>
              <w:t>Company</w:t>
            </w:r>
          </w:p>
        </w:tc>
        <w:tc>
          <w:tcPr>
            <w:tcW w:w="1701" w:type="dxa"/>
          </w:tcPr>
          <w:p w14:paraId="1EC94B79"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2B611316"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331DB44E" w14:textId="77777777" w:rsidTr="00EB76BC">
        <w:tc>
          <w:tcPr>
            <w:tcW w:w="3644" w:type="dxa"/>
          </w:tcPr>
          <w:p w14:paraId="3A0118FF" w14:textId="77777777" w:rsidR="007A5CD0" w:rsidRPr="00E4036F" w:rsidRDefault="007A5CD0" w:rsidP="00EB76BC">
            <w:pPr>
              <w:rPr>
                <w:rFonts w:ascii="Times New Roman" w:hAnsi="Times New Roman" w:cs="Times New Roman"/>
              </w:rPr>
            </w:pPr>
            <w:r w:rsidRPr="00301804">
              <w:rPr>
                <w:rFonts w:ascii="Times New Roman" w:hAnsi="Times New Roman" w:cs="Times New Roman"/>
              </w:rPr>
              <w:t>CD206</w:t>
            </w:r>
          </w:p>
        </w:tc>
        <w:tc>
          <w:tcPr>
            <w:tcW w:w="2594" w:type="dxa"/>
          </w:tcPr>
          <w:p w14:paraId="5728B61E" w14:textId="77777777" w:rsidR="007A5CD0" w:rsidRPr="00E4036F" w:rsidRDefault="007A5CD0" w:rsidP="00EB76BC">
            <w:pPr>
              <w:rPr>
                <w:rFonts w:ascii="Times New Roman" w:hAnsi="Times New Roman" w:cs="Times New Roman"/>
              </w:rPr>
            </w:pPr>
            <w:r w:rsidRPr="00301804">
              <w:rPr>
                <w:rFonts w:ascii="Times New Roman" w:hAnsi="Times New Roman" w:cs="Times New Roman"/>
              </w:rPr>
              <w:t>Abcam</w:t>
            </w:r>
          </w:p>
        </w:tc>
        <w:tc>
          <w:tcPr>
            <w:tcW w:w="1701" w:type="dxa"/>
          </w:tcPr>
          <w:p w14:paraId="4FDF81AD" w14:textId="77777777" w:rsidR="007A5CD0" w:rsidRPr="00E4036F" w:rsidRDefault="007A5CD0" w:rsidP="00EB76BC">
            <w:pPr>
              <w:rPr>
                <w:rFonts w:ascii="Times New Roman" w:hAnsi="Times New Roman" w:cs="Times New Roman"/>
              </w:rPr>
            </w:pPr>
            <w:r w:rsidRPr="00301804">
              <w:rPr>
                <w:rFonts w:ascii="Times New Roman" w:hAnsi="Times New Roman" w:cs="Times New Roman"/>
              </w:rPr>
              <w:t>ab64693</w:t>
            </w:r>
          </w:p>
        </w:tc>
        <w:tc>
          <w:tcPr>
            <w:tcW w:w="1559" w:type="dxa"/>
          </w:tcPr>
          <w:p w14:paraId="4C7EAF73" w14:textId="77777777" w:rsidR="007A5CD0" w:rsidRPr="00E4036F" w:rsidRDefault="007A5CD0" w:rsidP="00EB76BC">
            <w:pPr>
              <w:rPr>
                <w:rFonts w:ascii="Times New Roman" w:hAnsi="Times New Roman" w:cs="Times New Roman"/>
              </w:rPr>
            </w:pPr>
            <w:r w:rsidRPr="00301804">
              <w:rPr>
                <w:rFonts w:ascii="Times New Roman" w:hAnsi="Times New Roman" w:cs="Times New Roman"/>
              </w:rPr>
              <w:t>1:500</w:t>
            </w:r>
          </w:p>
        </w:tc>
      </w:tr>
      <w:tr w:rsidR="007A5CD0" w:rsidRPr="00301804" w14:paraId="4F59DCAF" w14:textId="77777777" w:rsidTr="00EB76BC">
        <w:tc>
          <w:tcPr>
            <w:tcW w:w="3644" w:type="dxa"/>
          </w:tcPr>
          <w:p w14:paraId="159AF2E6" w14:textId="77777777" w:rsidR="007A5CD0" w:rsidRPr="00E4036F" w:rsidRDefault="007A5CD0" w:rsidP="00EB76BC">
            <w:pPr>
              <w:rPr>
                <w:rFonts w:ascii="Times New Roman" w:hAnsi="Times New Roman" w:cs="Times New Roman"/>
              </w:rPr>
            </w:pPr>
            <w:r w:rsidRPr="00301804">
              <w:rPr>
                <w:rFonts w:ascii="Times New Roman" w:hAnsi="Times New Roman" w:cs="Times New Roman"/>
              </w:rPr>
              <w:t>CD163</w:t>
            </w:r>
          </w:p>
        </w:tc>
        <w:tc>
          <w:tcPr>
            <w:tcW w:w="2594" w:type="dxa"/>
          </w:tcPr>
          <w:p w14:paraId="74651DDE" w14:textId="77777777" w:rsidR="007A5CD0" w:rsidRPr="00E4036F" w:rsidRDefault="007A5CD0" w:rsidP="00EB76BC">
            <w:pPr>
              <w:rPr>
                <w:rFonts w:ascii="Times New Roman" w:hAnsi="Times New Roman" w:cs="Times New Roman"/>
              </w:rPr>
            </w:pPr>
            <w:proofErr w:type="spellStart"/>
            <w:r w:rsidRPr="00301804">
              <w:rPr>
                <w:rFonts w:ascii="Times New Roman" w:hAnsi="Times New Roman" w:cs="Times New Roman"/>
              </w:rPr>
              <w:t>Novocastra</w:t>
            </w:r>
            <w:proofErr w:type="spellEnd"/>
          </w:p>
        </w:tc>
        <w:tc>
          <w:tcPr>
            <w:tcW w:w="1701" w:type="dxa"/>
          </w:tcPr>
          <w:p w14:paraId="6637D651" w14:textId="77777777" w:rsidR="007A5CD0" w:rsidRPr="00E4036F" w:rsidRDefault="007A5CD0" w:rsidP="00EB76BC">
            <w:pPr>
              <w:rPr>
                <w:rFonts w:ascii="Times New Roman" w:hAnsi="Times New Roman" w:cs="Times New Roman"/>
              </w:rPr>
            </w:pPr>
            <w:r w:rsidRPr="00301804">
              <w:rPr>
                <w:rFonts w:ascii="Times New Roman" w:hAnsi="Times New Roman" w:cs="Times New Roman"/>
              </w:rPr>
              <w:t>NCL-L-CD163</w:t>
            </w:r>
          </w:p>
        </w:tc>
        <w:tc>
          <w:tcPr>
            <w:tcW w:w="1559" w:type="dxa"/>
          </w:tcPr>
          <w:p w14:paraId="0725C742" w14:textId="77777777" w:rsidR="007A5CD0" w:rsidRPr="00E4036F" w:rsidRDefault="007A5CD0" w:rsidP="00EB76BC">
            <w:pPr>
              <w:rPr>
                <w:rFonts w:ascii="Times New Roman" w:hAnsi="Times New Roman" w:cs="Times New Roman"/>
              </w:rPr>
            </w:pPr>
            <w:r w:rsidRPr="00301804">
              <w:rPr>
                <w:rFonts w:ascii="Times New Roman" w:hAnsi="Times New Roman" w:cs="Times New Roman"/>
              </w:rPr>
              <w:t>1:300</w:t>
            </w:r>
          </w:p>
        </w:tc>
      </w:tr>
      <w:tr w:rsidR="007A5CD0" w:rsidRPr="00301804" w14:paraId="6DF5AA99" w14:textId="77777777" w:rsidTr="00EB76BC">
        <w:tc>
          <w:tcPr>
            <w:tcW w:w="3644" w:type="dxa"/>
          </w:tcPr>
          <w:p w14:paraId="4573F7C5"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CD8</w:t>
            </w:r>
          </w:p>
        </w:tc>
        <w:tc>
          <w:tcPr>
            <w:tcW w:w="2594" w:type="dxa"/>
          </w:tcPr>
          <w:p w14:paraId="0CF52460" w14:textId="77777777" w:rsidR="007A5CD0" w:rsidRPr="00E4036F" w:rsidRDefault="007A5CD0" w:rsidP="00EB76BC">
            <w:pPr>
              <w:rPr>
                <w:rFonts w:ascii="Times New Roman" w:hAnsi="Times New Roman" w:cs="Times New Roman"/>
                <w:sz w:val="16"/>
                <w:szCs w:val="18"/>
              </w:rPr>
            </w:pPr>
            <w:r w:rsidRPr="00E4036F">
              <w:rPr>
                <w:rFonts w:ascii="Times New Roman" w:hAnsi="Times New Roman" w:cs="Times New Roman"/>
              </w:rPr>
              <w:t>Cell</w:t>
            </w:r>
            <w:r w:rsidRPr="00E4036F">
              <w:rPr>
                <w:rFonts w:ascii="Times New Roman" w:hAnsi="Times New Roman" w:cs="Times New Roman" w:hint="eastAsia"/>
              </w:rPr>
              <w:t xml:space="preserve"> </w:t>
            </w:r>
            <w:r w:rsidRPr="00E4036F">
              <w:rPr>
                <w:rFonts w:ascii="Times New Roman" w:hAnsi="Times New Roman" w:cs="Times New Roman"/>
              </w:rPr>
              <w:t>Signaling Technology</w:t>
            </w:r>
          </w:p>
        </w:tc>
        <w:tc>
          <w:tcPr>
            <w:tcW w:w="1701" w:type="dxa"/>
          </w:tcPr>
          <w:p w14:paraId="33812841"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98941</w:t>
            </w:r>
          </w:p>
        </w:tc>
        <w:tc>
          <w:tcPr>
            <w:tcW w:w="1559" w:type="dxa"/>
          </w:tcPr>
          <w:p w14:paraId="7CF213FC"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1:400</w:t>
            </w:r>
          </w:p>
        </w:tc>
      </w:tr>
      <w:tr w:rsidR="007A5CD0" w:rsidRPr="00301804" w14:paraId="5AD0AA83" w14:textId="77777777" w:rsidTr="00EB76BC">
        <w:tc>
          <w:tcPr>
            <w:tcW w:w="3644" w:type="dxa"/>
          </w:tcPr>
          <w:p w14:paraId="049E99C2"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Ki67</w:t>
            </w:r>
          </w:p>
        </w:tc>
        <w:tc>
          <w:tcPr>
            <w:tcW w:w="2594" w:type="dxa"/>
          </w:tcPr>
          <w:p w14:paraId="537D69CA"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Dako</w:t>
            </w:r>
          </w:p>
        </w:tc>
        <w:tc>
          <w:tcPr>
            <w:tcW w:w="1701" w:type="dxa"/>
          </w:tcPr>
          <w:p w14:paraId="0D503AB6"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M7240</w:t>
            </w:r>
          </w:p>
        </w:tc>
        <w:tc>
          <w:tcPr>
            <w:tcW w:w="1559" w:type="dxa"/>
          </w:tcPr>
          <w:p w14:paraId="59E900CD"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1:100</w:t>
            </w:r>
          </w:p>
        </w:tc>
      </w:tr>
      <w:tr w:rsidR="007A5CD0" w:rsidRPr="00301804" w14:paraId="374F73B8" w14:textId="77777777" w:rsidTr="00EB76BC">
        <w:tc>
          <w:tcPr>
            <w:tcW w:w="3644" w:type="dxa"/>
          </w:tcPr>
          <w:p w14:paraId="122A4EF7" w14:textId="77777777" w:rsidR="007A5CD0" w:rsidRPr="00301804" w:rsidRDefault="007A5CD0" w:rsidP="00EB76BC">
            <w:pPr>
              <w:rPr>
                <w:rFonts w:ascii="Times New Roman" w:hAnsi="Times New Roman" w:cs="Times New Roman"/>
              </w:rPr>
            </w:pPr>
            <w:r w:rsidRPr="00E4036F">
              <w:rPr>
                <w:rFonts w:ascii="Times New Roman" w:hAnsi="Times New Roman" w:cs="Times New Roman"/>
                <w:b/>
                <w:bCs/>
              </w:rPr>
              <w:t>Secondary Antibody</w:t>
            </w:r>
          </w:p>
        </w:tc>
        <w:tc>
          <w:tcPr>
            <w:tcW w:w="2594" w:type="dxa"/>
          </w:tcPr>
          <w:p w14:paraId="7C24185E"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0FC7C8A9"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7E69AE44"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013DCD50" w14:textId="77777777" w:rsidTr="00EB76BC">
        <w:tc>
          <w:tcPr>
            <w:tcW w:w="3644" w:type="dxa"/>
          </w:tcPr>
          <w:p w14:paraId="7E172DFC" w14:textId="77777777" w:rsidR="007A5CD0" w:rsidRPr="00E4036F" w:rsidRDefault="007A5CD0" w:rsidP="00EB76BC">
            <w:pPr>
              <w:rPr>
                <w:rFonts w:ascii="Times New Roman" w:hAnsi="Times New Roman" w:cs="Times New Roman"/>
              </w:rPr>
            </w:pPr>
            <w:r w:rsidRPr="00E4036F">
              <w:rPr>
                <w:rFonts w:ascii="Times New Roman" w:hAnsi="Times New Roman" w:cs="Times New Roman"/>
                <w:lang w:val="fr-FR"/>
              </w:rPr>
              <w:t>Histofine Simple Stain MAX PO (M)</w:t>
            </w:r>
          </w:p>
        </w:tc>
        <w:tc>
          <w:tcPr>
            <w:tcW w:w="2594" w:type="dxa"/>
          </w:tcPr>
          <w:p w14:paraId="5A4C1C13"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NICHIREI BIOSCIENCES INC.</w:t>
            </w:r>
          </w:p>
        </w:tc>
        <w:tc>
          <w:tcPr>
            <w:tcW w:w="1701" w:type="dxa"/>
          </w:tcPr>
          <w:p w14:paraId="34DDE4BD"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424132</w:t>
            </w:r>
          </w:p>
        </w:tc>
        <w:tc>
          <w:tcPr>
            <w:tcW w:w="1559" w:type="dxa"/>
          </w:tcPr>
          <w:p w14:paraId="3F9CE659"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1:1</w:t>
            </w:r>
          </w:p>
        </w:tc>
      </w:tr>
      <w:tr w:rsidR="007A5CD0" w:rsidRPr="00301804" w14:paraId="55E8C10C" w14:textId="77777777" w:rsidTr="00EB76BC">
        <w:tc>
          <w:tcPr>
            <w:tcW w:w="3644" w:type="dxa"/>
          </w:tcPr>
          <w:p w14:paraId="3AFA1588" w14:textId="77777777" w:rsidR="007A5CD0" w:rsidRPr="00E4036F" w:rsidRDefault="007A5CD0" w:rsidP="00EB76BC">
            <w:pPr>
              <w:rPr>
                <w:rFonts w:ascii="Times New Roman" w:hAnsi="Times New Roman" w:cs="Times New Roman"/>
              </w:rPr>
            </w:pPr>
            <w:r w:rsidRPr="00E4036F">
              <w:rPr>
                <w:rFonts w:ascii="Times New Roman" w:hAnsi="Times New Roman" w:cs="Times New Roman"/>
                <w:lang w:val="fr-FR"/>
              </w:rPr>
              <w:t>Histofine Simple Stain MAX PO (R)</w:t>
            </w:r>
          </w:p>
        </w:tc>
        <w:tc>
          <w:tcPr>
            <w:tcW w:w="2594" w:type="dxa"/>
          </w:tcPr>
          <w:p w14:paraId="2718E756"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NICHIREI BIOSCIENCES INC.</w:t>
            </w:r>
          </w:p>
        </w:tc>
        <w:tc>
          <w:tcPr>
            <w:tcW w:w="1701" w:type="dxa"/>
          </w:tcPr>
          <w:p w14:paraId="016FA6E3"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424142</w:t>
            </w:r>
          </w:p>
          <w:p w14:paraId="3362015F" w14:textId="77777777" w:rsidR="007A5CD0" w:rsidRPr="00E4036F" w:rsidRDefault="007A5CD0" w:rsidP="00EB76BC">
            <w:pPr>
              <w:rPr>
                <w:rFonts w:ascii="Times New Roman" w:hAnsi="Times New Roman" w:cs="Times New Roman"/>
              </w:rPr>
            </w:pPr>
          </w:p>
        </w:tc>
        <w:tc>
          <w:tcPr>
            <w:tcW w:w="1559" w:type="dxa"/>
          </w:tcPr>
          <w:p w14:paraId="51DB681D" w14:textId="77777777" w:rsidR="007A5CD0" w:rsidRPr="00E4036F" w:rsidRDefault="007A5CD0" w:rsidP="00EB76BC">
            <w:pPr>
              <w:rPr>
                <w:rFonts w:ascii="Times New Roman" w:hAnsi="Times New Roman" w:cs="Times New Roman"/>
              </w:rPr>
            </w:pPr>
            <w:r w:rsidRPr="00E4036F">
              <w:rPr>
                <w:rFonts w:ascii="Times New Roman" w:hAnsi="Times New Roman" w:cs="Times New Roman"/>
              </w:rPr>
              <w:t>1:1</w:t>
            </w:r>
          </w:p>
          <w:p w14:paraId="6935F444" w14:textId="77777777" w:rsidR="007A5CD0" w:rsidRPr="00E4036F" w:rsidRDefault="007A5CD0" w:rsidP="00EB76BC">
            <w:pPr>
              <w:rPr>
                <w:rFonts w:ascii="Times New Roman" w:hAnsi="Times New Roman" w:cs="Times New Roman"/>
              </w:rPr>
            </w:pPr>
          </w:p>
        </w:tc>
      </w:tr>
      <w:tr w:rsidR="007A5CD0" w:rsidRPr="00301804" w14:paraId="0E182D95" w14:textId="77777777" w:rsidTr="00EB76BC">
        <w:tc>
          <w:tcPr>
            <w:tcW w:w="3644" w:type="dxa"/>
          </w:tcPr>
          <w:p w14:paraId="5D42DC39" w14:textId="77777777" w:rsidR="007A5CD0" w:rsidRPr="00E4036F" w:rsidRDefault="007A5CD0" w:rsidP="00EB76BC">
            <w:pPr>
              <w:rPr>
                <w:rFonts w:ascii="Times New Roman" w:hAnsi="Times New Roman" w:cs="Times New Roman"/>
              </w:rPr>
            </w:pPr>
            <w:r w:rsidRPr="00E4036F">
              <w:rPr>
                <w:rFonts w:ascii="Times New Roman" w:hAnsi="Times New Roman" w:cs="Times New Roman"/>
                <w:b/>
                <w:bCs/>
              </w:rPr>
              <w:t>Western blotting (for physicochemical analysis)</w:t>
            </w:r>
          </w:p>
        </w:tc>
        <w:tc>
          <w:tcPr>
            <w:tcW w:w="2594" w:type="dxa"/>
          </w:tcPr>
          <w:p w14:paraId="69076201" w14:textId="77777777" w:rsidR="007A5CD0" w:rsidRPr="00301804" w:rsidRDefault="007A5CD0" w:rsidP="00EB76BC">
            <w:pPr>
              <w:rPr>
                <w:rFonts w:ascii="Times New Roman" w:hAnsi="Times New Roman" w:cs="Times New Roman"/>
              </w:rPr>
            </w:pPr>
          </w:p>
        </w:tc>
        <w:tc>
          <w:tcPr>
            <w:tcW w:w="1701" w:type="dxa"/>
          </w:tcPr>
          <w:p w14:paraId="5B479E66" w14:textId="77777777" w:rsidR="007A5CD0" w:rsidRPr="00301804" w:rsidRDefault="007A5CD0" w:rsidP="00EB76BC">
            <w:pPr>
              <w:rPr>
                <w:rFonts w:ascii="Times New Roman" w:hAnsi="Times New Roman" w:cs="Times New Roman"/>
              </w:rPr>
            </w:pPr>
          </w:p>
        </w:tc>
        <w:tc>
          <w:tcPr>
            <w:tcW w:w="1559" w:type="dxa"/>
          </w:tcPr>
          <w:p w14:paraId="65948751" w14:textId="77777777" w:rsidR="007A5CD0" w:rsidRPr="00301804" w:rsidRDefault="007A5CD0" w:rsidP="00EB76BC">
            <w:pPr>
              <w:rPr>
                <w:rFonts w:ascii="Times New Roman" w:hAnsi="Times New Roman" w:cs="Times New Roman"/>
              </w:rPr>
            </w:pPr>
          </w:p>
        </w:tc>
      </w:tr>
      <w:tr w:rsidR="007A5CD0" w:rsidRPr="00301804" w14:paraId="48D3B35D" w14:textId="77777777" w:rsidTr="00EB76BC">
        <w:tc>
          <w:tcPr>
            <w:tcW w:w="3644" w:type="dxa"/>
          </w:tcPr>
          <w:p w14:paraId="509969F8" w14:textId="77777777" w:rsidR="007A5CD0" w:rsidRPr="00301804" w:rsidRDefault="007A5CD0" w:rsidP="00EB76BC">
            <w:pPr>
              <w:rPr>
                <w:rFonts w:ascii="Times New Roman" w:hAnsi="Times New Roman" w:cs="Times New Roman"/>
              </w:rPr>
            </w:pPr>
            <w:r w:rsidRPr="00E4036F">
              <w:rPr>
                <w:rFonts w:ascii="Times New Roman" w:hAnsi="Times New Roman" w:cs="Times New Roman"/>
                <w:b/>
                <w:bCs/>
              </w:rPr>
              <w:t>Primary Antibody</w:t>
            </w:r>
          </w:p>
        </w:tc>
        <w:tc>
          <w:tcPr>
            <w:tcW w:w="2594" w:type="dxa"/>
          </w:tcPr>
          <w:p w14:paraId="28833BD1"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4D9A89E8"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3CA95FF9"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172A1371" w14:textId="77777777" w:rsidTr="00EB76BC">
        <w:tc>
          <w:tcPr>
            <w:tcW w:w="3644" w:type="dxa"/>
          </w:tcPr>
          <w:p w14:paraId="7C94E3CD" w14:textId="77777777" w:rsidR="007A5CD0" w:rsidRPr="00853C28" w:rsidRDefault="007A5CD0" w:rsidP="00EB76BC">
            <w:pPr>
              <w:rPr>
                <w:rFonts w:ascii="Times New Roman" w:hAnsi="Times New Roman" w:cs="Times New Roman"/>
              </w:rPr>
            </w:pPr>
            <w:r w:rsidRPr="00E4036F">
              <w:rPr>
                <w:rFonts w:ascii="Times New Roman" w:hAnsi="Times New Roman" w:cs="Times New Roman"/>
              </w:rPr>
              <w:t>MSA</w:t>
            </w:r>
          </w:p>
        </w:tc>
        <w:tc>
          <w:tcPr>
            <w:tcW w:w="2594" w:type="dxa"/>
          </w:tcPr>
          <w:p w14:paraId="76F43AB0" w14:textId="77777777" w:rsidR="007A5CD0" w:rsidRPr="00853C28" w:rsidRDefault="007A5CD0" w:rsidP="00EB76BC">
            <w:pPr>
              <w:rPr>
                <w:rFonts w:ascii="Times New Roman" w:hAnsi="Times New Roman" w:cs="Times New Roman"/>
              </w:rPr>
            </w:pPr>
            <w:r w:rsidRPr="00E4036F">
              <w:rPr>
                <w:rFonts w:ascii="Times New Roman" w:hAnsi="Times New Roman" w:cs="Times New Roman"/>
              </w:rPr>
              <w:t>Abcam</w:t>
            </w:r>
          </w:p>
        </w:tc>
        <w:tc>
          <w:tcPr>
            <w:tcW w:w="1701" w:type="dxa"/>
          </w:tcPr>
          <w:p w14:paraId="127C5EA9" w14:textId="77777777" w:rsidR="007A5CD0" w:rsidRPr="00853C28" w:rsidRDefault="007A5CD0" w:rsidP="00EB76BC">
            <w:pPr>
              <w:rPr>
                <w:rFonts w:ascii="Times New Roman" w:hAnsi="Times New Roman" w:cs="Times New Roman"/>
              </w:rPr>
            </w:pPr>
            <w:r w:rsidRPr="00E4036F">
              <w:rPr>
                <w:rFonts w:ascii="Times New Roman" w:hAnsi="Times New Roman" w:cs="Times New Roman"/>
              </w:rPr>
              <w:t>ab19195</w:t>
            </w:r>
          </w:p>
        </w:tc>
        <w:tc>
          <w:tcPr>
            <w:tcW w:w="1559" w:type="dxa"/>
          </w:tcPr>
          <w:p w14:paraId="48484273" w14:textId="77777777" w:rsidR="007A5CD0" w:rsidRPr="00853C28" w:rsidRDefault="007A5CD0" w:rsidP="00EB76BC">
            <w:pPr>
              <w:rPr>
                <w:rFonts w:ascii="Times New Roman" w:hAnsi="Times New Roman" w:cs="Times New Roman"/>
              </w:rPr>
            </w:pPr>
            <w:r w:rsidRPr="00E4036F">
              <w:rPr>
                <w:rFonts w:ascii="Times New Roman" w:hAnsi="Times New Roman" w:cs="Times New Roman"/>
              </w:rPr>
              <w:t>1:2,000</w:t>
            </w:r>
          </w:p>
        </w:tc>
      </w:tr>
      <w:tr w:rsidR="007A5CD0" w:rsidRPr="00301804" w14:paraId="5A87C681" w14:textId="77777777" w:rsidTr="00EB76BC">
        <w:tc>
          <w:tcPr>
            <w:tcW w:w="3644" w:type="dxa"/>
          </w:tcPr>
          <w:p w14:paraId="44388B7A" w14:textId="77777777" w:rsidR="007A5CD0" w:rsidRPr="00853C28" w:rsidRDefault="007A5CD0" w:rsidP="00EB76BC">
            <w:pPr>
              <w:rPr>
                <w:rFonts w:ascii="Times New Roman" w:hAnsi="Times New Roman" w:cs="Times New Roman"/>
              </w:rPr>
            </w:pPr>
            <w:r w:rsidRPr="00E4036F">
              <w:rPr>
                <w:rFonts w:ascii="Times New Roman" w:hAnsi="Times New Roman" w:cs="Times New Roman"/>
              </w:rPr>
              <w:t>His-tag</w:t>
            </w:r>
          </w:p>
        </w:tc>
        <w:tc>
          <w:tcPr>
            <w:tcW w:w="2594" w:type="dxa"/>
          </w:tcPr>
          <w:p w14:paraId="484B8E5A" w14:textId="77777777" w:rsidR="007A5CD0" w:rsidRPr="00853C28" w:rsidRDefault="007A5CD0" w:rsidP="00EB76BC">
            <w:pPr>
              <w:rPr>
                <w:rFonts w:ascii="Times New Roman" w:hAnsi="Times New Roman" w:cs="Times New Roman"/>
              </w:rPr>
            </w:pPr>
            <w:r w:rsidRPr="00E4036F">
              <w:rPr>
                <w:rFonts w:ascii="Times New Roman" w:hAnsi="Times New Roman" w:cs="Times New Roman"/>
              </w:rPr>
              <w:t>Gene Tex</w:t>
            </w:r>
          </w:p>
        </w:tc>
        <w:tc>
          <w:tcPr>
            <w:tcW w:w="1701" w:type="dxa"/>
          </w:tcPr>
          <w:p w14:paraId="15A0F408"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GTX115045</w:t>
            </w:r>
          </w:p>
        </w:tc>
        <w:tc>
          <w:tcPr>
            <w:tcW w:w="1559" w:type="dxa"/>
          </w:tcPr>
          <w:p w14:paraId="5ABE8882"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1:2,000</w:t>
            </w:r>
          </w:p>
        </w:tc>
      </w:tr>
      <w:tr w:rsidR="007A5CD0" w:rsidRPr="00301804" w14:paraId="50C167F4" w14:textId="77777777" w:rsidTr="00EB76BC">
        <w:tc>
          <w:tcPr>
            <w:tcW w:w="3644" w:type="dxa"/>
          </w:tcPr>
          <w:p w14:paraId="25D7368E" w14:textId="77777777" w:rsidR="007A5CD0" w:rsidRPr="00301804" w:rsidRDefault="007A5CD0" w:rsidP="00EB76BC">
            <w:pPr>
              <w:rPr>
                <w:rFonts w:ascii="Times New Roman" w:hAnsi="Times New Roman" w:cs="Times New Roman"/>
              </w:rPr>
            </w:pPr>
            <w:r w:rsidRPr="00853C28">
              <w:rPr>
                <w:rFonts w:ascii="Times New Roman" w:hAnsi="Times New Roman" w:cs="Times New Roman"/>
                <w:b/>
                <w:bCs/>
              </w:rPr>
              <w:t>Secondary Antibody</w:t>
            </w:r>
          </w:p>
        </w:tc>
        <w:tc>
          <w:tcPr>
            <w:tcW w:w="2594" w:type="dxa"/>
          </w:tcPr>
          <w:p w14:paraId="4C54AA72"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671BAE7B"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2C018112"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0B24C896" w14:textId="77777777" w:rsidTr="00EB76BC">
        <w:tc>
          <w:tcPr>
            <w:tcW w:w="3644" w:type="dxa"/>
          </w:tcPr>
          <w:p w14:paraId="26BDE25F"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HRP-conjugated rabbit anti-goat IgG</w:t>
            </w:r>
          </w:p>
        </w:tc>
        <w:tc>
          <w:tcPr>
            <w:tcW w:w="2594" w:type="dxa"/>
          </w:tcPr>
          <w:p w14:paraId="5DA20B1C"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Santa Cruz</w:t>
            </w:r>
          </w:p>
        </w:tc>
        <w:tc>
          <w:tcPr>
            <w:tcW w:w="1701" w:type="dxa"/>
          </w:tcPr>
          <w:p w14:paraId="2C911EA5"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sc-2768</w:t>
            </w:r>
          </w:p>
        </w:tc>
        <w:tc>
          <w:tcPr>
            <w:tcW w:w="1559" w:type="dxa"/>
          </w:tcPr>
          <w:p w14:paraId="565161E1"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1:10,000</w:t>
            </w:r>
          </w:p>
        </w:tc>
      </w:tr>
      <w:tr w:rsidR="007A5CD0" w:rsidRPr="00301804" w14:paraId="107C79EC" w14:textId="77777777" w:rsidTr="00EB76BC">
        <w:tc>
          <w:tcPr>
            <w:tcW w:w="3644" w:type="dxa"/>
          </w:tcPr>
          <w:p w14:paraId="1D2FDFC9"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HRP-conjugated mouse anti-rabbit IgG</w:t>
            </w:r>
          </w:p>
        </w:tc>
        <w:tc>
          <w:tcPr>
            <w:tcW w:w="2594" w:type="dxa"/>
          </w:tcPr>
          <w:p w14:paraId="50A8EBD3"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Santa Curz</w:t>
            </w:r>
          </w:p>
          <w:p w14:paraId="7B6BD444" w14:textId="77777777" w:rsidR="007A5CD0" w:rsidRPr="00853C28" w:rsidRDefault="007A5CD0" w:rsidP="00EB76BC">
            <w:pPr>
              <w:rPr>
                <w:rFonts w:ascii="Times New Roman" w:hAnsi="Times New Roman" w:cs="Times New Roman"/>
              </w:rPr>
            </w:pPr>
          </w:p>
        </w:tc>
        <w:tc>
          <w:tcPr>
            <w:tcW w:w="1701" w:type="dxa"/>
          </w:tcPr>
          <w:p w14:paraId="72BB3401"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sc-2357</w:t>
            </w:r>
          </w:p>
          <w:p w14:paraId="12C6FB95" w14:textId="77777777" w:rsidR="007A5CD0" w:rsidRPr="00853C28" w:rsidRDefault="007A5CD0" w:rsidP="00EB76BC">
            <w:pPr>
              <w:rPr>
                <w:rFonts w:ascii="Times New Roman" w:hAnsi="Times New Roman" w:cs="Times New Roman"/>
              </w:rPr>
            </w:pPr>
          </w:p>
        </w:tc>
        <w:tc>
          <w:tcPr>
            <w:tcW w:w="1559" w:type="dxa"/>
          </w:tcPr>
          <w:p w14:paraId="76AE4849"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1:10,000</w:t>
            </w:r>
          </w:p>
          <w:p w14:paraId="17180B76" w14:textId="77777777" w:rsidR="007A5CD0" w:rsidRPr="00853C28" w:rsidRDefault="007A5CD0" w:rsidP="00EB76BC">
            <w:pPr>
              <w:rPr>
                <w:rFonts w:ascii="Times New Roman" w:hAnsi="Times New Roman" w:cs="Times New Roman"/>
              </w:rPr>
            </w:pPr>
          </w:p>
        </w:tc>
      </w:tr>
      <w:tr w:rsidR="007A5CD0" w:rsidRPr="00301804" w14:paraId="3CD46CC9" w14:textId="77777777" w:rsidTr="00EB76BC">
        <w:tc>
          <w:tcPr>
            <w:tcW w:w="3644" w:type="dxa"/>
          </w:tcPr>
          <w:p w14:paraId="125E143A" w14:textId="77777777" w:rsidR="007A5CD0" w:rsidRPr="00853C28" w:rsidRDefault="007A5CD0" w:rsidP="00EB76BC">
            <w:pPr>
              <w:rPr>
                <w:rFonts w:ascii="Times New Roman" w:hAnsi="Times New Roman" w:cs="Times New Roman"/>
              </w:rPr>
            </w:pPr>
            <w:r w:rsidRPr="00853C28">
              <w:rPr>
                <w:rFonts w:ascii="Times New Roman" w:hAnsi="Times New Roman" w:cs="Times New Roman"/>
                <w:b/>
                <w:bCs/>
              </w:rPr>
              <w:t>Western blotting (for assessment of CD169 expression)</w:t>
            </w:r>
          </w:p>
        </w:tc>
        <w:tc>
          <w:tcPr>
            <w:tcW w:w="2594" w:type="dxa"/>
          </w:tcPr>
          <w:p w14:paraId="3E3A9F1B" w14:textId="77777777" w:rsidR="007A5CD0" w:rsidRPr="00301804" w:rsidRDefault="007A5CD0" w:rsidP="00EB76BC">
            <w:pPr>
              <w:rPr>
                <w:rFonts w:ascii="Times New Roman" w:hAnsi="Times New Roman" w:cs="Times New Roman"/>
              </w:rPr>
            </w:pPr>
          </w:p>
        </w:tc>
        <w:tc>
          <w:tcPr>
            <w:tcW w:w="1701" w:type="dxa"/>
          </w:tcPr>
          <w:p w14:paraId="69F6A4D3" w14:textId="77777777" w:rsidR="007A5CD0" w:rsidRPr="00301804" w:rsidRDefault="007A5CD0" w:rsidP="00EB76BC">
            <w:pPr>
              <w:rPr>
                <w:rFonts w:ascii="Times New Roman" w:hAnsi="Times New Roman" w:cs="Times New Roman"/>
              </w:rPr>
            </w:pPr>
          </w:p>
        </w:tc>
        <w:tc>
          <w:tcPr>
            <w:tcW w:w="1559" w:type="dxa"/>
          </w:tcPr>
          <w:p w14:paraId="361E2093" w14:textId="77777777" w:rsidR="007A5CD0" w:rsidRPr="00301804" w:rsidRDefault="007A5CD0" w:rsidP="00EB76BC">
            <w:pPr>
              <w:rPr>
                <w:rFonts w:ascii="Times New Roman" w:hAnsi="Times New Roman" w:cs="Times New Roman"/>
              </w:rPr>
            </w:pPr>
          </w:p>
        </w:tc>
      </w:tr>
      <w:tr w:rsidR="007A5CD0" w:rsidRPr="00301804" w14:paraId="1E17CA19" w14:textId="77777777" w:rsidTr="00EB76BC">
        <w:tc>
          <w:tcPr>
            <w:tcW w:w="3644" w:type="dxa"/>
          </w:tcPr>
          <w:p w14:paraId="3C5E3C80" w14:textId="77777777" w:rsidR="007A5CD0" w:rsidRPr="00301804" w:rsidRDefault="007A5CD0" w:rsidP="00EB76BC">
            <w:pPr>
              <w:rPr>
                <w:rFonts w:ascii="Times New Roman" w:hAnsi="Times New Roman" w:cs="Times New Roman"/>
              </w:rPr>
            </w:pPr>
            <w:r w:rsidRPr="00853C28">
              <w:rPr>
                <w:rFonts w:ascii="Times New Roman" w:hAnsi="Times New Roman" w:cs="Times New Roman"/>
                <w:b/>
                <w:bCs/>
              </w:rPr>
              <w:t>Primary Antibody</w:t>
            </w:r>
          </w:p>
        </w:tc>
        <w:tc>
          <w:tcPr>
            <w:tcW w:w="2594" w:type="dxa"/>
          </w:tcPr>
          <w:p w14:paraId="0643E068"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7504AA74"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4F0C1894"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5854C27A" w14:textId="77777777" w:rsidTr="00EB76BC">
        <w:tc>
          <w:tcPr>
            <w:tcW w:w="3644" w:type="dxa"/>
          </w:tcPr>
          <w:p w14:paraId="11B0DCE1"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CD169</w:t>
            </w:r>
          </w:p>
        </w:tc>
        <w:tc>
          <w:tcPr>
            <w:tcW w:w="2594" w:type="dxa"/>
          </w:tcPr>
          <w:p w14:paraId="49165544"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Bio-Rad</w:t>
            </w:r>
          </w:p>
        </w:tc>
        <w:tc>
          <w:tcPr>
            <w:tcW w:w="1701" w:type="dxa"/>
          </w:tcPr>
          <w:p w14:paraId="78D1EE03"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MCA947G</w:t>
            </w:r>
          </w:p>
        </w:tc>
        <w:tc>
          <w:tcPr>
            <w:tcW w:w="1559" w:type="dxa"/>
          </w:tcPr>
          <w:p w14:paraId="28A4E0E7"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1:2,000</w:t>
            </w:r>
          </w:p>
        </w:tc>
      </w:tr>
      <w:tr w:rsidR="007A5CD0" w:rsidRPr="00301804" w14:paraId="08C3F22E" w14:textId="77777777" w:rsidTr="00EB76BC">
        <w:tc>
          <w:tcPr>
            <w:tcW w:w="3644" w:type="dxa"/>
          </w:tcPr>
          <w:p w14:paraId="46B5A3E0" w14:textId="77777777" w:rsidR="007A5CD0" w:rsidRPr="00853C28" w:rsidRDefault="007A5CD0" w:rsidP="00EB76BC">
            <w:pPr>
              <w:rPr>
                <w:rFonts w:ascii="Times New Roman" w:hAnsi="Times New Roman" w:cs="Times New Roman"/>
              </w:rPr>
            </w:pPr>
            <w:r w:rsidRPr="00853C28">
              <w:rPr>
                <w:rFonts w:ascii="Times New Roman" w:hAnsi="Times New Roman" w:cs="Times New Roman"/>
                <w:lang w:val="el-GR"/>
              </w:rPr>
              <w:t>β-</w:t>
            </w:r>
            <w:r w:rsidRPr="00853C28">
              <w:rPr>
                <w:rFonts w:ascii="Times New Roman" w:hAnsi="Times New Roman" w:cs="Times New Roman"/>
              </w:rPr>
              <w:t>actin</w:t>
            </w:r>
          </w:p>
        </w:tc>
        <w:tc>
          <w:tcPr>
            <w:tcW w:w="2594" w:type="dxa"/>
          </w:tcPr>
          <w:p w14:paraId="415CB53F"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Sigma-Aldrich</w:t>
            </w:r>
          </w:p>
        </w:tc>
        <w:tc>
          <w:tcPr>
            <w:tcW w:w="1701" w:type="dxa"/>
          </w:tcPr>
          <w:p w14:paraId="1CA208CE"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A5441</w:t>
            </w:r>
          </w:p>
        </w:tc>
        <w:tc>
          <w:tcPr>
            <w:tcW w:w="1559" w:type="dxa"/>
          </w:tcPr>
          <w:p w14:paraId="0F38954A"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1:4,000</w:t>
            </w:r>
          </w:p>
        </w:tc>
      </w:tr>
      <w:tr w:rsidR="007A5CD0" w:rsidRPr="00301804" w14:paraId="6C791188" w14:textId="77777777" w:rsidTr="00EB76BC">
        <w:tc>
          <w:tcPr>
            <w:tcW w:w="3644" w:type="dxa"/>
          </w:tcPr>
          <w:p w14:paraId="602E8E53" w14:textId="77777777" w:rsidR="007A5CD0" w:rsidRPr="00301804" w:rsidRDefault="007A5CD0" w:rsidP="00EB76BC">
            <w:pPr>
              <w:rPr>
                <w:rFonts w:ascii="Times New Roman" w:hAnsi="Times New Roman" w:cs="Times New Roman"/>
              </w:rPr>
            </w:pPr>
            <w:r w:rsidRPr="00853C28">
              <w:rPr>
                <w:rFonts w:ascii="Times New Roman" w:hAnsi="Times New Roman" w:cs="Times New Roman"/>
                <w:b/>
                <w:bCs/>
              </w:rPr>
              <w:t>Secondary Antibody</w:t>
            </w:r>
          </w:p>
        </w:tc>
        <w:tc>
          <w:tcPr>
            <w:tcW w:w="2594" w:type="dxa"/>
          </w:tcPr>
          <w:p w14:paraId="7516E828"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0AD536DA"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30A60776"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14B2DC2F" w14:textId="77777777" w:rsidTr="00EB76BC">
        <w:tc>
          <w:tcPr>
            <w:tcW w:w="3644" w:type="dxa"/>
          </w:tcPr>
          <w:p w14:paraId="7BA27C2C"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HRP-conjugated goat anti-rat IgG</w:t>
            </w:r>
          </w:p>
        </w:tc>
        <w:tc>
          <w:tcPr>
            <w:tcW w:w="2594" w:type="dxa"/>
          </w:tcPr>
          <w:p w14:paraId="2382A83C" w14:textId="77777777" w:rsidR="007A5CD0" w:rsidRPr="00853C28" w:rsidRDefault="007A5CD0" w:rsidP="00EB76BC">
            <w:pPr>
              <w:rPr>
                <w:rFonts w:ascii="Times New Roman" w:hAnsi="Times New Roman" w:cs="Times New Roman"/>
              </w:rPr>
            </w:pPr>
            <w:proofErr w:type="spellStart"/>
            <w:r w:rsidRPr="00853C28">
              <w:rPr>
                <w:rFonts w:ascii="Times New Roman" w:hAnsi="Times New Roman" w:cs="Times New Roman"/>
              </w:rPr>
              <w:t>Proteintech</w:t>
            </w:r>
            <w:proofErr w:type="spellEnd"/>
          </w:p>
          <w:p w14:paraId="667CD033" w14:textId="77777777" w:rsidR="007A5CD0" w:rsidRPr="00853C28" w:rsidRDefault="007A5CD0" w:rsidP="00EB76BC">
            <w:pPr>
              <w:rPr>
                <w:rFonts w:ascii="Times New Roman" w:hAnsi="Times New Roman" w:cs="Times New Roman"/>
              </w:rPr>
            </w:pPr>
          </w:p>
        </w:tc>
        <w:tc>
          <w:tcPr>
            <w:tcW w:w="1701" w:type="dxa"/>
          </w:tcPr>
          <w:p w14:paraId="5D4C1C87"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SA00001-15</w:t>
            </w:r>
          </w:p>
          <w:p w14:paraId="4BEF4561" w14:textId="77777777" w:rsidR="007A5CD0" w:rsidRPr="00853C28" w:rsidRDefault="007A5CD0" w:rsidP="00EB76BC">
            <w:pPr>
              <w:rPr>
                <w:rFonts w:ascii="Times New Roman" w:hAnsi="Times New Roman" w:cs="Times New Roman"/>
              </w:rPr>
            </w:pPr>
          </w:p>
        </w:tc>
        <w:tc>
          <w:tcPr>
            <w:tcW w:w="1559" w:type="dxa"/>
          </w:tcPr>
          <w:p w14:paraId="35456804"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1:10,000</w:t>
            </w:r>
          </w:p>
          <w:p w14:paraId="42B429C2" w14:textId="77777777" w:rsidR="007A5CD0" w:rsidRPr="00853C28" w:rsidRDefault="007A5CD0" w:rsidP="00EB76BC">
            <w:pPr>
              <w:rPr>
                <w:rFonts w:ascii="Times New Roman" w:hAnsi="Times New Roman" w:cs="Times New Roman"/>
              </w:rPr>
            </w:pPr>
          </w:p>
        </w:tc>
      </w:tr>
      <w:tr w:rsidR="007A5CD0" w:rsidRPr="00301804" w14:paraId="33E3E920" w14:textId="77777777" w:rsidTr="00EB76BC">
        <w:tc>
          <w:tcPr>
            <w:tcW w:w="3644" w:type="dxa"/>
          </w:tcPr>
          <w:p w14:paraId="2CB5AF59"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HRP-conjugated mouse anti-mouse IgG</w:t>
            </w:r>
          </w:p>
        </w:tc>
        <w:tc>
          <w:tcPr>
            <w:tcW w:w="2594" w:type="dxa"/>
          </w:tcPr>
          <w:p w14:paraId="5114AC9E"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Santa Curz</w:t>
            </w:r>
          </w:p>
          <w:p w14:paraId="212F0796" w14:textId="77777777" w:rsidR="007A5CD0" w:rsidRPr="00853C28" w:rsidRDefault="007A5CD0" w:rsidP="00EB76BC">
            <w:pPr>
              <w:rPr>
                <w:rFonts w:ascii="Times New Roman" w:hAnsi="Times New Roman" w:cs="Times New Roman"/>
              </w:rPr>
            </w:pPr>
          </w:p>
        </w:tc>
        <w:tc>
          <w:tcPr>
            <w:tcW w:w="1701" w:type="dxa"/>
          </w:tcPr>
          <w:p w14:paraId="2442C555"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sc-516102</w:t>
            </w:r>
          </w:p>
          <w:p w14:paraId="30991E6E" w14:textId="77777777" w:rsidR="007A5CD0" w:rsidRPr="00853C28" w:rsidRDefault="007A5CD0" w:rsidP="00EB76BC">
            <w:pPr>
              <w:rPr>
                <w:rFonts w:ascii="Times New Roman" w:hAnsi="Times New Roman" w:cs="Times New Roman"/>
              </w:rPr>
            </w:pPr>
          </w:p>
        </w:tc>
        <w:tc>
          <w:tcPr>
            <w:tcW w:w="1559" w:type="dxa"/>
          </w:tcPr>
          <w:p w14:paraId="7D311F8C" w14:textId="77777777" w:rsidR="007A5CD0" w:rsidRPr="00853C28" w:rsidRDefault="007A5CD0" w:rsidP="00EB76BC">
            <w:pPr>
              <w:rPr>
                <w:rFonts w:ascii="Times New Roman" w:hAnsi="Times New Roman" w:cs="Times New Roman"/>
              </w:rPr>
            </w:pPr>
            <w:r w:rsidRPr="00853C28">
              <w:rPr>
                <w:rFonts w:ascii="Times New Roman" w:hAnsi="Times New Roman" w:cs="Times New Roman"/>
              </w:rPr>
              <w:t>1:10,000</w:t>
            </w:r>
          </w:p>
          <w:p w14:paraId="609449E6" w14:textId="77777777" w:rsidR="007A5CD0" w:rsidRPr="00853C28" w:rsidRDefault="007A5CD0" w:rsidP="00EB76BC">
            <w:pPr>
              <w:rPr>
                <w:rFonts w:ascii="Times New Roman" w:hAnsi="Times New Roman" w:cs="Times New Roman"/>
              </w:rPr>
            </w:pPr>
          </w:p>
        </w:tc>
      </w:tr>
      <w:tr w:rsidR="007A5CD0" w:rsidRPr="00301804" w14:paraId="4A3EF31F" w14:textId="77777777" w:rsidTr="00EB76BC">
        <w:tc>
          <w:tcPr>
            <w:tcW w:w="3644" w:type="dxa"/>
          </w:tcPr>
          <w:p w14:paraId="49735208" w14:textId="77777777" w:rsidR="007A5CD0" w:rsidRPr="00301804" w:rsidRDefault="007A5CD0" w:rsidP="00EB76BC">
            <w:pPr>
              <w:rPr>
                <w:rFonts w:ascii="Times New Roman" w:hAnsi="Times New Roman" w:cs="Times New Roman"/>
              </w:rPr>
            </w:pPr>
            <w:r w:rsidRPr="00853C28">
              <w:rPr>
                <w:rFonts w:ascii="Times New Roman" w:hAnsi="Times New Roman" w:cs="Times New Roman"/>
                <w:b/>
                <w:bCs/>
              </w:rPr>
              <w:t>Immunofluorescence Staining</w:t>
            </w:r>
          </w:p>
        </w:tc>
        <w:tc>
          <w:tcPr>
            <w:tcW w:w="2594" w:type="dxa"/>
          </w:tcPr>
          <w:p w14:paraId="681EDBD7" w14:textId="77777777" w:rsidR="007A5CD0" w:rsidRPr="00301804" w:rsidRDefault="007A5CD0" w:rsidP="00EB76BC">
            <w:pPr>
              <w:rPr>
                <w:rFonts w:ascii="Times New Roman" w:hAnsi="Times New Roman" w:cs="Times New Roman"/>
              </w:rPr>
            </w:pPr>
          </w:p>
        </w:tc>
        <w:tc>
          <w:tcPr>
            <w:tcW w:w="1701" w:type="dxa"/>
          </w:tcPr>
          <w:p w14:paraId="02E4A645" w14:textId="77777777" w:rsidR="007A5CD0" w:rsidRPr="00301804" w:rsidRDefault="007A5CD0" w:rsidP="00EB76BC">
            <w:pPr>
              <w:rPr>
                <w:rFonts w:ascii="Times New Roman" w:hAnsi="Times New Roman" w:cs="Times New Roman"/>
              </w:rPr>
            </w:pPr>
          </w:p>
        </w:tc>
        <w:tc>
          <w:tcPr>
            <w:tcW w:w="1559" w:type="dxa"/>
          </w:tcPr>
          <w:p w14:paraId="18CB4C68" w14:textId="77777777" w:rsidR="007A5CD0" w:rsidRPr="00301804" w:rsidRDefault="007A5CD0" w:rsidP="00EB76BC">
            <w:pPr>
              <w:rPr>
                <w:rFonts w:ascii="Times New Roman" w:hAnsi="Times New Roman" w:cs="Times New Roman"/>
              </w:rPr>
            </w:pPr>
          </w:p>
        </w:tc>
      </w:tr>
      <w:tr w:rsidR="007A5CD0" w:rsidRPr="00301804" w14:paraId="11DDB4F9" w14:textId="77777777" w:rsidTr="00EB76BC">
        <w:tc>
          <w:tcPr>
            <w:tcW w:w="3644" w:type="dxa"/>
          </w:tcPr>
          <w:p w14:paraId="6C01C5B9" w14:textId="77777777" w:rsidR="007A5CD0" w:rsidRPr="00301804" w:rsidRDefault="007A5CD0" w:rsidP="00EB76BC">
            <w:pPr>
              <w:rPr>
                <w:rFonts w:ascii="Times New Roman" w:hAnsi="Times New Roman" w:cs="Times New Roman"/>
              </w:rPr>
            </w:pPr>
            <w:r w:rsidRPr="00853C28">
              <w:rPr>
                <w:rFonts w:ascii="Times New Roman" w:hAnsi="Times New Roman" w:cs="Times New Roman"/>
                <w:b/>
                <w:bCs/>
              </w:rPr>
              <w:t>Primary Antibody</w:t>
            </w:r>
          </w:p>
        </w:tc>
        <w:tc>
          <w:tcPr>
            <w:tcW w:w="2594" w:type="dxa"/>
          </w:tcPr>
          <w:p w14:paraId="1B0B45C4"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1A8037EA"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43EDB8F7"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72B8DA00" w14:textId="77777777" w:rsidTr="00EB76BC">
        <w:tc>
          <w:tcPr>
            <w:tcW w:w="3644" w:type="dxa"/>
          </w:tcPr>
          <w:p w14:paraId="017474C0" w14:textId="77777777" w:rsidR="007A5CD0" w:rsidRPr="00F727EC" w:rsidRDefault="007A5CD0" w:rsidP="00EB76BC">
            <w:pPr>
              <w:rPr>
                <w:rFonts w:ascii="Times New Roman" w:hAnsi="Times New Roman" w:cs="Times New Roman"/>
              </w:rPr>
            </w:pPr>
            <w:r w:rsidRPr="00F727EC">
              <w:rPr>
                <w:rFonts w:ascii="Times New Roman" w:hAnsi="Times New Roman" w:cs="Times New Roman" w:hint="eastAsia"/>
              </w:rPr>
              <w:t>TRP-2</w:t>
            </w:r>
          </w:p>
        </w:tc>
        <w:tc>
          <w:tcPr>
            <w:tcW w:w="2594" w:type="dxa"/>
          </w:tcPr>
          <w:p w14:paraId="6BAF9761"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Santa Cruz</w:t>
            </w:r>
          </w:p>
        </w:tc>
        <w:tc>
          <w:tcPr>
            <w:tcW w:w="1701" w:type="dxa"/>
          </w:tcPr>
          <w:p w14:paraId="4A4F55D5"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sc-166716</w:t>
            </w:r>
          </w:p>
        </w:tc>
        <w:tc>
          <w:tcPr>
            <w:tcW w:w="1559" w:type="dxa"/>
          </w:tcPr>
          <w:p w14:paraId="609C997A"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1:100</w:t>
            </w:r>
          </w:p>
        </w:tc>
      </w:tr>
      <w:tr w:rsidR="007A5CD0" w:rsidRPr="00301804" w14:paraId="24C979A9" w14:textId="77777777" w:rsidTr="00EB76BC">
        <w:tc>
          <w:tcPr>
            <w:tcW w:w="3644" w:type="dxa"/>
          </w:tcPr>
          <w:p w14:paraId="3890156E"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CD169</w:t>
            </w:r>
          </w:p>
        </w:tc>
        <w:tc>
          <w:tcPr>
            <w:tcW w:w="2594" w:type="dxa"/>
          </w:tcPr>
          <w:p w14:paraId="0A92F84D" w14:textId="77777777" w:rsidR="007A5CD0" w:rsidRPr="00F727EC" w:rsidRDefault="007A5CD0" w:rsidP="00EB76BC">
            <w:pPr>
              <w:rPr>
                <w:rFonts w:ascii="Times New Roman" w:hAnsi="Times New Roman" w:cs="Times New Roman"/>
              </w:rPr>
            </w:pPr>
            <w:proofErr w:type="spellStart"/>
            <w:r w:rsidRPr="00F727EC">
              <w:rPr>
                <w:rFonts w:ascii="Times New Roman" w:hAnsi="Times New Roman" w:cs="Times New Roman"/>
              </w:rPr>
              <w:t>BioLegend</w:t>
            </w:r>
            <w:proofErr w:type="spellEnd"/>
          </w:p>
        </w:tc>
        <w:tc>
          <w:tcPr>
            <w:tcW w:w="1701" w:type="dxa"/>
          </w:tcPr>
          <w:p w14:paraId="434C658F"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142406</w:t>
            </w:r>
          </w:p>
        </w:tc>
        <w:tc>
          <w:tcPr>
            <w:tcW w:w="1559" w:type="dxa"/>
          </w:tcPr>
          <w:p w14:paraId="64E0F2A4"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1:100</w:t>
            </w:r>
          </w:p>
        </w:tc>
      </w:tr>
      <w:tr w:rsidR="007A5CD0" w:rsidRPr="00301804" w14:paraId="1C3BE74F" w14:textId="77777777" w:rsidTr="00EB76BC">
        <w:tc>
          <w:tcPr>
            <w:tcW w:w="3644" w:type="dxa"/>
          </w:tcPr>
          <w:p w14:paraId="604D1A70"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CD169</w:t>
            </w:r>
          </w:p>
        </w:tc>
        <w:tc>
          <w:tcPr>
            <w:tcW w:w="2594" w:type="dxa"/>
          </w:tcPr>
          <w:p w14:paraId="08FC36EC"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Bio-Rad</w:t>
            </w:r>
          </w:p>
        </w:tc>
        <w:tc>
          <w:tcPr>
            <w:tcW w:w="1701" w:type="dxa"/>
          </w:tcPr>
          <w:p w14:paraId="4ED3B55B"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MCA947G</w:t>
            </w:r>
          </w:p>
        </w:tc>
        <w:tc>
          <w:tcPr>
            <w:tcW w:w="1559" w:type="dxa"/>
          </w:tcPr>
          <w:p w14:paraId="2AE131B0"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1:100</w:t>
            </w:r>
          </w:p>
        </w:tc>
      </w:tr>
      <w:tr w:rsidR="007A5CD0" w:rsidRPr="00301804" w14:paraId="70649A87" w14:textId="77777777" w:rsidTr="00EB76BC">
        <w:tc>
          <w:tcPr>
            <w:tcW w:w="3644" w:type="dxa"/>
          </w:tcPr>
          <w:p w14:paraId="41258848"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CD11b</w:t>
            </w:r>
          </w:p>
        </w:tc>
        <w:tc>
          <w:tcPr>
            <w:tcW w:w="2594" w:type="dxa"/>
          </w:tcPr>
          <w:p w14:paraId="57EA100A" w14:textId="77777777" w:rsidR="007A5CD0" w:rsidRPr="00F727EC" w:rsidRDefault="007A5CD0" w:rsidP="00EB76BC">
            <w:pPr>
              <w:rPr>
                <w:rFonts w:ascii="Times New Roman" w:hAnsi="Times New Roman" w:cs="Times New Roman"/>
              </w:rPr>
            </w:pPr>
            <w:proofErr w:type="spellStart"/>
            <w:r w:rsidRPr="00F727EC">
              <w:rPr>
                <w:rFonts w:ascii="Times New Roman" w:hAnsi="Times New Roman" w:cs="Times New Roman"/>
              </w:rPr>
              <w:t>BioLegend</w:t>
            </w:r>
            <w:proofErr w:type="spellEnd"/>
          </w:p>
        </w:tc>
        <w:tc>
          <w:tcPr>
            <w:tcW w:w="1701" w:type="dxa"/>
          </w:tcPr>
          <w:p w14:paraId="49764053"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101202</w:t>
            </w:r>
          </w:p>
        </w:tc>
        <w:tc>
          <w:tcPr>
            <w:tcW w:w="1559" w:type="dxa"/>
          </w:tcPr>
          <w:p w14:paraId="588E912F"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1:100</w:t>
            </w:r>
          </w:p>
        </w:tc>
      </w:tr>
      <w:tr w:rsidR="007A5CD0" w:rsidRPr="00301804" w14:paraId="65E74114" w14:textId="77777777" w:rsidTr="00EB76BC">
        <w:tc>
          <w:tcPr>
            <w:tcW w:w="3644" w:type="dxa"/>
          </w:tcPr>
          <w:p w14:paraId="5E8920CE"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CD31</w:t>
            </w:r>
          </w:p>
        </w:tc>
        <w:tc>
          <w:tcPr>
            <w:tcW w:w="2594" w:type="dxa"/>
          </w:tcPr>
          <w:p w14:paraId="4DBC711A"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Becton Dickinson</w:t>
            </w:r>
          </w:p>
        </w:tc>
        <w:tc>
          <w:tcPr>
            <w:tcW w:w="1701" w:type="dxa"/>
          </w:tcPr>
          <w:p w14:paraId="514BCC5C"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550274</w:t>
            </w:r>
          </w:p>
        </w:tc>
        <w:tc>
          <w:tcPr>
            <w:tcW w:w="1559" w:type="dxa"/>
          </w:tcPr>
          <w:p w14:paraId="63EBBE0F"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1:100</w:t>
            </w:r>
          </w:p>
        </w:tc>
      </w:tr>
      <w:tr w:rsidR="007A5CD0" w:rsidRPr="00301804" w14:paraId="09C22379" w14:textId="77777777" w:rsidTr="00EB76BC">
        <w:tc>
          <w:tcPr>
            <w:tcW w:w="3644" w:type="dxa"/>
          </w:tcPr>
          <w:p w14:paraId="73B8913A" w14:textId="77777777" w:rsidR="007A5CD0" w:rsidRPr="00301804" w:rsidRDefault="007A5CD0" w:rsidP="00EB76BC">
            <w:pPr>
              <w:rPr>
                <w:rFonts w:ascii="Times New Roman" w:hAnsi="Times New Roman" w:cs="Times New Roman"/>
              </w:rPr>
            </w:pPr>
            <w:r w:rsidRPr="00F727EC">
              <w:rPr>
                <w:rFonts w:ascii="Times New Roman" w:hAnsi="Times New Roman" w:cs="Times New Roman"/>
                <w:b/>
                <w:bCs/>
              </w:rPr>
              <w:t>Secondary Antibody</w:t>
            </w:r>
          </w:p>
        </w:tc>
        <w:tc>
          <w:tcPr>
            <w:tcW w:w="2594" w:type="dxa"/>
          </w:tcPr>
          <w:p w14:paraId="0AA84CAB"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7591F37D"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7B370B87"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08825CED" w14:textId="77777777" w:rsidTr="00EB76BC">
        <w:tc>
          <w:tcPr>
            <w:tcW w:w="3644" w:type="dxa"/>
          </w:tcPr>
          <w:p w14:paraId="77D77BF2" w14:textId="77777777" w:rsidR="007A5CD0" w:rsidRPr="00F727EC" w:rsidRDefault="007A5CD0" w:rsidP="00EB76BC">
            <w:pPr>
              <w:rPr>
                <w:rFonts w:ascii="Times New Roman" w:hAnsi="Times New Roman" w:cs="Times New Roman"/>
              </w:rPr>
            </w:pPr>
            <w:proofErr w:type="spellStart"/>
            <w:r w:rsidRPr="00F727EC">
              <w:rPr>
                <w:rFonts w:ascii="Times New Roman" w:hAnsi="Times New Roman" w:cs="Times New Roman"/>
              </w:rPr>
              <w:t>Alexafluor</w:t>
            </w:r>
            <w:proofErr w:type="spellEnd"/>
            <w:r w:rsidRPr="00F727EC">
              <w:rPr>
                <w:rFonts w:ascii="Times New Roman" w:hAnsi="Times New Roman" w:cs="Times New Roman"/>
              </w:rPr>
              <w:t xml:space="preserve"> 488 anti-rat IgG</w:t>
            </w:r>
          </w:p>
        </w:tc>
        <w:tc>
          <w:tcPr>
            <w:tcW w:w="2594" w:type="dxa"/>
          </w:tcPr>
          <w:p w14:paraId="20BAEC73"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Abcam</w:t>
            </w:r>
          </w:p>
        </w:tc>
        <w:tc>
          <w:tcPr>
            <w:tcW w:w="1701" w:type="dxa"/>
          </w:tcPr>
          <w:p w14:paraId="3E0DC33B"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ab150157</w:t>
            </w:r>
          </w:p>
        </w:tc>
        <w:tc>
          <w:tcPr>
            <w:tcW w:w="1559" w:type="dxa"/>
          </w:tcPr>
          <w:p w14:paraId="310784E7"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1:200</w:t>
            </w:r>
          </w:p>
        </w:tc>
      </w:tr>
      <w:tr w:rsidR="007A5CD0" w:rsidRPr="00301804" w14:paraId="06007023" w14:textId="77777777" w:rsidTr="00EB76BC">
        <w:tc>
          <w:tcPr>
            <w:tcW w:w="3644" w:type="dxa"/>
          </w:tcPr>
          <w:p w14:paraId="0C339CC2" w14:textId="77777777" w:rsidR="007A5CD0" w:rsidRPr="00F727EC" w:rsidRDefault="007A5CD0" w:rsidP="00EB76BC">
            <w:pPr>
              <w:rPr>
                <w:rFonts w:ascii="Times New Roman" w:hAnsi="Times New Roman" w:cs="Times New Roman"/>
              </w:rPr>
            </w:pPr>
            <w:proofErr w:type="spellStart"/>
            <w:r w:rsidRPr="00F727EC">
              <w:rPr>
                <w:rFonts w:ascii="Times New Roman" w:hAnsi="Times New Roman" w:cs="Times New Roman"/>
              </w:rPr>
              <w:t>Alexafluor</w:t>
            </w:r>
            <w:proofErr w:type="spellEnd"/>
            <w:r w:rsidRPr="00F727EC">
              <w:rPr>
                <w:rFonts w:ascii="Times New Roman" w:hAnsi="Times New Roman" w:cs="Times New Roman"/>
              </w:rPr>
              <w:t xml:space="preserve"> 647 anti-rat IgG</w:t>
            </w:r>
          </w:p>
        </w:tc>
        <w:tc>
          <w:tcPr>
            <w:tcW w:w="2594" w:type="dxa"/>
          </w:tcPr>
          <w:p w14:paraId="33117BD8"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Abcam</w:t>
            </w:r>
          </w:p>
        </w:tc>
        <w:tc>
          <w:tcPr>
            <w:tcW w:w="1701" w:type="dxa"/>
          </w:tcPr>
          <w:p w14:paraId="40C8DE3E"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ab150159</w:t>
            </w:r>
          </w:p>
        </w:tc>
        <w:tc>
          <w:tcPr>
            <w:tcW w:w="1559" w:type="dxa"/>
          </w:tcPr>
          <w:p w14:paraId="7502C304"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1:200</w:t>
            </w:r>
          </w:p>
        </w:tc>
      </w:tr>
      <w:tr w:rsidR="007A5CD0" w:rsidRPr="00301804" w14:paraId="7DE3CC30" w14:textId="77777777" w:rsidTr="00EB76BC">
        <w:tc>
          <w:tcPr>
            <w:tcW w:w="3644" w:type="dxa"/>
          </w:tcPr>
          <w:p w14:paraId="59DA8F9B" w14:textId="77777777" w:rsidR="007A5CD0" w:rsidRPr="00F727EC" w:rsidRDefault="007A5CD0" w:rsidP="00EB76BC">
            <w:pPr>
              <w:rPr>
                <w:rFonts w:ascii="Times New Roman" w:hAnsi="Times New Roman" w:cs="Times New Roman"/>
              </w:rPr>
            </w:pPr>
            <w:proofErr w:type="spellStart"/>
            <w:r w:rsidRPr="00F727EC">
              <w:rPr>
                <w:rFonts w:ascii="Times New Roman" w:hAnsi="Times New Roman" w:cs="Times New Roman"/>
              </w:rPr>
              <w:t>Alexafluor</w:t>
            </w:r>
            <w:proofErr w:type="spellEnd"/>
            <w:r w:rsidRPr="00F727EC">
              <w:rPr>
                <w:rFonts w:ascii="Times New Roman" w:hAnsi="Times New Roman" w:cs="Times New Roman"/>
              </w:rPr>
              <w:t xml:space="preserve"> 488 anti-mouse IgG</w:t>
            </w:r>
          </w:p>
        </w:tc>
        <w:tc>
          <w:tcPr>
            <w:tcW w:w="2594" w:type="dxa"/>
          </w:tcPr>
          <w:p w14:paraId="30C4238C"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Invitrogen</w:t>
            </w:r>
          </w:p>
        </w:tc>
        <w:tc>
          <w:tcPr>
            <w:tcW w:w="1701" w:type="dxa"/>
          </w:tcPr>
          <w:p w14:paraId="6F947D76"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A-11001</w:t>
            </w:r>
          </w:p>
        </w:tc>
        <w:tc>
          <w:tcPr>
            <w:tcW w:w="1559" w:type="dxa"/>
          </w:tcPr>
          <w:p w14:paraId="2E9DFC46" w14:textId="77777777" w:rsidR="007A5CD0" w:rsidRPr="00F727EC" w:rsidRDefault="007A5CD0" w:rsidP="00EB76BC">
            <w:pPr>
              <w:rPr>
                <w:rFonts w:ascii="Times New Roman" w:hAnsi="Times New Roman" w:cs="Times New Roman"/>
              </w:rPr>
            </w:pPr>
            <w:r w:rsidRPr="00F727EC">
              <w:rPr>
                <w:rFonts w:ascii="Times New Roman" w:hAnsi="Times New Roman" w:cs="Times New Roman"/>
              </w:rPr>
              <w:t>1:200</w:t>
            </w:r>
          </w:p>
        </w:tc>
      </w:tr>
      <w:tr w:rsidR="007A5CD0" w:rsidRPr="00301804" w14:paraId="2DB2292F" w14:textId="77777777" w:rsidTr="00EB76BC">
        <w:tc>
          <w:tcPr>
            <w:tcW w:w="3644" w:type="dxa"/>
          </w:tcPr>
          <w:p w14:paraId="271D4793" w14:textId="77777777" w:rsidR="007A5CD0" w:rsidRPr="00301804" w:rsidRDefault="007A5CD0" w:rsidP="00EB76BC">
            <w:pPr>
              <w:rPr>
                <w:rFonts w:ascii="Times New Roman" w:hAnsi="Times New Roman" w:cs="Times New Roman"/>
              </w:rPr>
            </w:pPr>
            <w:r w:rsidRPr="00F727EC">
              <w:rPr>
                <w:rFonts w:ascii="Times New Roman" w:hAnsi="Times New Roman" w:cs="Times New Roman"/>
                <w:b/>
                <w:bCs/>
              </w:rPr>
              <w:t>Flow cytometry</w:t>
            </w:r>
          </w:p>
        </w:tc>
        <w:tc>
          <w:tcPr>
            <w:tcW w:w="2594" w:type="dxa"/>
          </w:tcPr>
          <w:p w14:paraId="294F88E0" w14:textId="77777777" w:rsidR="007A5CD0" w:rsidRPr="00301804" w:rsidRDefault="007A5CD0" w:rsidP="00EB76BC">
            <w:pPr>
              <w:rPr>
                <w:rFonts w:ascii="Times New Roman" w:hAnsi="Times New Roman" w:cs="Times New Roman"/>
              </w:rPr>
            </w:pPr>
          </w:p>
        </w:tc>
        <w:tc>
          <w:tcPr>
            <w:tcW w:w="1701" w:type="dxa"/>
          </w:tcPr>
          <w:p w14:paraId="6B42D53C" w14:textId="77777777" w:rsidR="007A5CD0" w:rsidRPr="00301804" w:rsidRDefault="007A5CD0" w:rsidP="00EB76BC">
            <w:pPr>
              <w:rPr>
                <w:rFonts w:ascii="Times New Roman" w:hAnsi="Times New Roman" w:cs="Times New Roman"/>
              </w:rPr>
            </w:pPr>
          </w:p>
        </w:tc>
        <w:tc>
          <w:tcPr>
            <w:tcW w:w="1559" w:type="dxa"/>
          </w:tcPr>
          <w:p w14:paraId="7DFB5328" w14:textId="77777777" w:rsidR="007A5CD0" w:rsidRPr="00301804" w:rsidRDefault="007A5CD0" w:rsidP="00EB76BC">
            <w:pPr>
              <w:rPr>
                <w:rFonts w:ascii="Times New Roman" w:hAnsi="Times New Roman" w:cs="Times New Roman"/>
              </w:rPr>
            </w:pPr>
          </w:p>
        </w:tc>
      </w:tr>
      <w:tr w:rsidR="007A5CD0" w:rsidRPr="00301804" w14:paraId="69C7D11D" w14:textId="77777777" w:rsidTr="00EB76BC">
        <w:tc>
          <w:tcPr>
            <w:tcW w:w="3644" w:type="dxa"/>
          </w:tcPr>
          <w:p w14:paraId="26E2A919" w14:textId="77777777" w:rsidR="007A5CD0" w:rsidRPr="00CB6BE0" w:rsidRDefault="007A5CD0" w:rsidP="00EB76BC">
            <w:pPr>
              <w:rPr>
                <w:rFonts w:ascii="Times New Roman" w:hAnsi="Times New Roman" w:cs="Times New Roman"/>
                <w:b/>
                <w:bCs/>
              </w:rPr>
            </w:pPr>
            <w:r w:rsidRPr="00CB6BE0">
              <w:rPr>
                <w:rFonts w:ascii="Times New Roman" w:hAnsi="Times New Roman" w:cs="Times New Roman"/>
                <w:b/>
                <w:bCs/>
              </w:rPr>
              <w:t>Antibody (for cell surface marker)</w:t>
            </w:r>
          </w:p>
        </w:tc>
        <w:tc>
          <w:tcPr>
            <w:tcW w:w="2594" w:type="dxa"/>
          </w:tcPr>
          <w:p w14:paraId="607DE053"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5813AB7D"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05A6C45D"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2F3C03B5" w14:textId="77777777" w:rsidTr="00EB76BC">
        <w:tc>
          <w:tcPr>
            <w:tcW w:w="3644" w:type="dxa"/>
          </w:tcPr>
          <w:p w14:paraId="31AE419E" w14:textId="77777777" w:rsidR="007A5CD0" w:rsidRPr="00CB6BE0" w:rsidRDefault="007A5CD0" w:rsidP="00EB76BC">
            <w:pPr>
              <w:rPr>
                <w:rFonts w:ascii="Times New Roman" w:hAnsi="Times New Roman" w:cs="Times New Roman"/>
              </w:rPr>
            </w:pPr>
            <w:r w:rsidRPr="00F727EC">
              <w:rPr>
                <w:rFonts w:ascii="Times New Roman" w:hAnsi="Times New Roman" w:cs="Times New Roman"/>
              </w:rPr>
              <w:t>BV-510-anti-CD11b</w:t>
            </w:r>
          </w:p>
        </w:tc>
        <w:tc>
          <w:tcPr>
            <w:tcW w:w="2594" w:type="dxa"/>
          </w:tcPr>
          <w:p w14:paraId="05181C73" w14:textId="77777777" w:rsidR="007A5CD0" w:rsidRPr="00CB6BE0" w:rsidRDefault="007A5CD0" w:rsidP="00EB76BC">
            <w:pPr>
              <w:rPr>
                <w:rFonts w:ascii="Times New Roman" w:hAnsi="Times New Roman" w:cs="Times New Roman"/>
              </w:rPr>
            </w:pPr>
            <w:proofErr w:type="spellStart"/>
            <w:r w:rsidRPr="00F727EC">
              <w:rPr>
                <w:rFonts w:ascii="Times New Roman" w:hAnsi="Times New Roman" w:cs="Times New Roman"/>
              </w:rPr>
              <w:t>BioLegend</w:t>
            </w:r>
            <w:proofErr w:type="spellEnd"/>
          </w:p>
        </w:tc>
        <w:tc>
          <w:tcPr>
            <w:tcW w:w="1701" w:type="dxa"/>
          </w:tcPr>
          <w:p w14:paraId="09081749" w14:textId="77777777" w:rsidR="007A5CD0" w:rsidRPr="00CB6BE0" w:rsidRDefault="007A5CD0" w:rsidP="00EB76BC">
            <w:pPr>
              <w:rPr>
                <w:rFonts w:ascii="Times New Roman" w:hAnsi="Times New Roman" w:cs="Times New Roman"/>
              </w:rPr>
            </w:pPr>
            <w:r w:rsidRPr="00F727EC">
              <w:rPr>
                <w:rFonts w:ascii="Times New Roman" w:hAnsi="Times New Roman" w:cs="Times New Roman"/>
              </w:rPr>
              <w:t>562950</w:t>
            </w:r>
          </w:p>
        </w:tc>
        <w:tc>
          <w:tcPr>
            <w:tcW w:w="1559" w:type="dxa"/>
          </w:tcPr>
          <w:p w14:paraId="16720524" w14:textId="77777777" w:rsidR="007A5CD0" w:rsidRPr="00CB6BE0" w:rsidRDefault="007A5CD0" w:rsidP="00EB76BC">
            <w:pPr>
              <w:rPr>
                <w:rFonts w:ascii="Times New Roman" w:hAnsi="Times New Roman" w:cs="Times New Roman"/>
              </w:rPr>
            </w:pPr>
            <w:r w:rsidRPr="00F727EC">
              <w:rPr>
                <w:rFonts w:ascii="Times New Roman" w:hAnsi="Times New Roman" w:cs="Times New Roman"/>
              </w:rPr>
              <w:t>1:100</w:t>
            </w:r>
          </w:p>
        </w:tc>
      </w:tr>
      <w:tr w:rsidR="007A5CD0" w:rsidRPr="00301804" w14:paraId="1744ABD1" w14:textId="77777777" w:rsidTr="00EB76BC">
        <w:tc>
          <w:tcPr>
            <w:tcW w:w="3644" w:type="dxa"/>
          </w:tcPr>
          <w:p w14:paraId="2C66F120" w14:textId="77777777" w:rsidR="007A5CD0" w:rsidRPr="00CB6BE0" w:rsidRDefault="007A5CD0" w:rsidP="00EB76BC">
            <w:pPr>
              <w:rPr>
                <w:rFonts w:ascii="Times New Roman" w:hAnsi="Times New Roman" w:cs="Times New Roman"/>
              </w:rPr>
            </w:pPr>
            <w:r w:rsidRPr="00F727EC">
              <w:rPr>
                <w:rFonts w:ascii="Times New Roman" w:hAnsi="Times New Roman" w:cs="Times New Roman"/>
              </w:rPr>
              <w:t>PE-Cy7-anti-F4/80</w:t>
            </w:r>
          </w:p>
        </w:tc>
        <w:tc>
          <w:tcPr>
            <w:tcW w:w="2594" w:type="dxa"/>
          </w:tcPr>
          <w:p w14:paraId="043D1F36" w14:textId="77777777" w:rsidR="007A5CD0" w:rsidRPr="00CB6BE0" w:rsidRDefault="007A5CD0" w:rsidP="00EB76BC">
            <w:pPr>
              <w:rPr>
                <w:rFonts w:ascii="Times New Roman" w:hAnsi="Times New Roman" w:cs="Times New Roman"/>
              </w:rPr>
            </w:pPr>
            <w:proofErr w:type="spellStart"/>
            <w:r w:rsidRPr="00F727EC">
              <w:rPr>
                <w:rFonts w:ascii="Times New Roman" w:hAnsi="Times New Roman" w:cs="Times New Roman"/>
              </w:rPr>
              <w:t>BioLegend</w:t>
            </w:r>
            <w:proofErr w:type="spellEnd"/>
          </w:p>
        </w:tc>
        <w:tc>
          <w:tcPr>
            <w:tcW w:w="1701" w:type="dxa"/>
          </w:tcPr>
          <w:p w14:paraId="37E31224" w14:textId="77777777" w:rsidR="007A5CD0" w:rsidRPr="00CB6BE0" w:rsidRDefault="007A5CD0" w:rsidP="00EB76BC">
            <w:pPr>
              <w:rPr>
                <w:rFonts w:ascii="Times New Roman" w:hAnsi="Times New Roman" w:cs="Times New Roman"/>
              </w:rPr>
            </w:pPr>
            <w:r w:rsidRPr="00F727EC">
              <w:rPr>
                <w:rFonts w:ascii="Times New Roman" w:hAnsi="Times New Roman" w:cs="Times New Roman"/>
              </w:rPr>
              <w:t>123113</w:t>
            </w:r>
          </w:p>
        </w:tc>
        <w:tc>
          <w:tcPr>
            <w:tcW w:w="1559" w:type="dxa"/>
          </w:tcPr>
          <w:p w14:paraId="1D3BB969" w14:textId="77777777" w:rsidR="007A5CD0" w:rsidRPr="00CB6BE0" w:rsidRDefault="007A5CD0" w:rsidP="00EB76BC">
            <w:pPr>
              <w:rPr>
                <w:rFonts w:ascii="Times New Roman" w:hAnsi="Times New Roman" w:cs="Times New Roman"/>
              </w:rPr>
            </w:pPr>
            <w:r w:rsidRPr="00F727EC">
              <w:rPr>
                <w:rFonts w:ascii="Times New Roman" w:hAnsi="Times New Roman" w:cs="Times New Roman"/>
              </w:rPr>
              <w:t>1:200</w:t>
            </w:r>
          </w:p>
        </w:tc>
      </w:tr>
      <w:tr w:rsidR="007A5CD0" w:rsidRPr="00301804" w14:paraId="3A383739" w14:textId="77777777" w:rsidTr="00EB76BC">
        <w:tc>
          <w:tcPr>
            <w:tcW w:w="3644" w:type="dxa"/>
          </w:tcPr>
          <w:p w14:paraId="40802D05" w14:textId="77777777" w:rsidR="007A5CD0" w:rsidRPr="00CB6BE0" w:rsidRDefault="007A5CD0" w:rsidP="00EB76BC">
            <w:pPr>
              <w:rPr>
                <w:rFonts w:ascii="Times New Roman" w:hAnsi="Times New Roman" w:cs="Times New Roman"/>
              </w:rPr>
            </w:pPr>
            <w:r w:rsidRPr="00F727EC">
              <w:rPr>
                <w:rFonts w:ascii="Times New Roman" w:hAnsi="Times New Roman" w:cs="Times New Roman"/>
              </w:rPr>
              <w:t>PE-anti-CD169</w:t>
            </w:r>
          </w:p>
        </w:tc>
        <w:tc>
          <w:tcPr>
            <w:tcW w:w="2594" w:type="dxa"/>
          </w:tcPr>
          <w:p w14:paraId="104BE638"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Invitrogen</w:t>
            </w:r>
          </w:p>
        </w:tc>
        <w:tc>
          <w:tcPr>
            <w:tcW w:w="1701" w:type="dxa"/>
          </w:tcPr>
          <w:p w14:paraId="4ACBBE2C"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12-5755-82</w:t>
            </w:r>
          </w:p>
        </w:tc>
        <w:tc>
          <w:tcPr>
            <w:tcW w:w="1559" w:type="dxa"/>
          </w:tcPr>
          <w:p w14:paraId="054B70EF" w14:textId="77777777" w:rsidR="007A5CD0" w:rsidRPr="00CB6BE0" w:rsidRDefault="007A5CD0" w:rsidP="00EB76BC">
            <w:pPr>
              <w:rPr>
                <w:rFonts w:ascii="Times New Roman" w:hAnsi="Times New Roman" w:cs="Times New Roman"/>
              </w:rPr>
            </w:pPr>
            <w:r w:rsidRPr="00F727EC">
              <w:rPr>
                <w:rFonts w:ascii="Times New Roman" w:hAnsi="Times New Roman" w:cs="Times New Roman"/>
              </w:rPr>
              <w:t>1:100</w:t>
            </w:r>
          </w:p>
        </w:tc>
      </w:tr>
      <w:tr w:rsidR="007A5CD0" w:rsidRPr="00301804" w14:paraId="2AB71DA5" w14:textId="77777777" w:rsidTr="00EB76BC">
        <w:tc>
          <w:tcPr>
            <w:tcW w:w="3644" w:type="dxa"/>
          </w:tcPr>
          <w:p w14:paraId="19AB5A9A"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PE-Cy7-anti-CD8</w:t>
            </w:r>
          </w:p>
        </w:tc>
        <w:tc>
          <w:tcPr>
            <w:tcW w:w="2594" w:type="dxa"/>
          </w:tcPr>
          <w:p w14:paraId="5DBF9811" w14:textId="77777777" w:rsidR="007A5CD0" w:rsidRPr="00CB6BE0" w:rsidRDefault="007A5CD0" w:rsidP="00EB76BC">
            <w:pPr>
              <w:rPr>
                <w:rFonts w:ascii="Times New Roman" w:hAnsi="Times New Roman" w:cs="Times New Roman"/>
              </w:rPr>
            </w:pPr>
            <w:proofErr w:type="spellStart"/>
            <w:r w:rsidRPr="00CB6BE0">
              <w:rPr>
                <w:rFonts w:ascii="Times New Roman" w:hAnsi="Times New Roman" w:cs="Times New Roman"/>
              </w:rPr>
              <w:t>BioLegend</w:t>
            </w:r>
            <w:proofErr w:type="spellEnd"/>
          </w:p>
        </w:tc>
        <w:tc>
          <w:tcPr>
            <w:tcW w:w="1701" w:type="dxa"/>
          </w:tcPr>
          <w:p w14:paraId="1A39A104"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100721</w:t>
            </w:r>
          </w:p>
        </w:tc>
        <w:tc>
          <w:tcPr>
            <w:tcW w:w="1559" w:type="dxa"/>
          </w:tcPr>
          <w:p w14:paraId="2FE2CBF4"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1:800</w:t>
            </w:r>
          </w:p>
        </w:tc>
      </w:tr>
      <w:tr w:rsidR="007A5CD0" w:rsidRPr="00301804" w14:paraId="28E064A9" w14:textId="77777777" w:rsidTr="00EB76BC">
        <w:tc>
          <w:tcPr>
            <w:tcW w:w="3644" w:type="dxa"/>
          </w:tcPr>
          <w:p w14:paraId="4DF8F9CA"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PerCP-Cy5.5-anti-CD69</w:t>
            </w:r>
          </w:p>
        </w:tc>
        <w:tc>
          <w:tcPr>
            <w:tcW w:w="2594" w:type="dxa"/>
          </w:tcPr>
          <w:p w14:paraId="639392B9" w14:textId="77777777" w:rsidR="007A5CD0" w:rsidRPr="00CB6BE0" w:rsidRDefault="007A5CD0" w:rsidP="00EB76BC">
            <w:pPr>
              <w:rPr>
                <w:rFonts w:ascii="Times New Roman" w:hAnsi="Times New Roman" w:cs="Times New Roman"/>
              </w:rPr>
            </w:pPr>
            <w:proofErr w:type="spellStart"/>
            <w:r w:rsidRPr="00CB6BE0">
              <w:rPr>
                <w:rFonts w:ascii="Times New Roman" w:hAnsi="Times New Roman" w:cs="Times New Roman"/>
              </w:rPr>
              <w:t>BioLegend</w:t>
            </w:r>
            <w:proofErr w:type="spellEnd"/>
          </w:p>
        </w:tc>
        <w:tc>
          <w:tcPr>
            <w:tcW w:w="1701" w:type="dxa"/>
          </w:tcPr>
          <w:p w14:paraId="2F70A2F7"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104521</w:t>
            </w:r>
          </w:p>
        </w:tc>
        <w:tc>
          <w:tcPr>
            <w:tcW w:w="1559" w:type="dxa"/>
          </w:tcPr>
          <w:p w14:paraId="0F28BCD1"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1:100</w:t>
            </w:r>
          </w:p>
        </w:tc>
      </w:tr>
      <w:tr w:rsidR="007A5CD0" w:rsidRPr="00301804" w14:paraId="1A7D0030" w14:textId="77777777" w:rsidTr="00EB76BC">
        <w:tc>
          <w:tcPr>
            <w:tcW w:w="3644" w:type="dxa"/>
          </w:tcPr>
          <w:p w14:paraId="43826CDA"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FITC-anti-CD44</w:t>
            </w:r>
          </w:p>
        </w:tc>
        <w:tc>
          <w:tcPr>
            <w:tcW w:w="2594" w:type="dxa"/>
          </w:tcPr>
          <w:p w14:paraId="7D96CFA4" w14:textId="77777777" w:rsidR="007A5CD0" w:rsidRPr="00CB6BE0" w:rsidRDefault="007A5CD0" w:rsidP="00EB76BC">
            <w:pPr>
              <w:rPr>
                <w:rFonts w:ascii="Times New Roman" w:hAnsi="Times New Roman" w:cs="Times New Roman"/>
              </w:rPr>
            </w:pPr>
            <w:proofErr w:type="spellStart"/>
            <w:r w:rsidRPr="00CB6BE0">
              <w:rPr>
                <w:rFonts w:ascii="Times New Roman" w:hAnsi="Times New Roman" w:cs="Times New Roman"/>
              </w:rPr>
              <w:t>BioLegend</w:t>
            </w:r>
            <w:proofErr w:type="spellEnd"/>
          </w:p>
        </w:tc>
        <w:tc>
          <w:tcPr>
            <w:tcW w:w="1701" w:type="dxa"/>
          </w:tcPr>
          <w:p w14:paraId="1DA8CEBA"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103005</w:t>
            </w:r>
          </w:p>
        </w:tc>
        <w:tc>
          <w:tcPr>
            <w:tcW w:w="1559" w:type="dxa"/>
          </w:tcPr>
          <w:p w14:paraId="700F6AB1"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1:800</w:t>
            </w:r>
          </w:p>
        </w:tc>
      </w:tr>
      <w:tr w:rsidR="007A5CD0" w:rsidRPr="00301804" w14:paraId="59B56DAF" w14:textId="77777777" w:rsidTr="00EB76BC">
        <w:tc>
          <w:tcPr>
            <w:tcW w:w="3644" w:type="dxa"/>
          </w:tcPr>
          <w:p w14:paraId="487CFCE4" w14:textId="77777777" w:rsidR="007A5CD0" w:rsidRPr="00301804" w:rsidRDefault="007A5CD0" w:rsidP="00EB76BC">
            <w:pPr>
              <w:rPr>
                <w:rFonts w:ascii="Times New Roman" w:hAnsi="Times New Roman" w:cs="Times New Roman"/>
              </w:rPr>
            </w:pPr>
            <w:r w:rsidRPr="00CB6BE0">
              <w:rPr>
                <w:rFonts w:ascii="Times New Roman" w:hAnsi="Times New Roman" w:cs="Times New Roman"/>
                <w:b/>
                <w:bCs/>
              </w:rPr>
              <w:t>Antibody (for intracellular marker)</w:t>
            </w:r>
          </w:p>
        </w:tc>
        <w:tc>
          <w:tcPr>
            <w:tcW w:w="2594" w:type="dxa"/>
          </w:tcPr>
          <w:p w14:paraId="7DFE8D4B"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297F679D"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17B6C522"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286A4318" w14:textId="77777777" w:rsidTr="00EB76BC">
        <w:tc>
          <w:tcPr>
            <w:tcW w:w="3644" w:type="dxa"/>
          </w:tcPr>
          <w:p w14:paraId="203DC597"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PE-anti-Ki67</w:t>
            </w:r>
          </w:p>
        </w:tc>
        <w:tc>
          <w:tcPr>
            <w:tcW w:w="2594" w:type="dxa"/>
          </w:tcPr>
          <w:p w14:paraId="7CD204B9" w14:textId="77777777" w:rsidR="007A5CD0" w:rsidRPr="00CB6BE0" w:rsidRDefault="007A5CD0" w:rsidP="00EB76BC">
            <w:pPr>
              <w:rPr>
                <w:rFonts w:ascii="Times New Roman" w:hAnsi="Times New Roman" w:cs="Times New Roman"/>
              </w:rPr>
            </w:pPr>
            <w:proofErr w:type="spellStart"/>
            <w:r w:rsidRPr="00CB6BE0">
              <w:rPr>
                <w:rFonts w:ascii="Times New Roman" w:hAnsi="Times New Roman" w:cs="Times New Roman"/>
              </w:rPr>
              <w:t>BioLegend</w:t>
            </w:r>
            <w:proofErr w:type="spellEnd"/>
          </w:p>
        </w:tc>
        <w:tc>
          <w:tcPr>
            <w:tcW w:w="1701" w:type="dxa"/>
          </w:tcPr>
          <w:p w14:paraId="200C295E"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652403</w:t>
            </w:r>
          </w:p>
        </w:tc>
        <w:tc>
          <w:tcPr>
            <w:tcW w:w="1559" w:type="dxa"/>
          </w:tcPr>
          <w:p w14:paraId="0D9BADE1"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1:100</w:t>
            </w:r>
          </w:p>
        </w:tc>
      </w:tr>
      <w:tr w:rsidR="007A5CD0" w:rsidRPr="00301804" w14:paraId="68399453" w14:textId="77777777" w:rsidTr="00EB76BC">
        <w:tc>
          <w:tcPr>
            <w:tcW w:w="3644" w:type="dxa"/>
          </w:tcPr>
          <w:p w14:paraId="0F9CA598"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lastRenderedPageBreak/>
              <w:t>BV-421-anti-IFN-</w:t>
            </w:r>
            <w:r w:rsidRPr="00CB6BE0">
              <w:rPr>
                <w:rFonts w:ascii="Times New Roman" w:hAnsi="Times New Roman" w:cs="Times New Roman"/>
                <w:lang w:val="el-GR"/>
              </w:rPr>
              <w:t>γ</w:t>
            </w:r>
          </w:p>
        </w:tc>
        <w:tc>
          <w:tcPr>
            <w:tcW w:w="2594" w:type="dxa"/>
          </w:tcPr>
          <w:p w14:paraId="078982B4" w14:textId="77777777" w:rsidR="007A5CD0" w:rsidRPr="00CB6BE0" w:rsidRDefault="007A5CD0" w:rsidP="00EB76BC">
            <w:pPr>
              <w:rPr>
                <w:rFonts w:ascii="Times New Roman" w:hAnsi="Times New Roman" w:cs="Times New Roman"/>
              </w:rPr>
            </w:pPr>
            <w:proofErr w:type="spellStart"/>
            <w:r w:rsidRPr="00CB6BE0">
              <w:rPr>
                <w:rFonts w:ascii="Times New Roman" w:hAnsi="Times New Roman" w:cs="Times New Roman"/>
              </w:rPr>
              <w:t>BioLegend</w:t>
            </w:r>
            <w:proofErr w:type="spellEnd"/>
          </w:p>
        </w:tc>
        <w:tc>
          <w:tcPr>
            <w:tcW w:w="1701" w:type="dxa"/>
          </w:tcPr>
          <w:p w14:paraId="4167D5A2"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505829</w:t>
            </w:r>
          </w:p>
        </w:tc>
        <w:tc>
          <w:tcPr>
            <w:tcW w:w="1559" w:type="dxa"/>
          </w:tcPr>
          <w:p w14:paraId="477B8211"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1:100</w:t>
            </w:r>
          </w:p>
        </w:tc>
      </w:tr>
      <w:tr w:rsidR="007A5CD0" w:rsidRPr="00301804" w14:paraId="549F4361" w14:textId="77777777" w:rsidTr="00EB76BC">
        <w:tc>
          <w:tcPr>
            <w:tcW w:w="3644" w:type="dxa"/>
          </w:tcPr>
          <w:p w14:paraId="03FC1F4E"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AF647-anti-GZMB</w:t>
            </w:r>
          </w:p>
        </w:tc>
        <w:tc>
          <w:tcPr>
            <w:tcW w:w="2594" w:type="dxa"/>
          </w:tcPr>
          <w:p w14:paraId="7A499D11"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Becton Dickinson</w:t>
            </w:r>
          </w:p>
        </w:tc>
        <w:tc>
          <w:tcPr>
            <w:tcW w:w="1701" w:type="dxa"/>
          </w:tcPr>
          <w:p w14:paraId="751B9C0B"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560212</w:t>
            </w:r>
          </w:p>
        </w:tc>
        <w:tc>
          <w:tcPr>
            <w:tcW w:w="1559" w:type="dxa"/>
          </w:tcPr>
          <w:p w14:paraId="3F3E5067" w14:textId="77777777" w:rsidR="007A5CD0" w:rsidRPr="00CB6BE0" w:rsidRDefault="007A5CD0" w:rsidP="00EB76BC">
            <w:pPr>
              <w:rPr>
                <w:rFonts w:ascii="Times New Roman" w:hAnsi="Times New Roman" w:cs="Times New Roman"/>
              </w:rPr>
            </w:pPr>
            <w:r w:rsidRPr="00CB6BE0">
              <w:rPr>
                <w:rFonts w:ascii="Times New Roman" w:hAnsi="Times New Roman" w:cs="Times New Roman"/>
              </w:rPr>
              <w:t>1:100</w:t>
            </w:r>
          </w:p>
        </w:tc>
      </w:tr>
      <w:tr w:rsidR="007A5CD0" w:rsidRPr="00301804" w14:paraId="00EC2852" w14:textId="77777777" w:rsidTr="00EB76BC">
        <w:tc>
          <w:tcPr>
            <w:tcW w:w="3644" w:type="dxa"/>
          </w:tcPr>
          <w:p w14:paraId="7CE8B068" w14:textId="77777777" w:rsidR="007A5CD0" w:rsidRPr="00301804" w:rsidRDefault="007A5CD0" w:rsidP="00EB76BC">
            <w:pPr>
              <w:rPr>
                <w:rFonts w:ascii="Times New Roman" w:hAnsi="Times New Roman" w:cs="Times New Roman"/>
              </w:rPr>
            </w:pPr>
            <w:r w:rsidRPr="00CB6BE0">
              <w:rPr>
                <w:rFonts w:ascii="Times New Roman" w:hAnsi="Times New Roman" w:cs="Times New Roman"/>
                <w:b/>
                <w:bCs/>
              </w:rPr>
              <w:t>Multiplex IHC</w:t>
            </w:r>
          </w:p>
        </w:tc>
        <w:tc>
          <w:tcPr>
            <w:tcW w:w="2594" w:type="dxa"/>
          </w:tcPr>
          <w:p w14:paraId="05C493A0" w14:textId="77777777" w:rsidR="007A5CD0" w:rsidRPr="00301804" w:rsidRDefault="007A5CD0" w:rsidP="00EB76BC">
            <w:pPr>
              <w:rPr>
                <w:rFonts w:ascii="Times New Roman" w:hAnsi="Times New Roman" w:cs="Times New Roman"/>
              </w:rPr>
            </w:pPr>
          </w:p>
        </w:tc>
        <w:tc>
          <w:tcPr>
            <w:tcW w:w="1701" w:type="dxa"/>
          </w:tcPr>
          <w:p w14:paraId="61600EC1" w14:textId="77777777" w:rsidR="007A5CD0" w:rsidRPr="00301804" w:rsidRDefault="007A5CD0" w:rsidP="00EB76BC">
            <w:pPr>
              <w:rPr>
                <w:rFonts w:ascii="Times New Roman" w:hAnsi="Times New Roman" w:cs="Times New Roman"/>
              </w:rPr>
            </w:pPr>
          </w:p>
        </w:tc>
        <w:tc>
          <w:tcPr>
            <w:tcW w:w="1559" w:type="dxa"/>
          </w:tcPr>
          <w:p w14:paraId="3D22F3B4" w14:textId="77777777" w:rsidR="007A5CD0" w:rsidRPr="00301804" w:rsidRDefault="007A5CD0" w:rsidP="00EB76BC">
            <w:pPr>
              <w:rPr>
                <w:rFonts w:ascii="Times New Roman" w:hAnsi="Times New Roman" w:cs="Times New Roman"/>
              </w:rPr>
            </w:pPr>
          </w:p>
        </w:tc>
      </w:tr>
      <w:tr w:rsidR="007A5CD0" w:rsidRPr="00301804" w14:paraId="5A08D117" w14:textId="77777777" w:rsidTr="00EB76BC">
        <w:tc>
          <w:tcPr>
            <w:tcW w:w="3644" w:type="dxa"/>
          </w:tcPr>
          <w:p w14:paraId="7ED382CA" w14:textId="77777777" w:rsidR="007A5CD0" w:rsidRPr="00301804" w:rsidRDefault="007A5CD0" w:rsidP="00EB76BC">
            <w:pPr>
              <w:rPr>
                <w:rFonts w:ascii="Times New Roman" w:hAnsi="Times New Roman" w:cs="Times New Roman"/>
              </w:rPr>
            </w:pPr>
            <w:r w:rsidRPr="00CB6BE0">
              <w:rPr>
                <w:rFonts w:ascii="Times New Roman" w:hAnsi="Times New Roman" w:cs="Times New Roman"/>
                <w:b/>
                <w:bCs/>
              </w:rPr>
              <w:t>Antibody</w:t>
            </w:r>
          </w:p>
        </w:tc>
        <w:tc>
          <w:tcPr>
            <w:tcW w:w="2594" w:type="dxa"/>
          </w:tcPr>
          <w:p w14:paraId="134D77A6"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1DF3C87D"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2C5F2B31"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56A0DE03" w14:textId="77777777" w:rsidTr="00EB76BC">
        <w:tc>
          <w:tcPr>
            <w:tcW w:w="3644" w:type="dxa"/>
          </w:tcPr>
          <w:p w14:paraId="1F4A347A"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Akoya-Oligo CD68-BX015</w:t>
            </w:r>
          </w:p>
        </w:tc>
        <w:tc>
          <w:tcPr>
            <w:tcW w:w="2594" w:type="dxa"/>
          </w:tcPr>
          <w:p w14:paraId="7CCBECFB"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Akoya Biosciences</w:t>
            </w:r>
          </w:p>
        </w:tc>
        <w:tc>
          <w:tcPr>
            <w:tcW w:w="1701" w:type="dxa"/>
          </w:tcPr>
          <w:p w14:paraId="364F5005"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232176</w:t>
            </w:r>
          </w:p>
        </w:tc>
        <w:tc>
          <w:tcPr>
            <w:tcW w:w="1559" w:type="dxa"/>
          </w:tcPr>
          <w:p w14:paraId="1BBDACF4"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1:200</w:t>
            </w:r>
          </w:p>
        </w:tc>
      </w:tr>
      <w:tr w:rsidR="007A5CD0" w:rsidRPr="00301804" w14:paraId="270A2074" w14:textId="77777777" w:rsidTr="00EB76BC">
        <w:tc>
          <w:tcPr>
            <w:tcW w:w="3644" w:type="dxa"/>
          </w:tcPr>
          <w:p w14:paraId="7471FCF7"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Akoya-Oligo CD8a-BX029</w:t>
            </w:r>
          </w:p>
        </w:tc>
        <w:tc>
          <w:tcPr>
            <w:tcW w:w="2594" w:type="dxa"/>
          </w:tcPr>
          <w:p w14:paraId="540294CD"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Akoya Biosciences</w:t>
            </w:r>
          </w:p>
        </w:tc>
        <w:tc>
          <w:tcPr>
            <w:tcW w:w="1701" w:type="dxa"/>
          </w:tcPr>
          <w:p w14:paraId="02136D18"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232168</w:t>
            </w:r>
          </w:p>
        </w:tc>
        <w:tc>
          <w:tcPr>
            <w:tcW w:w="1559" w:type="dxa"/>
          </w:tcPr>
          <w:p w14:paraId="3E4CE56B"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1:200</w:t>
            </w:r>
          </w:p>
        </w:tc>
      </w:tr>
      <w:tr w:rsidR="007A5CD0" w:rsidRPr="00301804" w14:paraId="0AAB70BF" w14:textId="77777777" w:rsidTr="00EB76BC">
        <w:tc>
          <w:tcPr>
            <w:tcW w:w="3644" w:type="dxa"/>
          </w:tcPr>
          <w:p w14:paraId="4A8BBFCE"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Akoya-Oligo CD4-BX003</w:t>
            </w:r>
          </w:p>
        </w:tc>
        <w:tc>
          <w:tcPr>
            <w:tcW w:w="2594" w:type="dxa"/>
          </w:tcPr>
          <w:p w14:paraId="6E4A2E7B"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Akoya Biosciences</w:t>
            </w:r>
          </w:p>
        </w:tc>
        <w:tc>
          <w:tcPr>
            <w:tcW w:w="1701" w:type="dxa"/>
          </w:tcPr>
          <w:p w14:paraId="2EE60D0F"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232174</w:t>
            </w:r>
          </w:p>
        </w:tc>
        <w:tc>
          <w:tcPr>
            <w:tcW w:w="1559" w:type="dxa"/>
          </w:tcPr>
          <w:p w14:paraId="4A8FD356"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1:200</w:t>
            </w:r>
          </w:p>
        </w:tc>
      </w:tr>
      <w:tr w:rsidR="007A5CD0" w:rsidRPr="00301804" w14:paraId="1EDC076B" w14:textId="77777777" w:rsidTr="00EB76BC">
        <w:tc>
          <w:tcPr>
            <w:tcW w:w="3644" w:type="dxa"/>
          </w:tcPr>
          <w:p w14:paraId="6E111571"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Akoya-Oligo CD20-BX007</w:t>
            </w:r>
          </w:p>
        </w:tc>
        <w:tc>
          <w:tcPr>
            <w:tcW w:w="2594" w:type="dxa"/>
          </w:tcPr>
          <w:p w14:paraId="207089E3"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Akoya Biosciences</w:t>
            </w:r>
          </w:p>
        </w:tc>
        <w:tc>
          <w:tcPr>
            <w:tcW w:w="1701" w:type="dxa"/>
          </w:tcPr>
          <w:p w14:paraId="18668A6E"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232175</w:t>
            </w:r>
          </w:p>
        </w:tc>
        <w:tc>
          <w:tcPr>
            <w:tcW w:w="1559" w:type="dxa"/>
          </w:tcPr>
          <w:p w14:paraId="30D963F2"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1:200</w:t>
            </w:r>
          </w:p>
        </w:tc>
      </w:tr>
      <w:tr w:rsidR="007A5CD0" w:rsidRPr="00301804" w14:paraId="41B2CC3A" w14:textId="77777777" w:rsidTr="00EB76BC">
        <w:tc>
          <w:tcPr>
            <w:tcW w:w="3644" w:type="dxa"/>
          </w:tcPr>
          <w:p w14:paraId="7A1558CD"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Akoya-Oligo CD34-BX025</w:t>
            </w:r>
          </w:p>
        </w:tc>
        <w:tc>
          <w:tcPr>
            <w:tcW w:w="2594" w:type="dxa"/>
          </w:tcPr>
          <w:p w14:paraId="1FFCB4E0"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Akoya Biosciences</w:t>
            </w:r>
          </w:p>
        </w:tc>
        <w:tc>
          <w:tcPr>
            <w:tcW w:w="1701" w:type="dxa"/>
          </w:tcPr>
          <w:p w14:paraId="3CB3A75A"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240076</w:t>
            </w:r>
          </w:p>
        </w:tc>
        <w:tc>
          <w:tcPr>
            <w:tcW w:w="1559" w:type="dxa"/>
          </w:tcPr>
          <w:p w14:paraId="53280774" w14:textId="77777777" w:rsidR="007A5CD0" w:rsidRPr="00F60D74" w:rsidRDefault="007A5CD0" w:rsidP="00EB76BC">
            <w:pPr>
              <w:rPr>
                <w:rFonts w:ascii="Times New Roman" w:hAnsi="Times New Roman" w:cs="Times New Roman"/>
              </w:rPr>
            </w:pPr>
            <w:r w:rsidRPr="00CB6BE0">
              <w:rPr>
                <w:rFonts w:ascii="Times New Roman" w:hAnsi="Times New Roman" w:cs="Times New Roman"/>
              </w:rPr>
              <w:t>1:200</w:t>
            </w:r>
          </w:p>
        </w:tc>
      </w:tr>
      <w:tr w:rsidR="007A5CD0" w:rsidRPr="00301804" w14:paraId="43042312" w14:textId="77777777" w:rsidTr="00EB76BC">
        <w:tc>
          <w:tcPr>
            <w:tcW w:w="3644" w:type="dxa"/>
          </w:tcPr>
          <w:p w14:paraId="035193CF" w14:textId="77777777" w:rsidR="007A5CD0" w:rsidRPr="00301804" w:rsidRDefault="007A5CD0" w:rsidP="00EB76BC">
            <w:pPr>
              <w:rPr>
                <w:rFonts w:ascii="Times New Roman" w:hAnsi="Times New Roman" w:cs="Times New Roman"/>
              </w:rPr>
            </w:pPr>
            <w:r w:rsidRPr="00CA5D13">
              <w:rPr>
                <w:rFonts w:ascii="Times New Roman" w:hAnsi="Times New Roman" w:cs="Times New Roman"/>
                <w:b/>
                <w:bCs/>
              </w:rPr>
              <w:t>Reporter</w:t>
            </w:r>
          </w:p>
        </w:tc>
        <w:tc>
          <w:tcPr>
            <w:tcW w:w="2594" w:type="dxa"/>
          </w:tcPr>
          <w:p w14:paraId="6BA00B4B"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Company</w:t>
            </w:r>
          </w:p>
        </w:tc>
        <w:tc>
          <w:tcPr>
            <w:tcW w:w="1701" w:type="dxa"/>
          </w:tcPr>
          <w:p w14:paraId="75DE24B2"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Catalog #</w:t>
            </w:r>
          </w:p>
        </w:tc>
        <w:tc>
          <w:tcPr>
            <w:tcW w:w="1559" w:type="dxa"/>
          </w:tcPr>
          <w:p w14:paraId="6632B985" w14:textId="77777777" w:rsidR="007A5CD0" w:rsidRPr="00301804" w:rsidRDefault="007A5CD0" w:rsidP="00EB76BC">
            <w:pPr>
              <w:rPr>
                <w:rFonts w:ascii="Times New Roman" w:hAnsi="Times New Roman" w:cs="Times New Roman"/>
              </w:rPr>
            </w:pPr>
            <w:r w:rsidRPr="00301804">
              <w:rPr>
                <w:rFonts w:ascii="Times New Roman" w:hAnsi="Times New Roman" w:cs="Times New Roman"/>
                <w:b/>
                <w:bCs/>
              </w:rPr>
              <w:t>Dilution ratio</w:t>
            </w:r>
          </w:p>
        </w:tc>
      </w:tr>
      <w:tr w:rsidR="007A5CD0" w:rsidRPr="00301804" w14:paraId="2946F1B2" w14:textId="77777777" w:rsidTr="00EB76BC">
        <w:tc>
          <w:tcPr>
            <w:tcW w:w="3644" w:type="dxa"/>
          </w:tcPr>
          <w:p w14:paraId="10C237C4" w14:textId="77777777" w:rsidR="007A5CD0" w:rsidRPr="00F60D74" w:rsidRDefault="007A5CD0" w:rsidP="00EB76BC">
            <w:pPr>
              <w:rPr>
                <w:rFonts w:ascii="Times New Roman" w:hAnsi="Times New Roman" w:cs="Times New Roman"/>
              </w:rPr>
            </w:pPr>
            <w:r w:rsidRPr="00CA5D13">
              <w:rPr>
                <w:rFonts w:ascii="Times New Roman" w:hAnsi="Times New Roman" w:cs="Times New Roman"/>
              </w:rPr>
              <w:t>Alexa Fluor 647-RX015</w:t>
            </w:r>
          </w:p>
        </w:tc>
        <w:tc>
          <w:tcPr>
            <w:tcW w:w="2594" w:type="dxa"/>
          </w:tcPr>
          <w:p w14:paraId="05E225F6" w14:textId="77777777" w:rsidR="007A5CD0" w:rsidRPr="00F60D74" w:rsidRDefault="007A5CD0" w:rsidP="00EB76BC">
            <w:pPr>
              <w:rPr>
                <w:rFonts w:ascii="Times New Roman" w:hAnsi="Times New Roman" w:cs="Times New Roman"/>
              </w:rPr>
            </w:pPr>
            <w:r w:rsidRPr="00CA5D13">
              <w:rPr>
                <w:rFonts w:ascii="Times New Roman" w:hAnsi="Times New Roman" w:cs="Times New Roman"/>
              </w:rPr>
              <w:t>Akoya Biosciences</w:t>
            </w:r>
          </w:p>
        </w:tc>
        <w:tc>
          <w:tcPr>
            <w:tcW w:w="1701" w:type="dxa"/>
          </w:tcPr>
          <w:p w14:paraId="4FD6F3FB" w14:textId="77777777" w:rsidR="007A5CD0" w:rsidRPr="00F60D74" w:rsidRDefault="007A5CD0" w:rsidP="00EB76BC">
            <w:pPr>
              <w:rPr>
                <w:rFonts w:ascii="Times New Roman" w:hAnsi="Times New Roman" w:cs="Times New Roman"/>
              </w:rPr>
            </w:pPr>
            <w:r w:rsidRPr="00CA5D13">
              <w:rPr>
                <w:rFonts w:ascii="Times New Roman" w:hAnsi="Times New Roman" w:cs="Times New Roman"/>
              </w:rPr>
              <w:t>6550027</w:t>
            </w:r>
          </w:p>
        </w:tc>
        <w:tc>
          <w:tcPr>
            <w:tcW w:w="1559" w:type="dxa"/>
          </w:tcPr>
          <w:p w14:paraId="045AC512" w14:textId="77777777" w:rsidR="007A5CD0" w:rsidRPr="00F60D74" w:rsidRDefault="007A5CD0" w:rsidP="00EB76BC">
            <w:pPr>
              <w:rPr>
                <w:rFonts w:ascii="Times New Roman" w:hAnsi="Times New Roman" w:cs="Times New Roman"/>
              </w:rPr>
            </w:pPr>
            <w:r w:rsidRPr="00CA5D13">
              <w:rPr>
                <w:rFonts w:ascii="Times New Roman" w:hAnsi="Times New Roman" w:cs="Times New Roman"/>
              </w:rPr>
              <w:t>1:50</w:t>
            </w:r>
          </w:p>
        </w:tc>
      </w:tr>
      <w:tr w:rsidR="007A5CD0" w:rsidRPr="00301804" w14:paraId="05D3E54D" w14:textId="77777777" w:rsidTr="00EB76BC">
        <w:tc>
          <w:tcPr>
            <w:tcW w:w="3644" w:type="dxa"/>
          </w:tcPr>
          <w:p w14:paraId="21B30F4F" w14:textId="77777777" w:rsidR="007A5CD0" w:rsidRPr="00F60D74" w:rsidRDefault="007A5CD0" w:rsidP="00EB76BC">
            <w:pPr>
              <w:rPr>
                <w:rFonts w:ascii="Times New Roman" w:hAnsi="Times New Roman" w:cs="Times New Roman"/>
              </w:rPr>
            </w:pPr>
            <w:r w:rsidRPr="00CA5D13">
              <w:rPr>
                <w:rFonts w:ascii="Times New Roman" w:hAnsi="Times New Roman" w:cs="Times New Roman"/>
              </w:rPr>
              <w:t>Atto 550-RX029</w:t>
            </w:r>
          </w:p>
        </w:tc>
        <w:tc>
          <w:tcPr>
            <w:tcW w:w="2594" w:type="dxa"/>
          </w:tcPr>
          <w:p w14:paraId="6D5F14C6" w14:textId="77777777" w:rsidR="007A5CD0" w:rsidRPr="00F60D74" w:rsidRDefault="007A5CD0" w:rsidP="00EB76BC">
            <w:pPr>
              <w:rPr>
                <w:rFonts w:ascii="Times New Roman" w:hAnsi="Times New Roman" w:cs="Times New Roman"/>
              </w:rPr>
            </w:pPr>
            <w:r w:rsidRPr="00CA5D13">
              <w:rPr>
                <w:rFonts w:ascii="Times New Roman" w:hAnsi="Times New Roman" w:cs="Times New Roman"/>
              </w:rPr>
              <w:t>Akoya Biosciences</w:t>
            </w:r>
          </w:p>
        </w:tc>
        <w:tc>
          <w:tcPr>
            <w:tcW w:w="1701" w:type="dxa"/>
          </w:tcPr>
          <w:p w14:paraId="73ACF047" w14:textId="77777777" w:rsidR="007A5CD0" w:rsidRPr="00F60D74" w:rsidRDefault="007A5CD0" w:rsidP="00EB76BC">
            <w:pPr>
              <w:rPr>
                <w:rFonts w:ascii="Times New Roman" w:hAnsi="Times New Roman" w:cs="Times New Roman"/>
              </w:rPr>
            </w:pPr>
            <w:r w:rsidRPr="00CA5D13">
              <w:rPr>
                <w:rFonts w:ascii="Times New Roman" w:hAnsi="Times New Roman" w:cs="Times New Roman"/>
              </w:rPr>
              <w:t>232059</w:t>
            </w:r>
          </w:p>
        </w:tc>
        <w:tc>
          <w:tcPr>
            <w:tcW w:w="1559" w:type="dxa"/>
          </w:tcPr>
          <w:p w14:paraId="4C8AD9D7" w14:textId="77777777" w:rsidR="007A5CD0" w:rsidRPr="00F60D74" w:rsidRDefault="007A5CD0" w:rsidP="00EB76BC">
            <w:pPr>
              <w:rPr>
                <w:rFonts w:ascii="Times New Roman" w:hAnsi="Times New Roman" w:cs="Times New Roman"/>
              </w:rPr>
            </w:pPr>
            <w:r w:rsidRPr="00CA5D13">
              <w:rPr>
                <w:rFonts w:ascii="Times New Roman" w:hAnsi="Times New Roman" w:cs="Times New Roman"/>
              </w:rPr>
              <w:t>1:50</w:t>
            </w:r>
          </w:p>
        </w:tc>
      </w:tr>
      <w:tr w:rsidR="007A5CD0" w:rsidRPr="00301804" w14:paraId="11D4BB1B" w14:textId="77777777" w:rsidTr="00EB76BC">
        <w:tc>
          <w:tcPr>
            <w:tcW w:w="3644" w:type="dxa"/>
          </w:tcPr>
          <w:p w14:paraId="2D10666F"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Cy5-RX003</w:t>
            </w:r>
          </w:p>
        </w:tc>
        <w:tc>
          <w:tcPr>
            <w:tcW w:w="2594" w:type="dxa"/>
          </w:tcPr>
          <w:p w14:paraId="69367149"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Akoya Biosciences</w:t>
            </w:r>
          </w:p>
        </w:tc>
        <w:tc>
          <w:tcPr>
            <w:tcW w:w="1701" w:type="dxa"/>
          </w:tcPr>
          <w:p w14:paraId="68A4E9DD"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6350001</w:t>
            </w:r>
          </w:p>
        </w:tc>
        <w:tc>
          <w:tcPr>
            <w:tcW w:w="1559" w:type="dxa"/>
          </w:tcPr>
          <w:p w14:paraId="19ACB627"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1:50</w:t>
            </w:r>
          </w:p>
        </w:tc>
      </w:tr>
      <w:tr w:rsidR="007A5CD0" w:rsidRPr="00301804" w14:paraId="240B2259" w14:textId="77777777" w:rsidTr="00EB76BC">
        <w:tc>
          <w:tcPr>
            <w:tcW w:w="3644" w:type="dxa"/>
          </w:tcPr>
          <w:p w14:paraId="291AB27B"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Alexa Fluor 750-RX007</w:t>
            </w:r>
          </w:p>
        </w:tc>
        <w:tc>
          <w:tcPr>
            <w:tcW w:w="2594" w:type="dxa"/>
          </w:tcPr>
          <w:p w14:paraId="003DF0F4"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Akoya Biosciences</w:t>
            </w:r>
          </w:p>
        </w:tc>
        <w:tc>
          <w:tcPr>
            <w:tcW w:w="1701" w:type="dxa"/>
          </w:tcPr>
          <w:p w14:paraId="63517311"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232037</w:t>
            </w:r>
          </w:p>
        </w:tc>
        <w:tc>
          <w:tcPr>
            <w:tcW w:w="1559" w:type="dxa"/>
          </w:tcPr>
          <w:p w14:paraId="46B83662"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1:50</w:t>
            </w:r>
          </w:p>
        </w:tc>
      </w:tr>
      <w:tr w:rsidR="007A5CD0" w:rsidRPr="00301804" w14:paraId="314AAEFB" w14:textId="77777777" w:rsidTr="00EB76BC">
        <w:tc>
          <w:tcPr>
            <w:tcW w:w="3644" w:type="dxa"/>
          </w:tcPr>
          <w:p w14:paraId="5A317484"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Atto 550-RX025</w:t>
            </w:r>
          </w:p>
        </w:tc>
        <w:tc>
          <w:tcPr>
            <w:tcW w:w="2594" w:type="dxa"/>
          </w:tcPr>
          <w:p w14:paraId="364FD108"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Akoya Biosciences</w:t>
            </w:r>
          </w:p>
        </w:tc>
        <w:tc>
          <w:tcPr>
            <w:tcW w:w="1701" w:type="dxa"/>
          </w:tcPr>
          <w:p w14:paraId="2F12FB05"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6250019</w:t>
            </w:r>
          </w:p>
        </w:tc>
        <w:tc>
          <w:tcPr>
            <w:tcW w:w="1559" w:type="dxa"/>
          </w:tcPr>
          <w:p w14:paraId="0634C3DD" w14:textId="77777777" w:rsidR="007A5CD0" w:rsidRPr="00F60D74" w:rsidRDefault="007A5CD0" w:rsidP="00EB76BC">
            <w:pPr>
              <w:rPr>
                <w:rFonts w:ascii="Times New Roman" w:hAnsi="Times New Roman" w:cs="Times New Roman"/>
              </w:rPr>
            </w:pPr>
            <w:r w:rsidRPr="00F60D74">
              <w:rPr>
                <w:rFonts w:ascii="Times New Roman" w:hAnsi="Times New Roman" w:cs="Times New Roman"/>
              </w:rPr>
              <w:t>1:50</w:t>
            </w:r>
          </w:p>
        </w:tc>
      </w:tr>
    </w:tbl>
    <w:p w14:paraId="473CE856" w14:textId="77777777" w:rsidR="007A5CD0" w:rsidRDefault="007A5CD0" w:rsidP="00C509D7">
      <w:pPr>
        <w:spacing w:line="480" w:lineRule="auto"/>
        <w:rPr>
          <w:rFonts w:ascii="Times New Roman" w:hAnsi="Times New Roman" w:cs="Times New Roman"/>
          <w:b/>
          <w:bCs/>
          <w:sz w:val="24"/>
          <w:szCs w:val="28"/>
        </w:rPr>
      </w:pPr>
    </w:p>
    <w:p w14:paraId="25C60252" w14:textId="77777777" w:rsidR="007A5CD0" w:rsidRDefault="007A5CD0" w:rsidP="007A5CD0">
      <w:pPr>
        <w:widowControl/>
        <w:jc w:val="left"/>
        <w:rPr>
          <w:rFonts w:ascii="Times New Roman" w:hAnsi="Times New Roman" w:cs="Times New Roman"/>
          <w:b/>
          <w:bCs/>
          <w:sz w:val="24"/>
          <w:szCs w:val="28"/>
        </w:rPr>
      </w:pPr>
    </w:p>
    <w:p w14:paraId="38F123D7" w14:textId="25681A4F" w:rsidR="007A5CD0" w:rsidRDefault="007A5CD0" w:rsidP="007A5CD0">
      <w:pPr>
        <w:widowControl/>
        <w:jc w:val="left"/>
        <w:rPr>
          <w:rFonts w:ascii="Times New Roman" w:hAnsi="Times New Roman" w:cs="Times New Roman"/>
          <w:sz w:val="24"/>
          <w:szCs w:val="28"/>
        </w:rPr>
      </w:pPr>
      <w:r w:rsidRPr="001B67E6">
        <w:rPr>
          <w:rFonts w:ascii="Times New Roman" w:hAnsi="Times New Roman" w:cs="Times New Roman"/>
          <w:b/>
          <w:bCs/>
          <w:sz w:val="24"/>
          <w:szCs w:val="28"/>
        </w:rPr>
        <w:t>Supplementary Table S</w:t>
      </w:r>
      <w:r>
        <w:rPr>
          <w:rFonts w:ascii="Times New Roman" w:hAnsi="Times New Roman" w:cs="Times New Roman" w:hint="eastAsia"/>
          <w:b/>
          <w:bCs/>
          <w:sz w:val="24"/>
          <w:szCs w:val="28"/>
        </w:rPr>
        <w:t>2</w:t>
      </w:r>
      <w:r w:rsidRPr="001B67E6">
        <w:rPr>
          <w:rFonts w:ascii="Times New Roman" w:hAnsi="Times New Roman" w:cs="Times New Roman"/>
          <w:sz w:val="24"/>
          <w:szCs w:val="28"/>
        </w:rPr>
        <w:t xml:space="preserve">. </w:t>
      </w:r>
      <w:r w:rsidRPr="00A979AA">
        <w:rPr>
          <w:rFonts w:ascii="Times New Roman" w:hAnsi="Times New Roman" w:cs="Times New Roman"/>
          <w:sz w:val="24"/>
          <w:szCs w:val="28"/>
        </w:rPr>
        <w:t>Sequence of mutagenic primers for point mutations of MSA</w:t>
      </w:r>
      <w:r>
        <w:rPr>
          <w:rFonts w:ascii="Times New Roman" w:hAnsi="Times New Roman" w:cs="Times New Roman" w:hint="eastAsia"/>
          <w:sz w:val="24"/>
          <w:szCs w:val="28"/>
        </w:rPr>
        <w:t xml:space="preserve"> </w:t>
      </w:r>
      <w:r w:rsidRPr="00A979AA">
        <w:rPr>
          <w:rFonts w:ascii="Times New Roman" w:hAnsi="Times New Roman" w:cs="Times New Roman"/>
          <w:sz w:val="24"/>
          <w:szCs w:val="28"/>
        </w:rPr>
        <w:t xml:space="preserve">(D494N) or </w:t>
      </w:r>
      <w:proofErr w:type="spellStart"/>
      <w:r w:rsidRPr="00A979AA">
        <w:rPr>
          <w:rFonts w:ascii="Times New Roman" w:hAnsi="Times New Roman" w:cs="Times New Roman"/>
          <w:sz w:val="24"/>
          <w:szCs w:val="28"/>
        </w:rPr>
        <w:t>mIFN</w:t>
      </w:r>
      <w:proofErr w:type="spellEnd"/>
      <w:r w:rsidRPr="00A979AA">
        <w:rPr>
          <w:rFonts w:ascii="Times New Roman" w:hAnsi="Times New Roman" w:cs="Times New Roman"/>
          <w:sz w:val="24"/>
          <w:szCs w:val="28"/>
        </w:rPr>
        <w:t>α2 (N78Q).</w:t>
      </w:r>
    </w:p>
    <w:p w14:paraId="63F0324F" w14:textId="77777777" w:rsidR="007A5CD0" w:rsidRDefault="007A5CD0" w:rsidP="00C509D7">
      <w:pPr>
        <w:spacing w:line="480" w:lineRule="auto"/>
        <w:rPr>
          <w:rFonts w:ascii="Times New Roman" w:hAnsi="Times New Roman" w:cs="Times New Roman"/>
          <w:b/>
          <w:bCs/>
          <w:sz w:val="24"/>
          <w:szCs w:val="28"/>
        </w:rPr>
      </w:pPr>
    </w:p>
    <w:tbl>
      <w:tblPr>
        <w:tblStyle w:val="ae"/>
        <w:tblW w:w="9498" w:type="dxa"/>
        <w:tblInd w:w="-289" w:type="dxa"/>
        <w:tblLook w:val="04A0" w:firstRow="1" w:lastRow="0" w:firstColumn="1" w:lastColumn="0" w:noHBand="0" w:noVBand="1"/>
      </w:tblPr>
      <w:tblGrid>
        <w:gridCol w:w="1702"/>
        <w:gridCol w:w="3969"/>
        <w:gridCol w:w="3827"/>
      </w:tblGrid>
      <w:tr w:rsidR="007A5CD0" w14:paraId="5C663076" w14:textId="77777777" w:rsidTr="00EB76BC">
        <w:tc>
          <w:tcPr>
            <w:tcW w:w="1702" w:type="dxa"/>
          </w:tcPr>
          <w:p w14:paraId="6D022555" w14:textId="77777777" w:rsidR="007A5CD0" w:rsidRPr="00E27DB8" w:rsidRDefault="007A5CD0" w:rsidP="00EB76BC">
            <w:pPr>
              <w:widowControl/>
              <w:jc w:val="center"/>
              <w:rPr>
                <w:rFonts w:ascii="Times New Roman" w:hAnsi="Times New Roman" w:cs="Times New Roman"/>
              </w:rPr>
            </w:pPr>
            <w:r w:rsidRPr="00E27DB8">
              <w:rPr>
                <w:rFonts w:ascii="Times New Roman" w:hAnsi="Times New Roman" w:cs="Times New Roman"/>
              </w:rPr>
              <w:t>Mutation</w:t>
            </w:r>
          </w:p>
        </w:tc>
        <w:tc>
          <w:tcPr>
            <w:tcW w:w="3969" w:type="dxa"/>
          </w:tcPr>
          <w:p w14:paraId="065F2F36" w14:textId="77777777" w:rsidR="007A5CD0" w:rsidRPr="00E27DB8" w:rsidRDefault="007A5CD0" w:rsidP="00EB76BC">
            <w:pPr>
              <w:widowControl/>
              <w:jc w:val="center"/>
              <w:rPr>
                <w:rFonts w:ascii="Times New Roman" w:hAnsi="Times New Roman" w:cs="Times New Roman"/>
              </w:rPr>
            </w:pPr>
            <w:r w:rsidRPr="00E27DB8">
              <w:rPr>
                <w:rFonts w:ascii="Times New Roman" w:hAnsi="Times New Roman" w:cs="Times New Roman"/>
              </w:rPr>
              <w:t>Forward</w:t>
            </w:r>
          </w:p>
        </w:tc>
        <w:tc>
          <w:tcPr>
            <w:tcW w:w="3827" w:type="dxa"/>
          </w:tcPr>
          <w:p w14:paraId="0CA2CB84" w14:textId="77777777" w:rsidR="007A5CD0" w:rsidRPr="00E27DB8" w:rsidRDefault="007A5CD0" w:rsidP="00EB76BC">
            <w:pPr>
              <w:widowControl/>
              <w:jc w:val="center"/>
              <w:rPr>
                <w:rFonts w:ascii="Times New Roman" w:hAnsi="Times New Roman" w:cs="Times New Roman"/>
              </w:rPr>
            </w:pPr>
            <w:r w:rsidRPr="00E27DB8">
              <w:rPr>
                <w:rFonts w:ascii="Times New Roman" w:hAnsi="Times New Roman" w:cs="Times New Roman"/>
              </w:rPr>
              <w:t>Reverse</w:t>
            </w:r>
          </w:p>
        </w:tc>
      </w:tr>
      <w:tr w:rsidR="007A5CD0" w14:paraId="147C606E" w14:textId="77777777" w:rsidTr="00EB76BC">
        <w:tc>
          <w:tcPr>
            <w:tcW w:w="1702" w:type="dxa"/>
          </w:tcPr>
          <w:p w14:paraId="575E10D5" w14:textId="77777777" w:rsidR="007A5CD0" w:rsidRPr="00E27DB8" w:rsidRDefault="007A5CD0" w:rsidP="00EB76BC">
            <w:pPr>
              <w:widowControl/>
              <w:jc w:val="center"/>
              <w:rPr>
                <w:rFonts w:ascii="Times New Roman" w:hAnsi="Times New Roman" w:cs="Times New Roman"/>
              </w:rPr>
            </w:pPr>
            <w:r w:rsidRPr="00E27DB8">
              <w:rPr>
                <w:rFonts w:ascii="Times New Roman" w:hAnsi="Times New Roman" w:cs="Times New Roman"/>
              </w:rPr>
              <w:t>MSA (D494N)</w:t>
            </w:r>
          </w:p>
        </w:tc>
        <w:tc>
          <w:tcPr>
            <w:tcW w:w="3969" w:type="dxa"/>
          </w:tcPr>
          <w:p w14:paraId="4EB89FC8" w14:textId="77777777" w:rsidR="007A5CD0" w:rsidRPr="00E27DB8" w:rsidRDefault="007A5CD0" w:rsidP="00EB76BC">
            <w:pPr>
              <w:widowControl/>
              <w:jc w:val="left"/>
              <w:rPr>
                <w:rFonts w:ascii="Times New Roman" w:hAnsi="Times New Roman" w:cs="Times New Roman"/>
              </w:rPr>
            </w:pPr>
            <w:r w:rsidRPr="00E27DB8">
              <w:rPr>
                <w:rFonts w:ascii="Times New Roman" w:hAnsi="Times New Roman" w:cs="Times New Roman"/>
              </w:rPr>
              <w:t>ACATATGTTTCATTAACTGTCAGAG</w:t>
            </w:r>
          </w:p>
        </w:tc>
        <w:tc>
          <w:tcPr>
            <w:tcW w:w="3827" w:type="dxa"/>
          </w:tcPr>
          <w:p w14:paraId="1BD6A4C8" w14:textId="77777777" w:rsidR="007A5CD0" w:rsidRPr="00E27DB8" w:rsidRDefault="007A5CD0" w:rsidP="00EB76BC">
            <w:pPr>
              <w:widowControl/>
              <w:jc w:val="left"/>
              <w:rPr>
                <w:rFonts w:ascii="Times New Roman" w:hAnsi="Times New Roman" w:cs="Times New Roman"/>
              </w:rPr>
            </w:pPr>
            <w:r w:rsidRPr="00E27DB8">
              <w:rPr>
                <w:rFonts w:ascii="Times New Roman" w:hAnsi="Times New Roman" w:cs="Times New Roman"/>
              </w:rPr>
              <w:t>CTCTGACAGTTAATGAAACATATGT</w:t>
            </w:r>
          </w:p>
        </w:tc>
      </w:tr>
      <w:tr w:rsidR="007A5CD0" w14:paraId="459D077F" w14:textId="77777777" w:rsidTr="00EB76BC">
        <w:tc>
          <w:tcPr>
            <w:tcW w:w="1702" w:type="dxa"/>
          </w:tcPr>
          <w:p w14:paraId="028C124A" w14:textId="77777777" w:rsidR="007A5CD0" w:rsidRPr="00E27DB8" w:rsidRDefault="007A5CD0" w:rsidP="00EB76BC">
            <w:pPr>
              <w:widowControl/>
              <w:jc w:val="center"/>
              <w:rPr>
                <w:rFonts w:ascii="Times New Roman" w:hAnsi="Times New Roman" w:cs="Times New Roman"/>
              </w:rPr>
            </w:pPr>
            <w:proofErr w:type="spellStart"/>
            <w:r w:rsidRPr="00E27DB8">
              <w:rPr>
                <w:rFonts w:ascii="Times New Roman" w:hAnsi="Times New Roman" w:cs="Times New Roman"/>
              </w:rPr>
              <w:t>mIFN</w:t>
            </w:r>
            <w:proofErr w:type="spellEnd"/>
            <w:r w:rsidRPr="00E27DB8">
              <w:rPr>
                <w:rFonts w:ascii="Times New Roman" w:hAnsi="Times New Roman" w:cs="Times New Roman"/>
              </w:rPr>
              <w:t>α2 (N78Q)</w:t>
            </w:r>
          </w:p>
        </w:tc>
        <w:tc>
          <w:tcPr>
            <w:tcW w:w="3969" w:type="dxa"/>
          </w:tcPr>
          <w:p w14:paraId="52A64872" w14:textId="77777777" w:rsidR="007A5CD0" w:rsidRPr="00E27DB8" w:rsidRDefault="007A5CD0" w:rsidP="00EB76BC">
            <w:pPr>
              <w:widowControl/>
              <w:jc w:val="left"/>
              <w:rPr>
                <w:rFonts w:ascii="Times New Roman" w:hAnsi="Times New Roman" w:cs="Times New Roman"/>
              </w:rPr>
            </w:pPr>
            <w:r w:rsidRPr="00E27DB8">
              <w:rPr>
                <w:rFonts w:ascii="Times New Roman" w:hAnsi="Times New Roman" w:cs="Times New Roman"/>
              </w:rPr>
              <w:t>AGGAGGGTTGCCTGCCAAGCAGCAG</w:t>
            </w:r>
          </w:p>
        </w:tc>
        <w:tc>
          <w:tcPr>
            <w:tcW w:w="3827" w:type="dxa"/>
          </w:tcPr>
          <w:p w14:paraId="503613A9" w14:textId="77777777" w:rsidR="007A5CD0" w:rsidRPr="00E27DB8" w:rsidRDefault="007A5CD0" w:rsidP="00EB76BC">
            <w:pPr>
              <w:widowControl/>
              <w:jc w:val="left"/>
              <w:rPr>
                <w:rFonts w:ascii="Times New Roman" w:hAnsi="Times New Roman" w:cs="Times New Roman"/>
              </w:rPr>
            </w:pPr>
            <w:r w:rsidRPr="00E27DB8">
              <w:rPr>
                <w:rFonts w:ascii="Times New Roman" w:hAnsi="Times New Roman" w:cs="Times New Roman"/>
              </w:rPr>
              <w:t>CTGCTGCTTGGCAGGCAACCCTCCT</w:t>
            </w:r>
          </w:p>
        </w:tc>
      </w:tr>
    </w:tbl>
    <w:p w14:paraId="29DD2F30" w14:textId="77777777" w:rsidR="007A5CD0" w:rsidRPr="007A5CD0" w:rsidRDefault="007A5CD0" w:rsidP="00C509D7">
      <w:pPr>
        <w:spacing w:line="480" w:lineRule="auto"/>
        <w:rPr>
          <w:rFonts w:ascii="Times New Roman" w:hAnsi="Times New Roman" w:cs="Times New Roman"/>
          <w:b/>
          <w:bCs/>
          <w:sz w:val="24"/>
          <w:szCs w:val="28"/>
        </w:rPr>
      </w:pPr>
    </w:p>
    <w:sectPr w:rsidR="007A5CD0" w:rsidRPr="007A5CD0" w:rsidSect="0047133A">
      <w:pgSz w:w="11906" w:h="16838"/>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CC482B" w14:textId="77777777" w:rsidR="00C316B2" w:rsidRDefault="00C316B2" w:rsidP="00621C56">
      <w:r>
        <w:separator/>
      </w:r>
    </w:p>
  </w:endnote>
  <w:endnote w:type="continuationSeparator" w:id="0">
    <w:p w14:paraId="27204673" w14:textId="77777777" w:rsidR="00C316B2" w:rsidRDefault="00C316B2" w:rsidP="00621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0325E67" w14:textId="77777777" w:rsidR="00C316B2" w:rsidRDefault="00C316B2" w:rsidP="00621C56">
      <w:r>
        <w:separator/>
      </w:r>
    </w:p>
  </w:footnote>
  <w:footnote w:type="continuationSeparator" w:id="0">
    <w:p w14:paraId="13B43FA8" w14:textId="77777777" w:rsidR="00C316B2" w:rsidRDefault="00C316B2" w:rsidP="00621C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8D0FED"/>
    <w:multiLevelType w:val="hybridMultilevel"/>
    <w:tmpl w:val="3162CC4C"/>
    <w:lvl w:ilvl="0" w:tplc="AB56947A">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3CCE6A61"/>
    <w:multiLevelType w:val="hybridMultilevel"/>
    <w:tmpl w:val="C5AE2210"/>
    <w:lvl w:ilvl="0" w:tplc="FFA4CF92">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4E154D0B"/>
    <w:multiLevelType w:val="hybridMultilevel"/>
    <w:tmpl w:val="B168738A"/>
    <w:lvl w:ilvl="0" w:tplc="AB56947A">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7D033E00"/>
    <w:multiLevelType w:val="hybridMultilevel"/>
    <w:tmpl w:val="ACCC872A"/>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019772499">
    <w:abstractNumId w:val="1"/>
  </w:num>
  <w:num w:numId="2" w16cid:durableId="1616716974">
    <w:abstractNumId w:val="0"/>
  </w:num>
  <w:num w:numId="3" w16cid:durableId="2116944615">
    <w:abstractNumId w:val="3"/>
  </w:num>
  <w:num w:numId="4" w16cid:durableId="18271625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33A"/>
    <w:rsid w:val="001761B0"/>
    <w:rsid w:val="00286E4C"/>
    <w:rsid w:val="002C41BC"/>
    <w:rsid w:val="002E2DD5"/>
    <w:rsid w:val="00334738"/>
    <w:rsid w:val="004257EC"/>
    <w:rsid w:val="00445A00"/>
    <w:rsid w:val="0047133A"/>
    <w:rsid w:val="0051017D"/>
    <w:rsid w:val="00521990"/>
    <w:rsid w:val="00532350"/>
    <w:rsid w:val="00617E64"/>
    <w:rsid w:val="00621C56"/>
    <w:rsid w:val="006354E0"/>
    <w:rsid w:val="00646714"/>
    <w:rsid w:val="006B1404"/>
    <w:rsid w:val="007741B6"/>
    <w:rsid w:val="007A5CD0"/>
    <w:rsid w:val="007B3BF8"/>
    <w:rsid w:val="007C1624"/>
    <w:rsid w:val="007E6257"/>
    <w:rsid w:val="008D17EC"/>
    <w:rsid w:val="0092335A"/>
    <w:rsid w:val="00B061E3"/>
    <w:rsid w:val="00BF11F6"/>
    <w:rsid w:val="00C316B2"/>
    <w:rsid w:val="00C509D7"/>
    <w:rsid w:val="00CA56A2"/>
    <w:rsid w:val="00CD3008"/>
    <w:rsid w:val="00DE7F83"/>
    <w:rsid w:val="00F11026"/>
    <w:rsid w:val="00F33E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ADF7650"/>
  <w15:chartTrackingRefBased/>
  <w15:docId w15:val="{44EEDDE3-40D9-4EB4-B76A-1B1D6B36C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2350"/>
    <w:pPr>
      <w:widowControl w:val="0"/>
      <w:jc w:val="both"/>
    </w:pPr>
  </w:style>
  <w:style w:type="paragraph" w:styleId="1">
    <w:name w:val="heading 1"/>
    <w:basedOn w:val="a"/>
    <w:next w:val="a"/>
    <w:link w:val="10"/>
    <w:uiPriority w:val="9"/>
    <w:qFormat/>
    <w:rsid w:val="0047133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7133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7133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47133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7133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7133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7133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7133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7133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7133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7133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7133A"/>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47133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7133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7133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7133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7133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7133A"/>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7133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7133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7133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7133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7133A"/>
    <w:pPr>
      <w:spacing w:before="160" w:after="160"/>
      <w:jc w:val="center"/>
    </w:pPr>
    <w:rPr>
      <w:i/>
      <w:iCs/>
      <w:color w:val="404040" w:themeColor="text1" w:themeTint="BF"/>
    </w:rPr>
  </w:style>
  <w:style w:type="character" w:customStyle="1" w:styleId="a8">
    <w:name w:val="引用文 (文字)"/>
    <w:basedOn w:val="a0"/>
    <w:link w:val="a7"/>
    <w:uiPriority w:val="29"/>
    <w:rsid w:val="0047133A"/>
    <w:rPr>
      <w:i/>
      <w:iCs/>
      <w:color w:val="404040" w:themeColor="text1" w:themeTint="BF"/>
    </w:rPr>
  </w:style>
  <w:style w:type="paragraph" w:styleId="a9">
    <w:name w:val="List Paragraph"/>
    <w:basedOn w:val="a"/>
    <w:uiPriority w:val="34"/>
    <w:qFormat/>
    <w:rsid w:val="0047133A"/>
    <w:pPr>
      <w:ind w:left="720"/>
      <w:contextualSpacing/>
    </w:pPr>
  </w:style>
  <w:style w:type="character" w:styleId="21">
    <w:name w:val="Intense Emphasis"/>
    <w:basedOn w:val="a0"/>
    <w:uiPriority w:val="21"/>
    <w:qFormat/>
    <w:rsid w:val="0047133A"/>
    <w:rPr>
      <w:i/>
      <w:iCs/>
      <w:color w:val="0F4761" w:themeColor="accent1" w:themeShade="BF"/>
    </w:rPr>
  </w:style>
  <w:style w:type="paragraph" w:styleId="22">
    <w:name w:val="Intense Quote"/>
    <w:basedOn w:val="a"/>
    <w:next w:val="a"/>
    <w:link w:val="23"/>
    <w:uiPriority w:val="30"/>
    <w:qFormat/>
    <w:rsid w:val="004713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7133A"/>
    <w:rPr>
      <w:i/>
      <w:iCs/>
      <w:color w:val="0F4761" w:themeColor="accent1" w:themeShade="BF"/>
    </w:rPr>
  </w:style>
  <w:style w:type="character" w:styleId="24">
    <w:name w:val="Intense Reference"/>
    <w:basedOn w:val="a0"/>
    <w:uiPriority w:val="32"/>
    <w:qFormat/>
    <w:rsid w:val="0047133A"/>
    <w:rPr>
      <w:b/>
      <w:bCs/>
      <w:smallCaps/>
      <w:color w:val="0F4761" w:themeColor="accent1" w:themeShade="BF"/>
      <w:spacing w:val="5"/>
    </w:rPr>
  </w:style>
  <w:style w:type="paragraph" w:styleId="aa">
    <w:name w:val="header"/>
    <w:basedOn w:val="a"/>
    <w:link w:val="ab"/>
    <w:uiPriority w:val="99"/>
    <w:unhideWhenUsed/>
    <w:rsid w:val="00621C56"/>
    <w:pPr>
      <w:tabs>
        <w:tab w:val="center" w:pos="4252"/>
        <w:tab w:val="right" w:pos="8504"/>
      </w:tabs>
      <w:snapToGrid w:val="0"/>
    </w:pPr>
  </w:style>
  <w:style w:type="character" w:customStyle="1" w:styleId="ab">
    <w:name w:val="ヘッダー (文字)"/>
    <w:basedOn w:val="a0"/>
    <w:link w:val="aa"/>
    <w:uiPriority w:val="99"/>
    <w:rsid w:val="00621C56"/>
  </w:style>
  <w:style w:type="paragraph" w:styleId="ac">
    <w:name w:val="footer"/>
    <w:basedOn w:val="a"/>
    <w:link w:val="ad"/>
    <w:uiPriority w:val="99"/>
    <w:unhideWhenUsed/>
    <w:rsid w:val="00621C56"/>
    <w:pPr>
      <w:tabs>
        <w:tab w:val="center" w:pos="4252"/>
        <w:tab w:val="right" w:pos="8504"/>
      </w:tabs>
      <w:snapToGrid w:val="0"/>
    </w:pPr>
  </w:style>
  <w:style w:type="character" w:customStyle="1" w:styleId="ad">
    <w:name w:val="フッター (文字)"/>
    <w:basedOn w:val="a0"/>
    <w:link w:val="ac"/>
    <w:uiPriority w:val="99"/>
    <w:rsid w:val="00621C56"/>
  </w:style>
  <w:style w:type="table" w:styleId="ae">
    <w:name w:val="Table Grid"/>
    <w:basedOn w:val="a1"/>
    <w:uiPriority w:val="39"/>
    <w:rsid w:val="007A5C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583999">
      <w:bodyDiv w:val="1"/>
      <w:marLeft w:val="0"/>
      <w:marRight w:val="0"/>
      <w:marTop w:val="0"/>
      <w:marBottom w:val="0"/>
      <w:divBdr>
        <w:top w:val="none" w:sz="0" w:space="0" w:color="auto"/>
        <w:left w:val="none" w:sz="0" w:space="0" w:color="auto"/>
        <w:bottom w:val="none" w:sz="0" w:space="0" w:color="auto"/>
        <w:right w:val="none" w:sz="0" w:space="0" w:color="auto"/>
      </w:divBdr>
    </w:div>
    <w:div w:id="145708248">
      <w:bodyDiv w:val="1"/>
      <w:marLeft w:val="0"/>
      <w:marRight w:val="0"/>
      <w:marTop w:val="0"/>
      <w:marBottom w:val="0"/>
      <w:divBdr>
        <w:top w:val="none" w:sz="0" w:space="0" w:color="auto"/>
        <w:left w:val="none" w:sz="0" w:space="0" w:color="auto"/>
        <w:bottom w:val="none" w:sz="0" w:space="0" w:color="auto"/>
        <w:right w:val="none" w:sz="0" w:space="0" w:color="auto"/>
      </w:divBdr>
    </w:div>
    <w:div w:id="154146052">
      <w:bodyDiv w:val="1"/>
      <w:marLeft w:val="0"/>
      <w:marRight w:val="0"/>
      <w:marTop w:val="0"/>
      <w:marBottom w:val="0"/>
      <w:divBdr>
        <w:top w:val="none" w:sz="0" w:space="0" w:color="auto"/>
        <w:left w:val="none" w:sz="0" w:space="0" w:color="auto"/>
        <w:bottom w:val="none" w:sz="0" w:space="0" w:color="auto"/>
        <w:right w:val="none" w:sz="0" w:space="0" w:color="auto"/>
      </w:divBdr>
    </w:div>
    <w:div w:id="255941236">
      <w:bodyDiv w:val="1"/>
      <w:marLeft w:val="0"/>
      <w:marRight w:val="0"/>
      <w:marTop w:val="0"/>
      <w:marBottom w:val="0"/>
      <w:divBdr>
        <w:top w:val="none" w:sz="0" w:space="0" w:color="auto"/>
        <w:left w:val="none" w:sz="0" w:space="0" w:color="auto"/>
        <w:bottom w:val="none" w:sz="0" w:space="0" w:color="auto"/>
        <w:right w:val="none" w:sz="0" w:space="0" w:color="auto"/>
      </w:divBdr>
    </w:div>
    <w:div w:id="273100538">
      <w:bodyDiv w:val="1"/>
      <w:marLeft w:val="0"/>
      <w:marRight w:val="0"/>
      <w:marTop w:val="0"/>
      <w:marBottom w:val="0"/>
      <w:divBdr>
        <w:top w:val="none" w:sz="0" w:space="0" w:color="auto"/>
        <w:left w:val="none" w:sz="0" w:space="0" w:color="auto"/>
        <w:bottom w:val="none" w:sz="0" w:space="0" w:color="auto"/>
        <w:right w:val="none" w:sz="0" w:space="0" w:color="auto"/>
      </w:divBdr>
    </w:div>
    <w:div w:id="436409738">
      <w:bodyDiv w:val="1"/>
      <w:marLeft w:val="0"/>
      <w:marRight w:val="0"/>
      <w:marTop w:val="0"/>
      <w:marBottom w:val="0"/>
      <w:divBdr>
        <w:top w:val="none" w:sz="0" w:space="0" w:color="auto"/>
        <w:left w:val="none" w:sz="0" w:space="0" w:color="auto"/>
        <w:bottom w:val="none" w:sz="0" w:space="0" w:color="auto"/>
        <w:right w:val="none" w:sz="0" w:space="0" w:color="auto"/>
      </w:divBdr>
    </w:div>
    <w:div w:id="629628602">
      <w:bodyDiv w:val="1"/>
      <w:marLeft w:val="0"/>
      <w:marRight w:val="0"/>
      <w:marTop w:val="0"/>
      <w:marBottom w:val="0"/>
      <w:divBdr>
        <w:top w:val="none" w:sz="0" w:space="0" w:color="auto"/>
        <w:left w:val="none" w:sz="0" w:space="0" w:color="auto"/>
        <w:bottom w:val="none" w:sz="0" w:space="0" w:color="auto"/>
        <w:right w:val="none" w:sz="0" w:space="0" w:color="auto"/>
      </w:divBdr>
    </w:div>
    <w:div w:id="680936284">
      <w:bodyDiv w:val="1"/>
      <w:marLeft w:val="0"/>
      <w:marRight w:val="0"/>
      <w:marTop w:val="0"/>
      <w:marBottom w:val="0"/>
      <w:divBdr>
        <w:top w:val="none" w:sz="0" w:space="0" w:color="auto"/>
        <w:left w:val="none" w:sz="0" w:space="0" w:color="auto"/>
        <w:bottom w:val="none" w:sz="0" w:space="0" w:color="auto"/>
        <w:right w:val="none" w:sz="0" w:space="0" w:color="auto"/>
      </w:divBdr>
    </w:div>
    <w:div w:id="698091701">
      <w:bodyDiv w:val="1"/>
      <w:marLeft w:val="0"/>
      <w:marRight w:val="0"/>
      <w:marTop w:val="0"/>
      <w:marBottom w:val="0"/>
      <w:divBdr>
        <w:top w:val="none" w:sz="0" w:space="0" w:color="auto"/>
        <w:left w:val="none" w:sz="0" w:space="0" w:color="auto"/>
        <w:bottom w:val="none" w:sz="0" w:space="0" w:color="auto"/>
        <w:right w:val="none" w:sz="0" w:space="0" w:color="auto"/>
      </w:divBdr>
    </w:div>
    <w:div w:id="701900334">
      <w:bodyDiv w:val="1"/>
      <w:marLeft w:val="0"/>
      <w:marRight w:val="0"/>
      <w:marTop w:val="0"/>
      <w:marBottom w:val="0"/>
      <w:divBdr>
        <w:top w:val="none" w:sz="0" w:space="0" w:color="auto"/>
        <w:left w:val="none" w:sz="0" w:space="0" w:color="auto"/>
        <w:bottom w:val="none" w:sz="0" w:space="0" w:color="auto"/>
        <w:right w:val="none" w:sz="0" w:space="0" w:color="auto"/>
      </w:divBdr>
    </w:div>
    <w:div w:id="817765920">
      <w:bodyDiv w:val="1"/>
      <w:marLeft w:val="0"/>
      <w:marRight w:val="0"/>
      <w:marTop w:val="0"/>
      <w:marBottom w:val="0"/>
      <w:divBdr>
        <w:top w:val="none" w:sz="0" w:space="0" w:color="auto"/>
        <w:left w:val="none" w:sz="0" w:space="0" w:color="auto"/>
        <w:bottom w:val="none" w:sz="0" w:space="0" w:color="auto"/>
        <w:right w:val="none" w:sz="0" w:space="0" w:color="auto"/>
      </w:divBdr>
    </w:div>
    <w:div w:id="900214995">
      <w:bodyDiv w:val="1"/>
      <w:marLeft w:val="0"/>
      <w:marRight w:val="0"/>
      <w:marTop w:val="0"/>
      <w:marBottom w:val="0"/>
      <w:divBdr>
        <w:top w:val="none" w:sz="0" w:space="0" w:color="auto"/>
        <w:left w:val="none" w:sz="0" w:space="0" w:color="auto"/>
        <w:bottom w:val="none" w:sz="0" w:space="0" w:color="auto"/>
        <w:right w:val="none" w:sz="0" w:space="0" w:color="auto"/>
      </w:divBdr>
    </w:div>
    <w:div w:id="979960919">
      <w:bodyDiv w:val="1"/>
      <w:marLeft w:val="0"/>
      <w:marRight w:val="0"/>
      <w:marTop w:val="0"/>
      <w:marBottom w:val="0"/>
      <w:divBdr>
        <w:top w:val="none" w:sz="0" w:space="0" w:color="auto"/>
        <w:left w:val="none" w:sz="0" w:space="0" w:color="auto"/>
        <w:bottom w:val="none" w:sz="0" w:space="0" w:color="auto"/>
        <w:right w:val="none" w:sz="0" w:space="0" w:color="auto"/>
      </w:divBdr>
    </w:div>
    <w:div w:id="1003824727">
      <w:bodyDiv w:val="1"/>
      <w:marLeft w:val="0"/>
      <w:marRight w:val="0"/>
      <w:marTop w:val="0"/>
      <w:marBottom w:val="0"/>
      <w:divBdr>
        <w:top w:val="none" w:sz="0" w:space="0" w:color="auto"/>
        <w:left w:val="none" w:sz="0" w:space="0" w:color="auto"/>
        <w:bottom w:val="none" w:sz="0" w:space="0" w:color="auto"/>
        <w:right w:val="none" w:sz="0" w:space="0" w:color="auto"/>
      </w:divBdr>
    </w:div>
    <w:div w:id="1152408556">
      <w:bodyDiv w:val="1"/>
      <w:marLeft w:val="0"/>
      <w:marRight w:val="0"/>
      <w:marTop w:val="0"/>
      <w:marBottom w:val="0"/>
      <w:divBdr>
        <w:top w:val="none" w:sz="0" w:space="0" w:color="auto"/>
        <w:left w:val="none" w:sz="0" w:space="0" w:color="auto"/>
        <w:bottom w:val="none" w:sz="0" w:space="0" w:color="auto"/>
        <w:right w:val="none" w:sz="0" w:space="0" w:color="auto"/>
      </w:divBdr>
    </w:div>
    <w:div w:id="1170170034">
      <w:bodyDiv w:val="1"/>
      <w:marLeft w:val="0"/>
      <w:marRight w:val="0"/>
      <w:marTop w:val="0"/>
      <w:marBottom w:val="0"/>
      <w:divBdr>
        <w:top w:val="none" w:sz="0" w:space="0" w:color="auto"/>
        <w:left w:val="none" w:sz="0" w:space="0" w:color="auto"/>
        <w:bottom w:val="none" w:sz="0" w:space="0" w:color="auto"/>
        <w:right w:val="none" w:sz="0" w:space="0" w:color="auto"/>
      </w:divBdr>
    </w:div>
    <w:div w:id="1181318357">
      <w:bodyDiv w:val="1"/>
      <w:marLeft w:val="0"/>
      <w:marRight w:val="0"/>
      <w:marTop w:val="0"/>
      <w:marBottom w:val="0"/>
      <w:divBdr>
        <w:top w:val="none" w:sz="0" w:space="0" w:color="auto"/>
        <w:left w:val="none" w:sz="0" w:space="0" w:color="auto"/>
        <w:bottom w:val="none" w:sz="0" w:space="0" w:color="auto"/>
        <w:right w:val="none" w:sz="0" w:space="0" w:color="auto"/>
      </w:divBdr>
    </w:div>
    <w:div w:id="1354499863">
      <w:bodyDiv w:val="1"/>
      <w:marLeft w:val="0"/>
      <w:marRight w:val="0"/>
      <w:marTop w:val="0"/>
      <w:marBottom w:val="0"/>
      <w:divBdr>
        <w:top w:val="none" w:sz="0" w:space="0" w:color="auto"/>
        <w:left w:val="none" w:sz="0" w:space="0" w:color="auto"/>
        <w:bottom w:val="none" w:sz="0" w:space="0" w:color="auto"/>
        <w:right w:val="none" w:sz="0" w:space="0" w:color="auto"/>
      </w:divBdr>
    </w:div>
    <w:div w:id="1390492483">
      <w:bodyDiv w:val="1"/>
      <w:marLeft w:val="0"/>
      <w:marRight w:val="0"/>
      <w:marTop w:val="0"/>
      <w:marBottom w:val="0"/>
      <w:divBdr>
        <w:top w:val="none" w:sz="0" w:space="0" w:color="auto"/>
        <w:left w:val="none" w:sz="0" w:space="0" w:color="auto"/>
        <w:bottom w:val="none" w:sz="0" w:space="0" w:color="auto"/>
        <w:right w:val="none" w:sz="0" w:space="0" w:color="auto"/>
      </w:divBdr>
    </w:div>
    <w:div w:id="1400787554">
      <w:bodyDiv w:val="1"/>
      <w:marLeft w:val="0"/>
      <w:marRight w:val="0"/>
      <w:marTop w:val="0"/>
      <w:marBottom w:val="0"/>
      <w:divBdr>
        <w:top w:val="none" w:sz="0" w:space="0" w:color="auto"/>
        <w:left w:val="none" w:sz="0" w:space="0" w:color="auto"/>
        <w:bottom w:val="none" w:sz="0" w:space="0" w:color="auto"/>
        <w:right w:val="none" w:sz="0" w:space="0" w:color="auto"/>
      </w:divBdr>
    </w:div>
    <w:div w:id="1530143336">
      <w:bodyDiv w:val="1"/>
      <w:marLeft w:val="0"/>
      <w:marRight w:val="0"/>
      <w:marTop w:val="0"/>
      <w:marBottom w:val="0"/>
      <w:divBdr>
        <w:top w:val="none" w:sz="0" w:space="0" w:color="auto"/>
        <w:left w:val="none" w:sz="0" w:space="0" w:color="auto"/>
        <w:bottom w:val="none" w:sz="0" w:space="0" w:color="auto"/>
        <w:right w:val="none" w:sz="0" w:space="0" w:color="auto"/>
      </w:divBdr>
    </w:div>
    <w:div w:id="1543201703">
      <w:bodyDiv w:val="1"/>
      <w:marLeft w:val="0"/>
      <w:marRight w:val="0"/>
      <w:marTop w:val="0"/>
      <w:marBottom w:val="0"/>
      <w:divBdr>
        <w:top w:val="none" w:sz="0" w:space="0" w:color="auto"/>
        <w:left w:val="none" w:sz="0" w:space="0" w:color="auto"/>
        <w:bottom w:val="none" w:sz="0" w:space="0" w:color="auto"/>
        <w:right w:val="none" w:sz="0" w:space="0" w:color="auto"/>
      </w:divBdr>
    </w:div>
    <w:div w:id="1677002342">
      <w:bodyDiv w:val="1"/>
      <w:marLeft w:val="0"/>
      <w:marRight w:val="0"/>
      <w:marTop w:val="0"/>
      <w:marBottom w:val="0"/>
      <w:divBdr>
        <w:top w:val="none" w:sz="0" w:space="0" w:color="auto"/>
        <w:left w:val="none" w:sz="0" w:space="0" w:color="auto"/>
        <w:bottom w:val="none" w:sz="0" w:space="0" w:color="auto"/>
        <w:right w:val="none" w:sz="0" w:space="0" w:color="auto"/>
      </w:divBdr>
    </w:div>
    <w:div w:id="1849367815">
      <w:bodyDiv w:val="1"/>
      <w:marLeft w:val="0"/>
      <w:marRight w:val="0"/>
      <w:marTop w:val="0"/>
      <w:marBottom w:val="0"/>
      <w:divBdr>
        <w:top w:val="none" w:sz="0" w:space="0" w:color="auto"/>
        <w:left w:val="none" w:sz="0" w:space="0" w:color="auto"/>
        <w:bottom w:val="none" w:sz="0" w:space="0" w:color="auto"/>
        <w:right w:val="none" w:sz="0" w:space="0" w:color="auto"/>
      </w:divBdr>
    </w:div>
    <w:div w:id="1965232391">
      <w:bodyDiv w:val="1"/>
      <w:marLeft w:val="0"/>
      <w:marRight w:val="0"/>
      <w:marTop w:val="0"/>
      <w:marBottom w:val="0"/>
      <w:divBdr>
        <w:top w:val="none" w:sz="0" w:space="0" w:color="auto"/>
        <w:left w:val="none" w:sz="0" w:space="0" w:color="auto"/>
        <w:bottom w:val="none" w:sz="0" w:space="0" w:color="auto"/>
        <w:right w:val="none" w:sz="0" w:space="0" w:color="auto"/>
      </w:divBdr>
    </w:div>
    <w:div w:id="1970017027">
      <w:bodyDiv w:val="1"/>
      <w:marLeft w:val="0"/>
      <w:marRight w:val="0"/>
      <w:marTop w:val="0"/>
      <w:marBottom w:val="0"/>
      <w:divBdr>
        <w:top w:val="none" w:sz="0" w:space="0" w:color="auto"/>
        <w:left w:val="none" w:sz="0" w:space="0" w:color="auto"/>
        <w:bottom w:val="none" w:sz="0" w:space="0" w:color="auto"/>
        <w:right w:val="none" w:sz="0" w:space="0" w:color="auto"/>
      </w:divBdr>
    </w:div>
    <w:div w:id="2064134846">
      <w:bodyDiv w:val="1"/>
      <w:marLeft w:val="0"/>
      <w:marRight w:val="0"/>
      <w:marTop w:val="0"/>
      <w:marBottom w:val="0"/>
      <w:divBdr>
        <w:top w:val="none" w:sz="0" w:space="0" w:color="auto"/>
        <w:left w:val="none" w:sz="0" w:space="0" w:color="auto"/>
        <w:bottom w:val="none" w:sz="0" w:space="0" w:color="auto"/>
        <w:right w:val="none" w:sz="0" w:space="0" w:color="auto"/>
      </w:divBdr>
    </w:div>
    <w:div w:id="2111198866">
      <w:bodyDiv w:val="1"/>
      <w:marLeft w:val="0"/>
      <w:marRight w:val="0"/>
      <w:marTop w:val="0"/>
      <w:marBottom w:val="0"/>
      <w:divBdr>
        <w:top w:val="none" w:sz="0" w:space="0" w:color="auto"/>
        <w:left w:val="none" w:sz="0" w:space="0" w:color="auto"/>
        <w:bottom w:val="none" w:sz="0" w:space="0" w:color="auto"/>
        <w:right w:val="none" w:sz="0" w:space="0" w:color="auto"/>
      </w:divBdr>
    </w:div>
    <w:div w:id="2127649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23" Type="http://schemas.openxmlformats.org/officeDocument/2006/relationships/theme" Target="theme/theme1.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24</Pages>
  <Words>2939</Words>
  <Characters>16755</Characters>
  <Application>Microsoft Office Word</Application>
  <DocSecurity>0</DocSecurity>
  <Lines>139</Lines>
  <Paragraphs>39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Ryo Fukuda</dc:creator>
  <cp:keywords/>
  <dc:description/>
  <cp:lastModifiedBy>Ryo Fukuda</cp:lastModifiedBy>
  <cp:revision>6</cp:revision>
  <dcterms:created xsi:type="dcterms:W3CDTF">2024-08-14T12:34:00Z</dcterms:created>
  <dcterms:modified xsi:type="dcterms:W3CDTF">2024-08-17T01:46:00Z</dcterms:modified>
</cp:coreProperties>
</file>