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Primers used in q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PCR studies.</w:t>
      </w:r>
    </w:p>
    <w:tbl>
      <w:tblPr>
        <w:tblStyle w:val="6"/>
        <w:tblW w:w="8667" w:type="dxa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3469"/>
        <w:gridCol w:w="3900"/>
      </w:tblGrid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98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vAlign w:val="bottom"/>
          </w:tcPr>
          <w:p>
            <w:pPr>
              <w:spacing w:before="0" w:after="0" w:line="480" w:lineRule="auto"/>
              <w:ind w:left="-567" w:firstLine="567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000000" w:themeColor="text1" w:themeShade="BF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 w:themeShade="BF"/>
                <w:sz w:val="18"/>
                <w:szCs w:val="18"/>
                <w:lang w:val="en-GB"/>
              </w:rPr>
              <w:t>Target</w:t>
            </w:r>
          </w:p>
        </w:tc>
        <w:tc>
          <w:tcPr>
            <w:tcW w:w="3469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vAlign w:val="bottom"/>
          </w:tcPr>
          <w:p>
            <w:pPr>
              <w:spacing w:before="0" w:after="0" w:line="48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000000" w:themeColor="text1" w:themeShade="BF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 w:themeShade="BF"/>
                <w:sz w:val="18"/>
                <w:szCs w:val="18"/>
                <w:lang w:val="en-GB"/>
              </w:rPr>
              <w:t>Forward primer (5’-3’)</w:t>
            </w:r>
          </w:p>
        </w:tc>
        <w:tc>
          <w:tcPr>
            <w:tcW w:w="3900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vAlign w:val="bottom"/>
          </w:tcPr>
          <w:p>
            <w:pPr>
              <w:spacing w:before="0" w:after="0" w:line="48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000000" w:themeColor="text1" w:themeShade="BF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 w:themeShade="BF"/>
                <w:sz w:val="18"/>
                <w:szCs w:val="18"/>
                <w:lang w:val="en-GB"/>
              </w:rPr>
              <w:t>Reverse primer (5’-3’)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298" w:type="dxa"/>
            <w:tcBorders>
              <w:left w:val="nil"/>
              <w:right w:val="nil"/>
              <w:insideV w:val="nil"/>
            </w:tcBorders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  <w:t>NLRP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/>
              </w:rPr>
              <w:t>1</w:t>
            </w:r>
          </w:p>
        </w:tc>
        <w:tc>
          <w:tcPr>
            <w:tcW w:w="3469" w:type="dxa"/>
            <w:tcBorders>
              <w:right w:val="nil"/>
              <w:insideV w:val="nil"/>
            </w:tcBorders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  <w:lang w:val="en-GB"/>
              </w:rPr>
              <w:t>TGGCACATCCTAGGGAAATC</w:t>
            </w:r>
          </w:p>
        </w:tc>
        <w:tc>
          <w:tcPr>
            <w:tcW w:w="3900" w:type="dxa"/>
            <w:tcBorders>
              <w:right w:val="nil"/>
              <w:insideV w:val="nil"/>
            </w:tcBorders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  <w:lang w:val="en-GB"/>
              </w:rPr>
              <w:t>TCCTCACGTGACAGCAGAAC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298" w:type="dxa"/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  <w:t>ASC</w:t>
            </w:r>
          </w:p>
        </w:tc>
        <w:tc>
          <w:tcPr>
            <w:tcW w:w="3469" w:type="dxa"/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color w:val="000000" w:themeColor="text1" w:themeShade="BF"/>
                <w:sz w:val="18"/>
                <w:szCs w:val="18"/>
                <w:lang w:eastAsia="es-ES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GTCACAGAAGTGGACGGAGTG</w:t>
            </w:r>
          </w:p>
        </w:tc>
        <w:tc>
          <w:tcPr>
            <w:tcW w:w="3900" w:type="dxa"/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CTCATCTTGTCTTGGCTGGTG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298" w:type="dxa"/>
            <w:tcBorders>
              <w:left w:val="nil"/>
              <w:right w:val="nil"/>
              <w:insideV w:val="nil"/>
            </w:tcBorders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  <w:t>Caspase-1</w:t>
            </w:r>
          </w:p>
        </w:tc>
        <w:tc>
          <w:tcPr>
            <w:tcW w:w="3469" w:type="dxa"/>
            <w:tcBorders>
              <w:right w:val="nil"/>
              <w:insideV w:val="nil"/>
            </w:tcBorders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color w:val="000000" w:themeColor="text1" w:themeShade="BF"/>
                <w:sz w:val="18"/>
                <w:szCs w:val="18"/>
                <w:lang w:eastAsia="es-ES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CGTGGAGAGAAACAAGGAGTG</w:t>
            </w:r>
          </w:p>
        </w:tc>
        <w:tc>
          <w:tcPr>
            <w:tcW w:w="3900" w:type="dxa"/>
            <w:tcBorders>
              <w:right w:val="nil"/>
              <w:insideV w:val="nil"/>
            </w:tcBorders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AATGAAAAGTGAGCCCCTGAC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298" w:type="dxa"/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  <w:t>IL-1β</w:t>
            </w:r>
          </w:p>
        </w:tc>
        <w:tc>
          <w:tcPr>
            <w:tcW w:w="3469" w:type="dxa"/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color w:val="000000" w:themeColor="text1" w:themeShade="BF"/>
                <w:sz w:val="18"/>
                <w:szCs w:val="18"/>
                <w:lang w:eastAsia="es-ES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CTGCTTCCAAACCTTTGACC</w:t>
            </w:r>
          </w:p>
        </w:tc>
        <w:tc>
          <w:tcPr>
            <w:tcW w:w="3900" w:type="dxa"/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AGCTTCTCCACAGCCACAAT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298" w:type="dxa"/>
            <w:tcBorders>
              <w:left w:val="nil"/>
              <w:right w:val="nil"/>
              <w:insideV w:val="nil"/>
            </w:tcBorders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  <w:t>NOX2</w:t>
            </w:r>
          </w:p>
        </w:tc>
        <w:tc>
          <w:tcPr>
            <w:tcW w:w="3469" w:type="dxa"/>
            <w:tcBorders>
              <w:right w:val="nil"/>
              <w:insideV w:val="nil"/>
            </w:tcBorders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color w:val="000000" w:themeColor="text1" w:themeShade="BF"/>
                <w:sz w:val="18"/>
                <w:szCs w:val="18"/>
                <w:lang w:eastAsia="es-ES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AGCTATGAGGTGGTGATGTTAGTGG</w:t>
            </w:r>
          </w:p>
        </w:tc>
        <w:tc>
          <w:tcPr>
            <w:tcW w:w="3900" w:type="dxa"/>
            <w:tcBorders>
              <w:right w:val="nil"/>
              <w:insideV w:val="nil"/>
            </w:tcBorders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CACAATATTTGTACCAGACAGACTTGAG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298" w:type="dxa"/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  <w:t>p22phox</w:t>
            </w:r>
          </w:p>
        </w:tc>
        <w:tc>
          <w:tcPr>
            <w:tcW w:w="3469" w:type="dxa"/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color w:val="000000" w:themeColor="text1" w:themeShade="BF"/>
                <w:sz w:val="18"/>
                <w:szCs w:val="18"/>
                <w:lang w:eastAsia="es-ES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CTGGCGTCTGGCCTGATTCTCATC</w:t>
            </w:r>
          </w:p>
        </w:tc>
        <w:tc>
          <w:tcPr>
            <w:tcW w:w="3900" w:type="dxa"/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CCGAAAAGCTTCACCACAGAGGTCA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298" w:type="dxa"/>
            <w:tcBorders>
              <w:left w:val="nil"/>
              <w:right w:val="nil"/>
              <w:insideV w:val="nil"/>
            </w:tcBorders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  <w:t>p47phox</w:t>
            </w:r>
          </w:p>
        </w:tc>
        <w:tc>
          <w:tcPr>
            <w:tcW w:w="3469" w:type="dxa"/>
            <w:tcBorders>
              <w:right w:val="nil"/>
              <w:insideV w:val="nil"/>
            </w:tcBorders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color w:val="000000" w:themeColor="text1" w:themeShade="BF"/>
                <w:sz w:val="18"/>
                <w:szCs w:val="18"/>
                <w:lang w:eastAsia="es-ES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ATTCACCGAGATCTACGAGTTC</w:t>
            </w:r>
          </w:p>
        </w:tc>
        <w:tc>
          <w:tcPr>
            <w:tcW w:w="3900" w:type="dxa"/>
            <w:tcBorders>
              <w:right w:val="nil"/>
              <w:insideV w:val="nil"/>
            </w:tcBorders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TGAAGTATTCAGTGAGAGTGCC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6" w:hRule="atLeast"/>
        </w:trPr>
        <w:tc>
          <w:tcPr>
            <w:tcW w:w="1298" w:type="dxa"/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  <w:t>APP</w:t>
            </w:r>
          </w:p>
        </w:tc>
        <w:tc>
          <w:tcPr>
            <w:tcW w:w="3469" w:type="dxa"/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color w:val="000000" w:themeColor="text1" w:themeShade="BF"/>
                <w:sz w:val="18"/>
                <w:szCs w:val="18"/>
                <w:lang w:eastAsia="es-ES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GGCCCTCGAGAATTACATCA</w:t>
            </w:r>
          </w:p>
        </w:tc>
        <w:tc>
          <w:tcPr>
            <w:tcW w:w="3900" w:type="dxa"/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GTTCATGCGCTCGTAGATCA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298" w:type="dxa"/>
            <w:tcBorders>
              <w:left w:val="nil"/>
              <w:right w:val="nil"/>
              <w:insideV w:val="nil"/>
            </w:tcBorders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  <w:t>BACE1</w:t>
            </w:r>
          </w:p>
        </w:tc>
        <w:tc>
          <w:tcPr>
            <w:tcW w:w="3469" w:type="dxa"/>
            <w:tcBorders>
              <w:right w:val="nil"/>
              <w:insideV w:val="nil"/>
            </w:tcBorders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TTTGTGGAGATGGTGGACAA</w:t>
            </w:r>
          </w:p>
        </w:tc>
        <w:tc>
          <w:tcPr>
            <w:tcW w:w="3900" w:type="dxa"/>
            <w:tcBorders>
              <w:right w:val="nil"/>
              <w:insideV w:val="nil"/>
            </w:tcBorders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TACACACCCTTTCGGAGGTC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98" w:type="dxa"/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 w:eastAsia="zh-CN"/>
              </w:rPr>
              <w:t>NCSTN</w:t>
            </w:r>
          </w:p>
        </w:tc>
        <w:tc>
          <w:tcPr>
            <w:tcW w:w="3469" w:type="dxa"/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CTGACCACTCTGGCTCCTTC</w:t>
            </w:r>
          </w:p>
        </w:tc>
        <w:tc>
          <w:tcPr>
            <w:tcW w:w="3900" w:type="dxa"/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GCTGCTGAAGTTGGTTCCTC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98" w:type="dxa"/>
            <w:tcBorders>
              <w:left w:val="nil"/>
              <w:right w:val="nil"/>
              <w:insideV w:val="nil"/>
            </w:tcBorders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</w:rPr>
              <w:t>β-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000000" w:themeColor="text1" w:themeShade="BF"/>
                <w:sz w:val="18"/>
                <w:szCs w:val="18"/>
                <w:lang w:val="en-GB"/>
              </w:rPr>
              <w:t>Actin</w:t>
            </w:r>
          </w:p>
        </w:tc>
        <w:tc>
          <w:tcPr>
            <w:tcW w:w="3469" w:type="dxa"/>
            <w:tcBorders>
              <w:right w:val="nil"/>
              <w:insideV w:val="nil"/>
            </w:tcBorders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GATTACTGCTCTGGCTCCTAGC</w:t>
            </w:r>
          </w:p>
        </w:tc>
        <w:tc>
          <w:tcPr>
            <w:tcW w:w="3900" w:type="dxa"/>
            <w:tcBorders>
              <w:right w:val="nil"/>
              <w:insideV w:val="nil"/>
            </w:tcBorders>
            <w:shd w:val="clear" w:color="auto" w:fill="FFFFFF" w:themeFill="background1"/>
            <w:vAlign w:val="bottom"/>
          </w:tcPr>
          <w:p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GACTCATCGTACTCCTGCTTGC</w:t>
            </w:r>
          </w:p>
        </w:tc>
      </w:tr>
    </w:tbl>
    <w:p>
      <w:pPr>
        <w:spacing w:line="360" w:lineRule="auto"/>
        <w:rPr>
          <w:rFonts w:ascii="Calibri" w:hAnsi="Calibri" w:cs="Arial"/>
          <w:sz w:val="20"/>
          <w:szCs w:val="20"/>
          <w:lang w:eastAsia="zh-CN"/>
        </w:rPr>
      </w:pPr>
    </w:p>
    <w:sectPr>
      <w:footerReference r:id="rId3" w:type="default"/>
      <w:pgSz w:w="11906" w:h="16838"/>
      <w:pgMar w:top="1134" w:right="1701" w:bottom="1418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637"/>
    <w:rsid w:val="00002876"/>
    <w:rsid w:val="00044D48"/>
    <w:rsid w:val="00052E18"/>
    <w:rsid w:val="00086637"/>
    <w:rsid w:val="000D139F"/>
    <w:rsid w:val="000F7014"/>
    <w:rsid w:val="00104084"/>
    <w:rsid w:val="001100FD"/>
    <w:rsid w:val="001B3A15"/>
    <w:rsid w:val="001E5966"/>
    <w:rsid w:val="0021311E"/>
    <w:rsid w:val="002B1DD1"/>
    <w:rsid w:val="002D6565"/>
    <w:rsid w:val="002E1880"/>
    <w:rsid w:val="002F51C1"/>
    <w:rsid w:val="003340BF"/>
    <w:rsid w:val="00380AB2"/>
    <w:rsid w:val="003B3B7F"/>
    <w:rsid w:val="00410AFD"/>
    <w:rsid w:val="00415C77"/>
    <w:rsid w:val="004D4E6D"/>
    <w:rsid w:val="004D567B"/>
    <w:rsid w:val="004E5B24"/>
    <w:rsid w:val="005017C4"/>
    <w:rsid w:val="00512EA6"/>
    <w:rsid w:val="005339C1"/>
    <w:rsid w:val="005374D2"/>
    <w:rsid w:val="00576351"/>
    <w:rsid w:val="00595876"/>
    <w:rsid w:val="005A40F7"/>
    <w:rsid w:val="005B61C8"/>
    <w:rsid w:val="005D6A76"/>
    <w:rsid w:val="00607852"/>
    <w:rsid w:val="00635711"/>
    <w:rsid w:val="00663C3E"/>
    <w:rsid w:val="00680EFC"/>
    <w:rsid w:val="0068551A"/>
    <w:rsid w:val="0069645A"/>
    <w:rsid w:val="00707D7D"/>
    <w:rsid w:val="008A17D3"/>
    <w:rsid w:val="008E65BF"/>
    <w:rsid w:val="00903173"/>
    <w:rsid w:val="009B3543"/>
    <w:rsid w:val="009B6442"/>
    <w:rsid w:val="009D46AA"/>
    <w:rsid w:val="00A1400D"/>
    <w:rsid w:val="00A41EF3"/>
    <w:rsid w:val="00A66335"/>
    <w:rsid w:val="00A9463F"/>
    <w:rsid w:val="00AA6D33"/>
    <w:rsid w:val="00AB2B65"/>
    <w:rsid w:val="00AD6C3A"/>
    <w:rsid w:val="00BA046E"/>
    <w:rsid w:val="00BC447F"/>
    <w:rsid w:val="00C35AC2"/>
    <w:rsid w:val="00C55B1C"/>
    <w:rsid w:val="00CA5909"/>
    <w:rsid w:val="00CC0FCD"/>
    <w:rsid w:val="00CF3B28"/>
    <w:rsid w:val="00D67736"/>
    <w:rsid w:val="00D91449"/>
    <w:rsid w:val="00DB0D32"/>
    <w:rsid w:val="00DC01FC"/>
    <w:rsid w:val="00DF0E15"/>
    <w:rsid w:val="00EB3C1C"/>
    <w:rsid w:val="00EB6249"/>
    <w:rsid w:val="00F26237"/>
    <w:rsid w:val="00F94F87"/>
    <w:rsid w:val="00FA4FA0"/>
    <w:rsid w:val="00FB3136"/>
    <w:rsid w:val="00FE4A4F"/>
    <w:rsid w:val="4A60588B"/>
    <w:rsid w:val="596B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宋体" w:asciiTheme="minorHAnsi" w:hAnsiTheme="minorHAnsi" w:cstheme="minorBidi"/>
      <w:sz w:val="22"/>
      <w:szCs w:val="22"/>
      <w:lang w:val="es-ES" w:eastAsia="en-US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3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Light Shading"/>
    <w:basedOn w:val="4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7">
    <w:name w:val="Light Shading Accent 1"/>
    <w:basedOn w:val="4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8">
    <w:name w:val="Light Shading Accent 5"/>
    <w:basedOn w:val="4"/>
    <w:qFormat/>
    <w:uiPriority w:val="60"/>
    <w:pPr>
      <w:spacing w:after="0" w:line="240" w:lineRule="auto"/>
    </w:pPr>
    <w:rPr>
      <w:color w:val="31859C" w:themeColor="accent5" w:themeShade="BF"/>
      <w:lang w:val="es-ES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9">
    <w:name w:val="Light List"/>
    <w:basedOn w:val="4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10">
    <w:name w:val="Medium Shading 1"/>
    <w:basedOn w:val="4"/>
    <w:qFormat/>
    <w:uiPriority w:val="63"/>
    <w:pPr>
      <w:spacing w:after="0" w:line="240" w:lineRule="auto"/>
    </w:pPr>
    <w:rPr>
      <w:lang w:val="es-ES"/>
    </w:r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12">
    <w:name w:val="页脚 Char"/>
    <w:basedOn w:val="11"/>
    <w:link w:val="2"/>
    <w:qFormat/>
    <w:uiPriority w:val="99"/>
    <w:rPr>
      <w:lang w:val="es-ES"/>
    </w:rPr>
  </w:style>
  <w:style w:type="table" w:customStyle="1" w:styleId="13">
    <w:name w:val="Sombreado claro - Énfasis 51"/>
    <w:basedOn w:val="4"/>
    <w:qFormat/>
    <w:uiPriority w:val="60"/>
    <w:pPr>
      <w:spacing w:after="0" w:line="240" w:lineRule="auto"/>
    </w:pPr>
    <w:rPr>
      <w:color w:val="31859C" w:themeColor="accent5" w:themeShade="BF"/>
      <w:lang w:val="es-ES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character" w:customStyle="1" w:styleId="14">
    <w:name w:val="页眉 Char"/>
    <w:basedOn w:val="11"/>
    <w:link w:val="3"/>
    <w:qFormat/>
    <w:uiPriority w:val="99"/>
    <w:rPr>
      <w:sz w:val="18"/>
      <w:szCs w:val="18"/>
      <w:lang w:val="es-E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573</Characters>
  <Lines>4</Lines>
  <Paragraphs>1</Paragraphs>
  <TotalTime>64</TotalTime>
  <ScaleCrop>false</ScaleCrop>
  <LinksUpToDate>false</LinksUpToDate>
  <CharactersWithSpaces>672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2015-12-16T21:14:00Z</dcterms:created>
  <dc:creator>Mercè</dc:creator>
  <cp:lastModifiedBy>沙尘暴</cp:lastModifiedBy>
  <dcterms:modified xsi:type="dcterms:W3CDTF">2020-07-07T12:42:09Z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