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6523B6" w:rsidRDefault="00000000">
      <w:pPr>
        <w:rPr>
          <w:u w:val="single"/>
        </w:rPr>
      </w:pPr>
      <w:r>
        <w:t xml:space="preserve"> </w:t>
      </w:r>
      <w:proofErr w:type="spellStart"/>
      <w:r>
        <w:rPr>
          <w:u w:val="single"/>
        </w:rPr>
        <w:t>Supplementary</w:t>
      </w:r>
      <w:proofErr w:type="spellEnd"/>
      <w:r>
        <w:rPr>
          <w:u w:val="single"/>
        </w:rPr>
        <w:t xml:space="preserve"> material</w:t>
      </w:r>
    </w:p>
    <w:p w14:paraId="00000002" w14:textId="77777777" w:rsidR="006523B6" w:rsidRDefault="006523B6"/>
    <w:p w14:paraId="00000003" w14:textId="77777777" w:rsidR="006523B6" w:rsidRDefault="00000000">
      <w:pPr>
        <w:jc w:val="center"/>
      </w:pPr>
      <w:r>
        <w:rPr>
          <w:noProof/>
        </w:rPr>
        <w:drawing>
          <wp:inline distT="114300" distB="114300" distL="114300" distR="114300">
            <wp:extent cx="5464800" cy="2927830"/>
            <wp:effectExtent l="0" t="0" r="0" b="0"/>
            <wp:docPr id="206729663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5464800" cy="2927830"/>
                    </a:xfrm>
                    <a:prstGeom prst="rect">
                      <a:avLst/>
                    </a:prstGeom>
                    <a:ln/>
                  </pic:spPr>
                </pic:pic>
              </a:graphicData>
            </a:graphic>
          </wp:inline>
        </w:drawing>
      </w:r>
    </w:p>
    <w:p w14:paraId="00000004" w14:textId="77777777" w:rsidR="006523B6" w:rsidRDefault="006523B6">
      <w:pPr>
        <w:jc w:val="center"/>
      </w:pPr>
    </w:p>
    <w:p w14:paraId="00000005" w14:textId="77777777" w:rsidR="006523B6" w:rsidRDefault="00000000">
      <w:pPr>
        <w:jc w:val="center"/>
      </w:pPr>
      <w:r>
        <w:rPr>
          <w:noProof/>
        </w:rPr>
        <w:drawing>
          <wp:inline distT="114300" distB="114300" distL="114300" distR="114300">
            <wp:extent cx="5464800" cy="2918375"/>
            <wp:effectExtent l="0" t="0" r="0" b="0"/>
            <wp:docPr id="206729663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5464800" cy="2918375"/>
                    </a:xfrm>
                    <a:prstGeom prst="rect">
                      <a:avLst/>
                    </a:prstGeom>
                    <a:ln/>
                  </pic:spPr>
                </pic:pic>
              </a:graphicData>
            </a:graphic>
          </wp:inline>
        </w:drawing>
      </w:r>
    </w:p>
    <w:p w14:paraId="00000006" w14:textId="77777777" w:rsidR="006523B6" w:rsidRDefault="00000000">
      <w:pPr>
        <w:jc w:val="center"/>
      </w:pPr>
      <w:r>
        <w:rPr>
          <w:noProof/>
        </w:rPr>
        <w:lastRenderedPageBreak/>
        <w:drawing>
          <wp:inline distT="114300" distB="114300" distL="114300" distR="114300">
            <wp:extent cx="5464800" cy="2902496"/>
            <wp:effectExtent l="0" t="0" r="0" b="0"/>
            <wp:docPr id="206729663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
                    <a:srcRect/>
                    <a:stretch>
                      <a:fillRect/>
                    </a:stretch>
                  </pic:blipFill>
                  <pic:spPr>
                    <a:xfrm>
                      <a:off x="0" y="0"/>
                      <a:ext cx="5464800" cy="2902496"/>
                    </a:xfrm>
                    <a:prstGeom prst="rect">
                      <a:avLst/>
                    </a:prstGeom>
                    <a:ln/>
                  </pic:spPr>
                </pic:pic>
              </a:graphicData>
            </a:graphic>
          </wp:inline>
        </w:drawing>
      </w:r>
    </w:p>
    <w:p w14:paraId="00000007" w14:textId="77777777" w:rsidR="006523B6" w:rsidRPr="001C08E0" w:rsidRDefault="00000000">
      <w:pPr>
        <w:jc w:val="both"/>
        <w:rPr>
          <w:lang w:val="en-GB"/>
        </w:rPr>
      </w:pPr>
      <w:r w:rsidRPr="001C08E0">
        <w:rPr>
          <w:rFonts w:ascii="Arial" w:eastAsia="Arial" w:hAnsi="Arial" w:cs="Arial"/>
          <w:sz w:val="16"/>
          <w:szCs w:val="16"/>
          <w:lang w:val="en-GB"/>
        </w:rPr>
        <w:t>Tab. S1. The table shows the photos and the field management information for each site and agroecosystem. In-depth interviews with field owners were conducted, the following information were recorded: use of herbicides, pesticides, and fertilisers, crop rotation, irrigation, ploughing/harrowing/subsoiling depth (measured in cm), grubbing, shredding, pruning, hoeing, and sowing.</w:t>
      </w:r>
    </w:p>
    <w:p w14:paraId="00000008" w14:textId="77777777" w:rsidR="006523B6" w:rsidRPr="001C08E0" w:rsidRDefault="006523B6">
      <w:pPr>
        <w:rPr>
          <w:lang w:val="en-GB"/>
        </w:rPr>
      </w:pPr>
    </w:p>
    <w:p w14:paraId="00000009" w14:textId="77777777" w:rsidR="006523B6" w:rsidRPr="001C08E0" w:rsidRDefault="006523B6">
      <w:pPr>
        <w:spacing w:after="0"/>
        <w:ind w:left="720"/>
        <w:jc w:val="both"/>
        <w:rPr>
          <w:rFonts w:ascii="Arial" w:eastAsia="Arial" w:hAnsi="Arial" w:cs="Arial"/>
          <w:sz w:val="16"/>
          <w:szCs w:val="16"/>
          <w:lang w:val="en-GB"/>
        </w:rPr>
      </w:pPr>
    </w:p>
    <w:p w14:paraId="0000000A" w14:textId="77777777" w:rsidR="006523B6" w:rsidRDefault="00000000">
      <w:pPr>
        <w:spacing w:after="0"/>
        <w:ind w:left="141"/>
        <w:jc w:val="center"/>
        <w:rPr>
          <w:rFonts w:ascii="Arial" w:eastAsia="Arial" w:hAnsi="Arial" w:cs="Arial"/>
          <w:sz w:val="16"/>
          <w:szCs w:val="16"/>
        </w:rPr>
      </w:pPr>
      <w:r>
        <w:rPr>
          <w:rFonts w:ascii="Calibri" w:eastAsia="Calibri" w:hAnsi="Calibri" w:cs="Calibri"/>
          <w:noProof/>
        </w:rPr>
        <w:drawing>
          <wp:inline distT="0" distB="0" distL="0" distR="0">
            <wp:extent cx="5590223" cy="1963233"/>
            <wp:effectExtent l="0" t="0" r="0" b="0"/>
            <wp:docPr id="206729663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5590223" cy="1963233"/>
                    </a:xfrm>
                    <a:prstGeom prst="rect">
                      <a:avLst/>
                    </a:prstGeom>
                    <a:ln/>
                  </pic:spPr>
                </pic:pic>
              </a:graphicData>
            </a:graphic>
          </wp:inline>
        </w:drawing>
      </w:r>
    </w:p>
    <w:p w14:paraId="0000000B" w14:textId="77777777" w:rsidR="006523B6" w:rsidRDefault="006523B6">
      <w:pPr>
        <w:spacing w:after="0"/>
        <w:ind w:left="720"/>
        <w:jc w:val="center"/>
        <w:rPr>
          <w:rFonts w:ascii="Arial" w:eastAsia="Arial" w:hAnsi="Arial" w:cs="Arial"/>
          <w:sz w:val="16"/>
          <w:szCs w:val="16"/>
        </w:rPr>
      </w:pPr>
    </w:p>
    <w:p w14:paraId="0000000C" w14:textId="77777777" w:rsidR="006523B6" w:rsidRDefault="006523B6">
      <w:pPr>
        <w:spacing w:after="0"/>
        <w:rPr>
          <w:rFonts w:ascii="Arial" w:eastAsia="Arial" w:hAnsi="Arial" w:cs="Arial"/>
          <w:sz w:val="16"/>
          <w:szCs w:val="16"/>
        </w:rPr>
      </w:pPr>
    </w:p>
    <w:p w14:paraId="0000000D" w14:textId="77777777" w:rsidR="006523B6" w:rsidRDefault="00000000">
      <w:pPr>
        <w:spacing w:after="0"/>
        <w:rPr>
          <w:rFonts w:ascii="Arial" w:eastAsia="Arial" w:hAnsi="Arial" w:cs="Arial"/>
          <w:sz w:val="16"/>
          <w:szCs w:val="16"/>
        </w:rPr>
      </w:pPr>
      <w:r w:rsidRPr="001C08E0">
        <w:rPr>
          <w:rFonts w:ascii="Arial" w:eastAsia="Arial" w:hAnsi="Arial" w:cs="Arial"/>
          <w:sz w:val="16"/>
          <w:szCs w:val="16"/>
          <w:lang w:val="en-GB"/>
        </w:rPr>
        <w:t xml:space="preserve">Fig. S1. The table shows the monthly average precipitation (mm) and temperature (°C) in the Conero Regional Park in 2021 and 2022. The red columns show the average temperature (°C), while the blue line shows the trend of the average total precipitation (mm). </w:t>
      </w:r>
      <w:proofErr w:type="spellStart"/>
      <w:r>
        <w:rPr>
          <w:rFonts w:ascii="Arial" w:eastAsia="Arial" w:hAnsi="Arial" w:cs="Arial"/>
          <w:sz w:val="16"/>
          <w:szCs w:val="16"/>
        </w:rPr>
        <w:t>Both</w:t>
      </w:r>
      <w:proofErr w:type="spellEnd"/>
      <w:r>
        <w:rPr>
          <w:rFonts w:ascii="Arial" w:eastAsia="Arial" w:hAnsi="Arial" w:cs="Arial"/>
          <w:sz w:val="16"/>
          <w:szCs w:val="16"/>
        </w:rPr>
        <w:t xml:space="preserve"> </w:t>
      </w:r>
      <w:proofErr w:type="spellStart"/>
      <w:r>
        <w:rPr>
          <w:rFonts w:ascii="Arial" w:eastAsia="Arial" w:hAnsi="Arial" w:cs="Arial"/>
          <w:sz w:val="16"/>
          <w:szCs w:val="16"/>
        </w:rPr>
        <w:t>parameters</w:t>
      </w:r>
      <w:proofErr w:type="spellEnd"/>
      <w:r>
        <w:rPr>
          <w:rFonts w:ascii="Arial" w:eastAsia="Arial" w:hAnsi="Arial" w:cs="Arial"/>
          <w:sz w:val="16"/>
          <w:szCs w:val="16"/>
        </w:rPr>
        <w:t xml:space="preserve"> </w:t>
      </w:r>
      <w:proofErr w:type="spellStart"/>
      <w:r>
        <w:rPr>
          <w:rFonts w:ascii="Arial" w:eastAsia="Arial" w:hAnsi="Arial" w:cs="Arial"/>
          <w:sz w:val="16"/>
          <w:szCs w:val="16"/>
        </w:rPr>
        <w:t>were</w:t>
      </w:r>
      <w:proofErr w:type="spellEnd"/>
      <w:r>
        <w:rPr>
          <w:rFonts w:ascii="Arial" w:eastAsia="Arial" w:hAnsi="Arial" w:cs="Arial"/>
          <w:sz w:val="16"/>
          <w:szCs w:val="16"/>
        </w:rPr>
        <w:t xml:space="preserve"> </w:t>
      </w:r>
      <w:proofErr w:type="spellStart"/>
      <w:r>
        <w:rPr>
          <w:rFonts w:ascii="Arial" w:eastAsia="Arial" w:hAnsi="Arial" w:cs="Arial"/>
          <w:sz w:val="16"/>
          <w:szCs w:val="16"/>
        </w:rPr>
        <w:t>registered</w:t>
      </w:r>
      <w:proofErr w:type="spellEnd"/>
      <w:r>
        <w:rPr>
          <w:rFonts w:ascii="Arial" w:eastAsia="Arial" w:hAnsi="Arial" w:cs="Arial"/>
          <w:sz w:val="16"/>
          <w:szCs w:val="16"/>
        </w:rPr>
        <w:t xml:space="preserve"> </w:t>
      </w:r>
      <w:proofErr w:type="spellStart"/>
      <w:r>
        <w:rPr>
          <w:rFonts w:ascii="Arial" w:eastAsia="Arial" w:hAnsi="Arial" w:cs="Arial"/>
          <w:sz w:val="16"/>
          <w:szCs w:val="16"/>
        </w:rPr>
        <w:t>by</w:t>
      </w:r>
      <w:proofErr w:type="spellEnd"/>
      <w:r>
        <w:rPr>
          <w:rFonts w:ascii="Arial" w:eastAsia="Arial" w:hAnsi="Arial" w:cs="Arial"/>
          <w:sz w:val="16"/>
          <w:szCs w:val="16"/>
        </w:rPr>
        <w:t xml:space="preserve"> </w:t>
      </w:r>
      <w:proofErr w:type="spellStart"/>
      <w:r>
        <w:rPr>
          <w:rFonts w:ascii="Arial" w:eastAsia="Arial" w:hAnsi="Arial" w:cs="Arial"/>
          <w:sz w:val="16"/>
          <w:szCs w:val="16"/>
        </w:rPr>
        <w:t>the</w:t>
      </w:r>
      <w:proofErr w:type="spellEnd"/>
      <w:r>
        <w:rPr>
          <w:rFonts w:ascii="Arial" w:eastAsia="Arial" w:hAnsi="Arial" w:cs="Arial"/>
          <w:sz w:val="16"/>
          <w:szCs w:val="16"/>
        </w:rPr>
        <w:t xml:space="preserve"> Camerano </w:t>
      </w:r>
      <w:proofErr w:type="spellStart"/>
      <w:r>
        <w:rPr>
          <w:rFonts w:ascii="Arial" w:eastAsia="Arial" w:hAnsi="Arial" w:cs="Arial"/>
          <w:sz w:val="16"/>
          <w:szCs w:val="16"/>
        </w:rPr>
        <w:t>weather</w:t>
      </w:r>
      <w:proofErr w:type="spellEnd"/>
      <w:r>
        <w:rPr>
          <w:rFonts w:ascii="Arial" w:eastAsia="Arial" w:hAnsi="Arial" w:cs="Arial"/>
          <w:sz w:val="16"/>
          <w:szCs w:val="16"/>
        </w:rPr>
        <w:t xml:space="preserve"> </w:t>
      </w:r>
      <w:proofErr w:type="spellStart"/>
      <w:r>
        <w:rPr>
          <w:rFonts w:ascii="Arial" w:eastAsia="Arial" w:hAnsi="Arial" w:cs="Arial"/>
          <w:sz w:val="16"/>
          <w:szCs w:val="16"/>
        </w:rPr>
        <w:t>station</w:t>
      </w:r>
      <w:proofErr w:type="spellEnd"/>
      <w:r>
        <w:rPr>
          <w:rFonts w:ascii="Arial" w:eastAsia="Arial" w:hAnsi="Arial" w:cs="Arial"/>
          <w:sz w:val="16"/>
          <w:szCs w:val="16"/>
        </w:rPr>
        <w:t>.</w:t>
      </w:r>
    </w:p>
    <w:p w14:paraId="0000000E" w14:textId="77777777" w:rsidR="006523B6" w:rsidRDefault="006523B6">
      <w:pPr>
        <w:spacing w:after="0"/>
        <w:rPr>
          <w:rFonts w:ascii="Arial" w:eastAsia="Arial" w:hAnsi="Arial" w:cs="Arial"/>
          <w:sz w:val="16"/>
          <w:szCs w:val="16"/>
        </w:rPr>
      </w:pPr>
    </w:p>
    <w:p w14:paraId="0000000F" w14:textId="77777777" w:rsidR="006523B6" w:rsidRDefault="006523B6">
      <w:pPr>
        <w:spacing w:after="0"/>
        <w:ind w:left="720"/>
        <w:jc w:val="center"/>
        <w:rPr>
          <w:rFonts w:ascii="Arial" w:eastAsia="Arial" w:hAnsi="Arial" w:cs="Arial"/>
          <w:sz w:val="16"/>
          <w:szCs w:val="16"/>
        </w:rPr>
      </w:pPr>
    </w:p>
    <w:p w14:paraId="00000010" w14:textId="77777777" w:rsidR="006523B6" w:rsidRDefault="006523B6">
      <w:pPr>
        <w:ind w:left="720"/>
        <w:jc w:val="center"/>
        <w:rPr>
          <w:rFonts w:ascii="Arial" w:eastAsia="Arial" w:hAnsi="Arial" w:cs="Arial"/>
          <w:sz w:val="16"/>
          <w:szCs w:val="16"/>
        </w:rPr>
      </w:pPr>
    </w:p>
    <w:tbl>
      <w:tblPr>
        <w:tblStyle w:val="a"/>
        <w:tblW w:w="9229" w:type="dxa"/>
        <w:jc w:val="center"/>
        <w:tblInd w:w="0" w:type="dxa"/>
        <w:tblBorders>
          <w:top w:val="nil"/>
          <w:left w:val="nil"/>
          <w:bottom w:val="nil"/>
          <w:right w:val="nil"/>
          <w:insideH w:val="nil"/>
          <w:insideV w:val="nil"/>
        </w:tblBorders>
        <w:tblLayout w:type="fixed"/>
        <w:tblLook w:val="0400" w:firstRow="0" w:lastRow="0" w:firstColumn="0" w:lastColumn="0" w:noHBand="0" w:noVBand="1"/>
      </w:tblPr>
      <w:tblGrid>
        <w:gridCol w:w="1743"/>
        <w:gridCol w:w="1281"/>
        <w:gridCol w:w="1441"/>
        <w:gridCol w:w="1122"/>
        <w:gridCol w:w="1395"/>
        <w:gridCol w:w="2247"/>
      </w:tblGrid>
      <w:tr w:rsidR="006523B6" w:rsidRPr="001C08E0" w14:paraId="4189BA33" w14:textId="77777777">
        <w:trPr>
          <w:trHeight w:val="525"/>
          <w:jc w:val="center"/>
        </w:trPr>
        <w:tc>
          <w:tcPr>
            <w:tcW w:w="1743" w:type="dxa"/>
            <w:tcBorders>
              <w:top w:val="single" w:sz="4" w:space="0" w:color="000000"/>
              <w:bottom w:val="single" w:sz="4" w:space="0" w:color="000000"/>
            </w:tcBorders>
          </w:tcPr>
          <w:p w14:paraId="00000011" w14:textId="77777777" w:rsidR="006523B6" w:rsidRDefault="00000000">
            <w:pPr>
              <w:jc w:val="center"/>
              <w:rPr>
                <w:rFonts w:ascii="Arial" w:eastAsia="Arial" w:hAnsi="Arial" w:cs="Arial"/>
                <w:sz w:val="13"/>
                <w:szCs w:val="13"/>
              </w:rPr>
            </w:pPr>
            <w:proofErr w:type="spellStart"/>
            <w:r>
              <w:rPr>
                <w:rFonts w:ascii="Arial" w:eastAsia="Arial" w:hAnsi="Arial" w:cs="Arial"/>
                <w:sz w:val="13"/>
                <w:szCs w:val="13"/>
              </w:rPr>
              <w:t>Agroecosystem</w:t>
            </w:r>
            <w:proofErr w:type="spellEnd"/>
          </w:p>
        </w:tc>
        <w:tc>
          <w:tcPr>
            <w:tcW w:w="1281" w:type="dxa"/>
            <w:tcBorders>
              <w:top w:val="single" w:sz="4" w:space="0" w:color="000000"/>
              <w:left w:val="nil"/>
              <w:bottom w:val="single" w:sz="4" w:space="0" w:color="000000"/>
              <w:right w:val="nil"/>
            </w:tcBorders>
            <w:shd w:val="clear" w:color="auto" w:fill="auto"/>
          </w:tcPr>
          <w:p w14:paraId="00000012" w14:textId="77777777" w:rsidR="006523B6" w:rsidRPr="001C08E0" w:rsidRDefault="00000000">
            <w:pPr>
              <w:jc w:val="center"/>
              <w:rPr>
                <w:rFonts w:ascii="Arial" w:eastAsia="Arial" w:hAnsi="Arial" w:cs="Arial"/>
                <w:sz w:val="13"/>
                <w:szCs w:val="13"/>
                <w:lang w:val="en-GB"/>
              </w:rPr>
            </w:pPr>
            <w:r w:rsidRPr="001C08E0">
              <w:rPr>
                <w:rFonts w:ascii="Arial" w:eastAsia="Arial" w:hAnsi="Arial" w:cs="Arial"/>
                <w:sz w:val="13"/>
                <w:szCs w:val="13"/>
                <w:lang w:val="en-GB"/>
              </w:rPr>
              <w:t>Average Acari density (</w:t>
            </w:r>
            <w:proofErr w:type="spellStart"/>
            <w:r w:rsidRPr="001C08E0">
              <w:rPr>
                <w:rFonts w:ascii="Arial" w:eastAsia="Arial" w:hAnsi="Arial" w:cs="Arial"/>
                <w:sz w:val="13"/>
                <w:szCs w:val="13"/>
                <w:lang w:val="en-GB"/>
              </w:rPr>
              <w:t>ind</w:t>
            </w:r>
            <w:proofErr w:type="spellEnd"/>
            <w:r w:rsidRPr="001C08E0">
              <w:rPr>
                <w:rFonts w:ascii="Arial" w:eastAsia="Arial" w:hAnsi="Arial" w:cs="Arial"/>
                <w:sz w:val="13"/>
                <w:szCs w:val="13"/>
                <w:lang w:val="en-GB"/>
              </w:rPr>
              <w:t>/m</w:t>
            </w:r>
            <w:r w:rsidRPr="001C08E0">
              <w:rPr>
                <w:rFonts w:ascii="Arial" w:eastAsia="Arial" w:hAnsi="Arial" w:cs="Arial"/>
                <w:sz w:val="13"/>
                <w:szCs w:val="13"/>
                <w:vertAlign w:val="superscript"/>
                <w:lang w:val="en-GB"/>
              </w:rPr>
              <w:t>2</w:t>
            </w:r>
            <w:r w:rsidRPr="001C08E0">
              <w:rPr>
                <w:rFonts w:ascii="Arial" w:eastAsia="Arial" w:hAnsi="Arial" w:cs="Arial"/>
                <w:sz w:val="13"/>
                <w:szCs w:val="13"/>
                <w:lang w:val="en-GB"/>
              </w:rPr>
              <w:t>)</w:t>
            </w:r>
          </w:p>
        </w:tc>
        <w:tc>
          <w:tcPr>
            <w:tcW w:w="1441" w:type="dxa"/>
            <w:tcBorders>
              <w:top w:val="single" w:sz="4" w:space="0" w:color="000000"/>
              <w:left w:val="nil"/>
              <w:bottom w:val="single" w:sz="4" w:space="0" w:color="000000"/>
              <w:right w:val="nil"/>
            </w:tcBorders>
            <w:shd w:val="clear" w:color="auto" w:fill="auto"/>
          </w:tcPr>
          <w:p w14:paraId="00000013" w14:textId="77777777" w:rsidR="006523B6" w:rsidRPr="001C08E0" w:rsidRDefault="00000000">
            <w:pPr>
              <w:jc w:val="center"/>
              <w:rPr>
                <w:rFonts w:ascii="Arial" w:eastAsia="Arial" w:hAnsi="Arial" w:cs="Arial"/>
                <w:sz w:val="13"/>
                <w:szCs w:val="13"/>
                <w:lang w:val="en-GB"/>
              </w:rPr>
            </w:pPr>
            <w:r w:rsidRPr="001C08E0">
              <w:rPr>
                <w:rFonts w:ascii="Arial" w:eastAsia="Arial" w:hAnsi="Arial" w:cs="Arial"/>
                <w:sz w:val="13"/>
                <w:szCs w:val="13"/>
                <w:lang w:val="en-GB"/>
              </w:rPr>
              <w:t>Average Acari density (</w:t>
            </w:r>
            <w:proofErr w:type="spellStart"/>
            <w:r w:rsidRPr="001C08E0">
              <w:rPr>
                <w:rFonts w:ascii="Arial" w:eastAsia="Arial" w:hAnsi="Arial" w:cs="Arial"/>
                <w:sz w:val="13"/>
                <w:szCs w:val="13"/>
                <w:lang w:val="en-GB"/>
              </w:rPr>
              <w:t>ind</w:t>
            </w:r>
            <w:proofErr w:type="spellEnd"/>
            <w:r w:rsidRPr="001C08E0">
              <w:rPr>
                <w:rFonts w:ascii="Arial" w:eastAsia="Arial" w:hAnsi="Arial" w:cs="Arial"/>
                <w:sz w:val="13"/>
                <w:szCs w:val="13"/>
                <w:lang w:val="en-GB"/>
              </w:rPr>
              <w:t>/m</w:t>
            </w:r>
            <w:r w:rsidRPr="001C08E0">
              <w:rPr>
                <w:rFonts w:ascii="Arial" w:eastAsia="Arial" w:hAnsi="Arial" w:cs="Arial"/>
                <w:sz w:val="13"/>
                <w:szCs w:val="13"/>
                <w:vertAlign w:val="superscript"/>
                <w:lang w:val="en-GB"/>
              </w:rPr>
              <w:t>3</w:t>
            </w:r>
            <w:r w:rsidRPr="001C08E0">
              <w:rPr>
                <w:rFonts w:ascii="Arial" w:eastAsia="Arial" w:hAnsi="Arial" w:cs="Arial"/>
                <w:sz w:val="13"/>
                <w:szCs w:val="13"/>
                <w:lang w:val="en-GB"/>
              </w:rPr>
              <w:t>)</w:t>
            </w:r>
          </w:p>
        </w:tc>
        <w:tc>
          <w:tcPr>
            <w:tcW w:w="1122" w:type="dxa"/>
            <w:tcBorders>
              <w:top w:val="single" w:sz="4" w:space="0" w:color="000000"/>
              <w:left w:val="nil"/>
              <w:bottom w:val="single" w:sz="4" w:space="0" w:color="000000"/>
              <w:right w:val="nil"/>
            </w:tcBorders>
            <w:shd w:val="clear" w:color="auto" w:fill="auto"/>
          </w:tcPr>
          <w:p w14:paraId="00000014" w14:textId="77777777" w:rsidR="006523B6" w:rsidRPr="001C08E0" w:rsidRDefault="00000000">
            <w:pPr>
              <w:jc w:val="center"/>
              <w:rPr>
                <w:rFonts w:ascii="Arial" w:eastAsia="Arial" w:hAnsi="Arial" w:cs="Arial"/>
                <w:sz w:val="13"/>
                <w:szCs w:val="13"/>
                <w:lang w:val="en-GB"/>
              </w:rPr>
            </w:pPr>
            <w:r w:rsidRPr="001C08E0">
              <w:rPr>
                <w:rFonts w:ascii="Arial" w:eastAsia="Arial" w:hAnsi="Arial" w:cs="Arial"/>
                <w:sz w:val="13"/>
                <w:szCs w:val="13"/>
                <w:lang w:val="en-GB"/>
              </w:rPr>
              <w:t>Average Oribatid mites density (</w:t>
            </w:r>
            <w:proofErr w:type="spellStart"/>
            <w:r w:rsidRPr="001C08E0">
              <w:rPr>
                <w:rFonts w:ascii="Arial" w:eastAsia="Arial" w:hAnsi="Arial" w:cs="Arial"/>
                <w:sz w:val="13"/>
                <w:szCs w:val="13"/>
                <w:lang w:val="en-GB"/>
              </w:rPr>
              <w:t>ind</w:t>
            </w:r>
            <w:proofErr w:type="spellEnd"/>
            <w:r w:rsidRPr="001C08E0">
              <w:rPr>
                <w:rFonts w:ascii="Arial" w:eastAsia="Arial" w:hAnsi="Arial" w:cs="Arial"/>
                <w:sz w:val="13"/>
                <w:szCs w:val="13"/>
                <w:lang w:val="en-GB"/>
              </w:rPr>
              <w:t>/m</w:t>
            </w:r>
            <w:r w:rsidRPr="001C08E0">
              <w:rPr>
                <w:rFonts w:ascii="Arial" w:eastAsia="Arial" w:hAnsi="Arial" w:cs="Arial"/>
                <w:sz w:val="13"/>
                <w:szCs w:val="13"/>
                <w:vertAlign w:val="superscript"/>
                <w:lang w:val="en-GB"/>
              </w:rPr>
              <w:t>2</w:t>
            </w:r>
            <w:r w:rsidRPr="001C08E0">
              <w:rPr>
                <w:rFonts w:ascii="Arial" w:eastAsia="Arial" w:hAnsi="Arial" w:cs="Arial"/>
                <w:sz w:val="13"/>
                <w:szCs w:val="13"/>
                <w:lang w:val="en-GB"/>
              </w:rPr>
              <w:t>)</w:t>
            </w:r>
          </w:p>
        </w:tc>
        <w:tc>
          <w:tcPr>
            <w:tcW w:w="1395" w:type="dxa"/>
            <w:tcBorders>
              <w:top w:val="single" w:sz="4" w:space="0" w:color="000000"/>
              <w:left w:val="nil"/>
              <w:bottom w:val="single" w:sz="4" w:space="0" w:color="000000"/>
              <w:right w:val="nil"/>
            </w:tcBorders>
          </w:tcPr>
          <w:p w14:paraId="00000015" w14:textId="77777777" w:rsidR="006523B6" w:rsidRPr="001C08E0" w:rsidRDefault="00000000">
            <w:pPr>
              <w:jc w:val="center"/>
              <w:rPr>
                <w:rFonts w:ascii="Arial" w:eastAsia="Arial" w:hAnsi="Arial" w:cs="Arial"/>
                <w:sz w:val="13"/>
                <w:szCs w:val="13"/>
                <w:lang w:val="en-GB"/>
              </w:rPr>
            </w:pPr>
            <w:r w:rsidRPr="001C08E0">
              <w:rPr>
                <w:rFonts w:ascii="Arial" w:eastAsia="Arial" w:hAnsi="Arial" w:cs="Arial"/>
                <w:sz w:val="13"/>
                <w:szCs w:val="13"/>
                <w:lang w:val="en-GB"/>
              </w:rPr>
              <w:t>Average Oribatid mites density (</w:t>
            </w:r>
            <w:proofErr w:type="spellStart"/>
            <w:r w:rsidRPr="001C08E0">
              <w:rPr>
                <w:rFonts w:ascii="Arial" w:eastAsia="Arial" w:hAnsi="Arial" w:cs="Arial"/>
                <w:sz w:val="13"/>
                <w:szCs w:val="13"/>
                <w:lang w:val="en-GB"/>
              </w:rPr>
              <w:t>ind</w:t>
            </w:r>
            <w:proofErr w:type="spellEnd"/>
            <w:r w:rsidRPr="001C08E0">
              <w:rPr>
                <w:rFonts w:ascii="Arial" w:eastAsia="Arial" w:hAnsi="Arial" w:cs="Arial"/>
                <w:sz w:val="13"/>
                <w:szCs w:val="13"/>
                <w:lang w:val="en-GB"/>
              </w:rPr>
              <w:t>/m</w:t>
            </w:r>
            <w:r w:rsidRPr="001C08E0">
              <w:rPr>
                <w:rFonts w:ascii="Arial" w:eastAsia="Arial" w:hAnsi="Arial" w:cs="Arial"/>
                <w:sz w:val="13"/>
                <w:szCs w:val="13"/>
                <w:vertAlign w:val="superscript"/>
                <w:lang w:val="en-GB"/>
              </w:rPr>
              <w:t>3</w:t>
            </w:r>
            <w:r w:rsidRPr="001C08E0">
              <w:rPr>
                <w:rFonts w:ascii="Arial" w:eastAsia="Arial" w:hAnsi="Arial" w:cs="Arial"/>
                <w:sz w:val="13"/>
                <w:szCs w:val="13"/>
                <w:lang w:val="en-GB"/>
              </w:rPr>
              <w:t>)</w:t>
            </w:r>
          </w:p>
        </w:tc>
        <w:tc>
          <w:tcPr>
            <w:tcW w:w="2247" w:type="dxa"/>
            <w:tcBorders>
              <w:top w:val="single" w:sz="4" w:space="0" w:color="000000"/>
              <w:left w:val="nil"/>
              <w:bottom w:val="single" w:sz="4" w:space="0" w:color="000000"/>
              <w:right w:val="nil"/>
            </w:tcBorders>
            <w:shd w:val="clear" w:color="auto" w:fill="auto"/>
          </w:tcPr>
          <w:p w14:paraId="00000016" w14:textId="77777777" w:rsidR="006523B6" w:rsidRPr="001C08E0" w:rsidRDefault="00000000">
            <w:pPr>
              <w:jc w:val="center"/>
              <w:rPr>
                <w:rFonts w:ascii="Arial" w:eastAsia="Arial" w:hAnsi="Arial" w:cs="Arial"/>
                <w:sz w:val="13"/>
                <w:szCs w:val="13"/>
                <w:lang w:val="en-GB"/>
              </w:rPr>
            </w:pPr>
            <w:r w:rsidRPr="001C08E0">
              <w:rPr>
                <w:rFonts w:ascii="Arial" w:eastAsia="Arial" w:hAnsi="Arial" w:cs="Arial"/>
                <w:sz w:val="13"/>
                <w:szCs w:val="13"/>
                <w:lang w:val="en-GB"/>
              </w:rPr>
              <w:t>% of Oribatid mites out of total mites</w:t>
            </w:r>
          </w:p>
        </w:tc>
      </w:tr>
      <w:tr w:rsidR="006523B6" w14:paraId="5BB91130" w14:textId="77777777">
        <w:trPr>
          <w:trHeight w:val="169"/>
          <w:jc w:val="center"/>
        </w:trPr>
        <w:tc>
          <w:tcPr>
            <w:tcW w:w="1743" w:type="dxa"/>
            <w:tcBorders>
              <w:top w:val="single" w:sz="4" w:space="0" w:color="000000"/>
            </w:tcBorders>
          </w:tcPr>
          <w:p w14:paraId="00000017" w14:textId="77777777" w:rsidR="006523B6" w:rsidRDefault="00000000">
            <w:pPr>
              <w:jc w:val="center"/>
              <w:rPr>
                <w:rFonts w:ascii="Arial" w:eastAsia="Arial" w:hAnsi="Arial" w:cs="Arial"/>
                <w:sz w:val="13"/>
                <w:szCs w:val="13"/>
              </w:rPr>
            </w:pPr>
            <w:r>
              <w:rPr>
                <w:rFonts w:ascii="Arial" w:eastAsia="Arial" w:hAnsi="Arial" w:cs="Arial"/>
                <w:sz w:val="13"/>
                <w:szCs w:val="13"/>
              </w:rPr>
              <w:t xml:space="preserve">Arable </w:t>
            </w:r>
            <w:proofErr w:type="spellStart"/>
            <w:r>
              <w:rPr>
                <w:rFonts w:ascii="Arial" w:eastAsia="Arial" w:hAnsi="Arial" w:cs="Arial"/>
                <w:sz w:val="13"/>
                <w:szCs w:val="13"/>
              </w:rPr>
              <w:t>lands</w:t>
            </w:r>
            <w:proofErr w:type="spellEnd"/>
          </w:p>
        </w:tc>
        <w:tc>
          <w:tcPr>
            <w:tcW w:w="1281" w:type="dxa"/>
            <w:tcBorders>
              <w:top w:val="single" w:sz="4" w:space="0" w:color="000000"/>
              <w:left w:val="nil"/>
              <w:bottom w:val="nil"/>
              <w:right w:val="nil"/>
            </w:tcBorders>
            <w:shd w:val="clear" w:color="auto" w:fill="auto"/>
          </w:tcPr>
          <w:p w14:paraId="00000018" w14:textId="77777777" w:rsidR="006523B6" w:rsidRDefault="00000000">
            <w:pPr>
              <w:jc w:val="center"/>
              <w:rPr>
                <w:rFonts w:ascii="Arial" w:eastAsia="Arial" w:hAnsi="Arial" w:cs="Arial"/>
                <w:sz w:val="13"/>
                <w:szCs w:val="13"/>
              </w:rPr>
            </w:pPr>
            <w:r>
              <w:rPr>
                <w:rFonts w:ascii="Arial" w:eastAsia="Arial" w:hAnsi="Arial" w:cs="Arial"/>
                <w:sz w:val="13"/>
                <w:szCs w:val="13"/>
              </w:rPr>
              <w:t>49847</w:t>
            </w:r>
          </w:p>
        </w:tc>
        <w:tc>
          <w:tcPr>
            <w:tcW w:w="1441" w:type="dxa"/>
            <w:tcBorders>
              <w:top w:val="single" w:sz="4" w:space="0" w:color="000000"/>
              <w:left w:val="nil"/>
              <w:bottom w:val="nil"/>
              <w:right w:val="nil"/>
            </w:tcBorders>
            <w:shd w:val="clear" w:color="auto" w:fill="auto"/>
          </w:tcPr>
          <w:p w14:paraId="00000019" w14:textId="77777777" w:rsidR="006523B6" w:rsidRDefault="00000000">
            <w:pPr>
              <w:jc w:val="center"/>
              <w:rPr>
                <w:rFonts w:ascii="Arial" w:eastAsia="Arial" w:hAnsi="Arial" w:cs="Arial"/>
                <w:sz w:val="13"/>
                <w:szCs w:val="13"/>
              </w:rPr>
            </w:pPr>
            <w:r>
              <w:rPr>
                <w:rFonts w:ascii="Arial" w:eastAsia="Arial" w:hAnsi="Arial" w:cs="Arial"/>
                <w:sz w:val="13"/>
                <w:szCs w:val="13"/>
              </w:rPr>
              <w:t>433667</w:t>
            </w:r>
          </w:p>
        </w:tc>
        <w:tc>
          <w:tcPr>
            <w:tcW w:w="1122" w:type="dxa"/>
            <w:tcBorders>
              <w:top w:val="single" w:sz="4" w:space="0" w:color="000000"/>
              <w:left w:val="nil"/>
              <w:bottom w:val="nil"/>
              <w:right w:val="nil"/>
            </w:tcBorders>
            <w:shd w:val="clear" w:color="auto" w:fill="auto"/>
          </w:tcPr>
          <w:p w14:paraId="0000001A" w14:textId="77777777" w:rsidR="006523B6" w:rsidRDefault="00000000">
            <w:pPr>
              <w:jc w:val="center"/>
              <w:rPr>
                <w:rFonts w:ascii="Arial" w:eastAsia="Arial" w:hAnsi="Arial" w:cs="Arial"/>
                <w:sz w:val="13"/>
                <w:szCs w:val="13"/>
              </w:rPr>
            </w:pPr>
            <w:r>
              <w:rPr>
                <w:rFonts w:ascii="Arial" w:eastAsia="Arial" w:hAnsi="Arial" w:cs="Arial"/>
                <w:sz w:val="13"/>
                <w:szCs w:val="13"/>
              </w:rPr>
              <w:t>19636</w:t>
            </w:r>
          </w:p>
        </w:tc>
        <w:tc>
          <w:tcPr>
            <w:tcW w:w="1395" w:type="dxa"/>
            <w:tcBorders>
              <w:top w:val="single" w:sz="4" w:space="0" w:color="000000"/>
              <w:left w:val="nil"/>
              <w:bottom w:val="nil"/>
              <w:right w:val="nil"/>
            </w:tcBorders>
          </w:tcPr>
          <w:p w14:paraId="0000001B" w14:textId="77777777" w:rsidR="006523B6" w:rsidRDefault="00000000">
            <w:pPr>
              <w:jc w:val="center"/>
              <w:rPr>
                <w:rFonts w:ascii="Arial" w:eastAsia="Arial" w:hAnsi="Arial" w:cs="Arial"/>
                <w:sz w:val="13"/>
                <w:szCs w:val="13"/>
              </w:rPr>
            </w:pPr>
            <w:r>
              <w:rPr>
                <w:rFonts w:ascii="Arial" w:eastAsia="Arial" w:hAnsi="Arial" w:cs="Arial"/>
                <w:sz w:val="13"/>
                <w:szCs w:val="13"/>
              </w:rPr>
              <w:t>170833</w:t>
            </w:r>
          </w:p>
        </w:tc>
        <w:tc>
          <w:tcPr>
            <w:tcW w:w="2247" w:type="dxa"/>
            <w:tcBorders>
              <w:top w:val="single" w:sz="4" w:space="0" w:color="000000"/>
              <w:left w:val="nil"/>
              <w:bottom w:val="nil"/>
              <w:right w:val="nil"/>
            </w:tcBorders>
            <w:shd w:val="clear" w:color="auto" w:fill="auto"/>
            <w:vAlign w:val="bottom"/>
          </w:tcPr>
          <w:p w14:paraId="0000001C" w14:textId="77777777" w:rsidR="006523B6" w:rsidRDefault="00000000">
            <w:pPr>
              <w:jc w:val="center"/>
              <w:rPr>
                <w:rFonts w:ascii="Arial" w:eastAsia="Arial" w:hAnsi="Arial" w:cs="Arial"/>
                <w:sz w:val="13"/>
                <w:szCs w:val="13"/>
              </w:rPr>
            </w:pPr>
            <w:r>
              <w:rPr>
                <w:rFonts w:ascii="Arial" w:eastAsia="Arial" w:hAnsi="Arial" w:cs="Arial"/>
                <w:sz w:val="13"/>
                <w:szCs w:val="13"/>
              </w:rPr>
              <w:t>39.4 %</w:t>
            </w:r>
          </w:p>
        </w:tc>
      </w:tr>
      <w:tr w:rsidR="006523B6" w14:paraId="65D55665" w14:textId="77777777">
        <w:trPr>
          <w:trHeight w:val="183"/>
          <w:jc w:val="center"/>
        </w:trPr>
        <w:tc>
          <w:tcPr>
            <w:tcW w:w="1743" w:type="dxa"/>
          </w:tcPr>
          <w:p w14:paraId="0000001D" w14:textId="77777777" w:rsidR="006523B6" w:rsidRDefault="00000000">
            <w:pPr>
              <w:jc w:val="center"/>
              <w:rPr>
                <w:rFonts w:ascii="Arial" w:eastAsia="Arial" w:hAnsi="Arial" w:cs="Arial"/>
                <w:sz w:val="13"/>
                <w:szCs w:val="13"/>
              </w:rPr>
            </w:pPr>
            <w:proofErr w:type="spellStart"/>
            <w:r>
              <w:rPr>
                <w:rFonts w:ascii="Arial" w:eastAsia="Arial" w:hAnsi="Arial" w:cs="Arial"/>
                <w:sz w:val="13"/>
                <w:szCs w:val="13"/>
              </w:rPr>
              <w:t>Olie</w:t>
            </w:r>
            <w:proofErr w:type="spellEnd"/>
            <w:r>
              <w:rPr>
                <w:rFonts w:ascii="Arial" w:eastAsia="Arial" w:hAnsi="Arial" w:cs="Arial"/>
                <w:sz w:val="13"/>
                <w:szCs w:val="13"/>
              </w:rPr>
              <w:t xml:space="preserve"> </w:t>
            </w:r>
            <w:proofErr w:type="spellStart"/>
            <w:r>
              <w:rPr>
                <w:rFonts w:ascii="Arial" w:eastAsia="Arial" w:hAnsi="Arial" w:cs="Arial"/>
                <w:sz w:val="13"/>
                <w:szCs w:val="13"/>
              </w:rPr>
              <w:t>groves</w:t>
            </w:r>
            <w:proofErr w:type="spellEnd"/>
          </w:p>
        </w:tc>
        <w:tc>
          <w:tcPr>
            <w:tcW w:w="1281" w:type="dxa"/>
            <w:tcBorders>
              <w:top w:val="nil"/>
              <w:left w:val="nil"/>
              <w:right w:val="nil"/>
            </w:tcBorders>
            <w:shd w:val="clear" w:color="auto" w:fill="auto"/>
          </w:tcPr>
          <w:p w14:paraId="0000001E" w14:textId="77777777" w:rsidR="006523B6" w:rsidRDefault="00000000">
            <w:pPr>
              <w:jc w:val="center"/>
              <w:rPr>
                <w:rFonts w:ascii="Arial" w:eastAsia="Arial" w:hAnsi="Arial" w:cs="Arial"/>
                <w:sz w:val="13"/>
                <w:szCs w:val="13"/>
              </w:rPr>
            </w:pPr>
            <w:r>
              <w:rPr>
                <w:rFonts w:ascii="Arial" w:eastAsia="Arial" w:hAnsi="Arial" w:cs="Arial"/>
                <w:sz w:val="13"/>
                <w:szCs w:val="13"/>
              </w:rPr>
              <w:t>37404</w:t>
            </w:r>
          </w:p>
        </w:tc>
        <w:tc>
          <w:tcPr>
            <w:tcW w:w="1441" w:type="dxa"/>
            <w:tcBorders>
              <w:top w:val="nil"/>
              <w:left w:val="nil"/>
              <w:right w:val="nil"/>
            </w:tcBorders>
            <w:shd w:val="clear" w:color="auto" w:fill="auto"/>
          </w:tcPr>
          <w:p w14:paraId="0000001F" w14:textId="77777777" w:rsidR="006523B6" w:rsidRDefault="00000000">
            <w:pPr>
              <w:jc w:val="center"/>
              <w:rPr>
                <w:rFonts w:ascii="Arial" w:eastAsia="Arial" w:hAnsi="Arial" w:cs="Arial"/>
                <w:sz w:val="13"/>
                <w:szCs w:val="13"/>
              </w:rPr>
            </w:pPr>
            <w:r>
              <w:rPr>
                <w:rFonts w:ascii="Arial" w:eastAsia="Arial" w:hAnsi="Arial" w:cs="Arial"/>
                <w:sz w:val="13"/>
                <w:szCs w:val="13"/>
              </w:rPr>
              <w:t>325417</w:t>
            </w:r>
          </w:p>
        </w:tc>
        <w:tc>
          <w:tcPr>
            <w:tcW w:w="1122" w:type="dxa"/>
            <w:tcBorders>
              <w:top w:val="nil"/>
              <w:left w:val="nil"/>
              <w:right w:val="nil"/>
            </w:tcBorders>
            <w:shd w:val="clear" w:color="auto" w:fill="auto"/>
          </w:tcPr>
          <w:p w14:paraId="00000020" w14:textId="77777777" w:rsidR="006523B6" w:rsidRDefault="00000000">
            <w:pPr>
              <w:jc w:val="center"/>
              <w:rPr>
                <w:rFonts w:ascii="Arial" w:eastAsia="Arial" w:hAnsi="Arial" w:cs="Arial"/>
                <w:sz w:val="13"/>
                <w:szCs w:val="13"/>
              </w:rPr>
            </w:pPr>
            <w:r>
              <w:rPr>
                <w:rFonts w:ascii="Arial" w:eastAsia="Arial" w:hAnsi="Arial" w:cs="Arial"/>
                <w:sz w:val="13"/>
                <w:szCs w:val="13"/>
              </w:rPr>
              <w:t>6006</w:t>
            </w:r>
          </w:p>
        </w:tc>
        <w:tc>
          <w:tcPr>
            <w:tcW w:w="1395" w:type="dxa"/>
            <w:tcBorders>
              <w:top w:val="nil"/>
              <w:left w:val="nil"/>
              <w:right w:val="nil"/>
            </w:tcBorders>
          </w:tcPr>
          <w:p w14:paraId="00000021" w14:textId="77777777" w:rsidR="006523B6" w:rsidRDefault="00000000">
            <w:pPr>
              <w:jc w:val="center"/>
              <w:rPr>
                <w:rFonts w:ascii="Arial" w:eastAsia="Arial" w:hAnsi="Arial" w:cs="Arial"/>
                <w:sz w:val="13"/>
                <w:szCs w:val="13"/>
              </w:rPr>
            </w:pPr>
            <w:r>
              <w:rPr>
                <w:rFonts w:ascii="Arial" w:eastAsia="Arial" w:hAnsi="Arial" w:cs="Arial"/>
                <w:sz w:val="13"/>
                <w:szCs w:val="13"/>
              </w:rPr>
              <w:t>52250</w:t>
            </w:r>
          </w:p>
        </w:tc>
        <w:tc>
          <w:tcPr>
            <w:tcW w:w="2247" w:type="dxa"/>
            <w:tcBorders>
              <w:top w:val="nil"/>
              <w:left w:val="nil"/>
              <w:right w:val="nil"/>
            </w:tcBorders>
            <w:shd w:val="clear" w:color="auto" w:fill="auto"/>
            <w:vAlign w:val="bottom"/>
          </w:tcPr>
          <w:p w14:paraId="00000022" w14:textId="77777777" w:rsidR="006523B6" w:rsidRDefault="00000000">
            <w:pPr>
              <w:jc w:val="center"/>
              <w:rPr>
                <w:rFonts w:ascii="Arial" w:eastAsia="Arial" w:hAnsi="Arial" w:cs="Arial"/>
                <w:sz w:val="13"/>
                <w:szCs w:val="13"/>
              </w:rPr>
            </w:pPr>
            <w:r>
              <w:rPr>
                <w:rFonts w:ascii="Arial" w:eastAsia="Arial" w:hAnsi="Arial" w:cs="Arial"/>
                <w:sz w:val="13"/>
                <w:szCs w:val="13"/>
              </w:rPr>
              <w:t>16.1 %</w:t>
            </w:r>
          </w:p>
        </w:tc>
      </w:tr>
      <w:tr w:rsidR="006523B6" w14:paraId="4460597A" w14:textId="77777777">
        <w:trPr>
          <w:trHeight w:val="169"/>
          <w:jc w:val="center"/>
        </w:trPr>
        <w:tc>
          <w:tcPr>
            <w:tcW w:w="1743" w:type="dxa"/>
            <w:tcBorders>
              <w:bottom w:val="single" w:sz="4" w:space="0" w:color="000000"/>
            </w:tcBorders>
          </w:tcPr>
          <w:p w14:paraId="00000023" w14:textId="77777777" w:rsidR="006523B6" w:rsidRDefault="00000000">
            <w:pPr>
              <w:jc w:val="center"/>
              <w:rPr>
                <w:rFonts w:ascii="Arial" w:eastAsia="Arial" w:hAnsi="Arial" w:cs="Arial"/>
                <w:sz w:val="13"/>
                <w:szCs w:val="13"/>
              </w:rPr>
            </w:pPr>
            <w:proofErr w:type="spellStart"/>
            <w:r>
              <w:rPr>
                <w:rFonts w:ascii="Arial" w:eastAsia="Arial" w:hAnsi="Arial" w:cs="Arial"/>
                <w:sz w:val="13"/>
                <w:szCs w:val="13"/>
              </w:rPr>
              <w:t>Vineyards</w:t>
            </w:r>
            <w:proofErr w:type="spellEnd"/>
          </w:p>
        </w:tc>
        <w:tc>
          <w:tcPr>
            <w:tcW w:w="1281" w:type="dxa"/>
            <w:tcBorders>
              <w:top w:val="nil"/>
              <w:left w:val="nil"/>
              <w:bottom w:val="single" w:sz="4" w:space="0" w:color="000000"/>
              <w:right w:val="nil"/>
            </w:tcBorders>
            <w:shd w:val="clear" w:color="auto" w:fill="auto"/>
          </w:tcPr>
          <w:p w14:paraId="00000024" w14:textId="77777777" w:rsidR="006523B6" w:rsidRDefault="00000000">
            <w:pPr>
              <w:jc w:val="center"/>
              <w:rPr>
                <w:rFonts w:ascii="Arial" w:eastAsia="Arial" w:hAnsi="Arial" w:cs="Arial"/>
                <w:sz w:val="13"/>
                <w:szCs w:val="13"/>
              </w:rPr>
            </w:pPr>
            <w:r>
              <w:rPr>
                <w:rFonts w:ascii="Arial" w:eastAsia="Arial" w:hAnsi="Arial" w:cs="Arial"/>
                <w:sz w:val="13"/>
                <w:szCs w:val="13"/>
              </w:rPr>
              <w:t>33305</w:t>
            </w:r>
          </w:p>
        </w:tc>
        <w:tc>
          <w:tcPr>
            <w:tcW w:w="1441" w:type="dxa"/>
            <w:tcBorders>
              <w:top w:val="nil"/>
              <w:left w:val="nil"/>
              <w:bottom w:val="single" w:sz="4" w:space="0" w:color="000000"/>
              <w:right w:val="nil"/>
            </w:tcBorders>
            <w:shd w:val="clear" w:color="auto" w:fill="auto"/>
          </w:tcPr>
          <w:p w14:paraId="00000025" w14:textId="77777777" w:rsidR="006523B6" w:rsidRDefault="00000000">
            <w:pPr>
              <w:jc w:val="center"/>
              <w:rPr>
                <w:rFonts w:ascii="Arial" w:eastAsia="Arial" w:hAnsi="Arial" w:cs="Arial"/>
                <w:sz w:val="13"/>
                <w:szCs w:val="13"/>
              </w:rPr>
            </w:pPr>
            <w:r>
              <w:rPr>
                <w:rFonts w:ascii="Arial" w:eastAsia="Arial" w:hAnsi="Arial" w:cs="Arial"/>
                <w:sz w:val="13"/>
                <w:szCs w:val="13"/>
              </w:rPr>
              <w:t>289750</w:t>
            </w:r>
          </w:p>
        </w:tc>
        <w:tc>
          <w:tcPr>
            <w:tcW w:w="1122" w:type="dxa"/>
            <w:tcBorders>
              <w:top w:val="nil"/>
              <w:left w:val="nil"/>
              <w:bottom w:val="single" w:sz="4" w:space="0" w:color="000000"/>
              <w:right w:val="nil"/>
            </w:tcBorders>
            <w:shd w:val="clear" w:color="auto" w:fill="auto"/>
          </w:tcPr>
          <w:p w14:paraId="00000026" w14:textId="77777777" w:rsidR="006523B6" w:rsidRDefault="00000000">
            <w:pPr>
              <w:jc w:val="center"/>
              <w:rPr>
                <w:rFonts w:ascii="Arial" w:eastAsia="Arial" w:hAnsi="Arial" w:cs="Arial"/>
                <w:sz w:val="13"/>
                <w:szCs w:val="13"/>
              </w:rPr>
            </w:pPr>
            <w:r>
              <w:rPr>
                <w:rFonts w:ascii="Arial" w:eastAsia="Arial" w:hAnsi="Arial" w:cs="Arial"/>
                <w:sz w:val="13"/>
                <w:szCs w:val="13"/>
              </w:rPr>
              <w:t>7816</w:t>
            </w:r>
          </w:p>
        </w:tc>
        <w:tc>
          <w:tcPr>
            <w:tcW w:w="1395" w:type="dxa"/>
            <w:tcBorders>
              <w:top w:val="nil"/>
              <w:left w:val="nil"/>
              <w:bottom w:val="single" w:sz="4" w:space="0" w:color="000000"/>
              <w:right w:val="nil"/>
            </w:tcBorders>
          </w:tcPr>
          <w:p w14:paraId="00000027" w14:textId="77777777" w:rsidR="006523B6" w:rsidRDefault="00000000">
            <w:pPr>
              <w:jc w:val="center"/>
              <w:rPr>
                <w:rFonts w:ascii="Arial" w:eastAsia="Arial" w:hAnsi="Arial" w:cs="Arial"/>
                <w:sz w:val="13"/>
                <w:szCs w:val="13"/>
              </w:rPr>
            </w:pPr>
            <w:r>
              <w:rPr>
                <w:rFonts w:ascii="Arial" w:eastAsia="Arial" w:hAnsi="Arial" w:cs="Arial"/>
                <w:sz w:val="13"/>
                <w:szCs w:val="13"/>
              </w:rPr>
              <w:t>68000</w:t>
            </w:r>
          </w:p>
        </w:tc>
        <w:tc>
          <w:tcPr>
            <w:tcW w:w="2247" w:type="dxa"/>
            <w:tcBorders>
              <w:top w:val="nil"/>
              <w:left w:val="nil"/>
              <w:bottom w:val="single" w:sz="4" w:space="0" w:color="000000"/>
              <w:right w:val="nil"/>
            </w:tcBorders>
            <w:shd w:val="clear" w:color="auto" w:fill="auto"/>
            <w:vAlign w:val="bottom"/>
          </w:tcPr>
          <w:p w14:paraId="00000028" w14:textId="77777777" w:rsidR="006523B6" w:rsidRDefault="00000000">
            <w:pPr>
              <w:jc w:val="center"/>
              <w:rPr>
                <w:rFonts w:ascii="Arial" w:eastAsia="Arial" w:hAnsi="Arial" w:cs="Arial"/>
                <w:sz w:val="13"/>
                <w:szCs w:val="13"/>
              </w:rPr>
            </w:pPr>
            <w:r>
              <w:rPr>
                <w:rFonts w:ascii="Arial" w:eastAsia="Arial" w:hAnsi="Arial" w:cs="Arial"/>
                <w:sz w:val="13"/>
                <w:szCs w:val="13"/>
              </w:rPr>
              <w:t>23.5 %</w:t>
            </w:r>
          </w:p>
        </w:tc>
      </w:tr>
    </w:tbl>
    <w:p w14:paraId="00000029" w14:textId="77777777" w:rsidR="006523B6" w:rsidRDefault="006523B6">
      <w:pPr>
        <w:spacing w:after="0"/>
        <w:ind w:left="720"/>
        <w:jc w:val="center"/>
        <w:rPr>
          <w:rFonts w:ascii="Arial" w:eastAsia="Arial" w:hAnsi="Arial" w:cs="Arial"/>
          <w:sz w:val="16"/>
          <w:szCs w:val="16"/>
        </w:rPr>
      </w:pPr>
    </w:p>
    <w:p w14:paraId="0000002A" w14:textId="77777777" w:rsidR="006523B6" w:rsidRDefault="006523B6">
      <w:pPr>
        <w:spacing w:after="0"/>
        <w:rPr>
          <w:rFonts w:ascii="Arial" w:eastAsia="Arial" w:hAnsi="Arial" w:cs="Arial"/>
          <w:sz w:val="16"/>
          <w:szCs w:val="16"/>
        </w:rPr>
      </w:pPr>
    </w:p>
    <w:p w14:paraId="0000002B" w14:textId="77777777" w:rsidR="006523B6" w:rsidRDefault="006523B6">
      <w:pPr>
        <w:spacing w:after="0"/>
        <w:ind w:left="720"/>
        <w:jc w:val="center"/>
        <w:rPr>
          <w:rFonts w:ascii="Arial" w:eastAsia="Arial" w:hAnsi="Arial" w:cs="Arial"/>
          <w:sz w:val="16"/>
          <w:szCs w:val="16"/>
        </w:rPr>
      </w:pPr>
    </w:p>
    <w:p w14:paraId="0000002C" w14:textId="77777777" w:rsidR="006523B6" w:rsidRPr="001C08E0" w:rsidRDefault="00000000">
      <w:pPr>
        <w:rPr>
          <w:rFonts w:ascii="Arial" w:eastAsia="Arial" w:hAnsi="Arial" w:cs="Arial"/>
          <w:sz w:val="16"/>
          <w:szCs w:val="16"/>
          <w:lang w:val="en-GB"/>
        </w:rPr>
      </w:pPr>
      <w:r w:rsidRPr="001C08E0">
        <w:rPr>
          <w:rFonts w:ascii="Arial" w:eastAsia="Arial" w:hAnsi="Arial" w:cs="Arial"/>
          <w:sz w:val="16"/>
          <w:szCs w:val="16"/>
          <w:lang w:val="en-GB"/>
        </w:rPr>
        <w:t>Tab. S2. The table shows the overall Acari and Oribatid mites density data (</w:t>
      </w:r>
      <w:proofErr w:type="spellStart"/>
      <w:r w:rsidRPr="001C08E0">
        <w:rPr>
          <w:rFonts w:ascii="Arial" w:eastAsia="Arial" w:hAnsi="Arial" w:cs="Arial"/>
          <w:sz w:val="16"/>
          <w:szCs w:val="16"/>
          <w:lang w:val="en-GB"/>
        </w:rPr>
        <w:t>ind</w:t>
      </w:r>
      <w:proofErr w:type="spellEnd"/>
      <w:r w:rsidRPr="001C08E0">
        <w:rPr>
          <w:rFonts w:ascii="Arial" w:eastAsia="Arial" w:hAnsi="Arial" w:cs="Arial"/>
          <w:sz w:val="16"/>
          <w:szCs w:val="16"/>
          <w:lang w:val="en-GB"/>
        </w:rPr>
        <w:t>/m</w:t>
      </w:r>
      <w:r w:rsidRPr="001C08E0">
        <w:rPr>
          <w:rFonts w:ascii="Arial" w:eastAsia="Arial" w:hAnsi="Arial" w:cs="Arial"/>
          <w:sz w:val="16"/>
          <w:szCs w:val="16"/>
          <w:vertAlign w:val="superscript"/>
          <w:lang w:val="en-GB"/>
        </w:rPr>
        <w:t>2</w:t>
      </w:r>
      <w:r w:rsidRPr="001C08E0">
        <w:rPr>
          <w:rFonts w:ascii="Arial" w:eastAsia="Arial" w:hAnsi="Arial" w:cs="Arial"/>
          <w:sz w:val="16"/>
          <w:szCs w:val="16"/>
          <w:lang w:val="en-GB"/>
        </w:rPr>
        <w:t xml:space="preserve"> and </w:t>
      </w:r>
      <w:proofErr w:type="spellStart"/>
      <w:r w:rsidRPr="001C08E0">
        <w:rPr>
          <w:rFonts w:ascii="Arial" w:eastAsia="Arial" w:hAnsi="Arial" w:cs="Arial"/>
          <w:sz w:val="16"/>
          <w:szCs w:val="16"/>
          <w:lang w:val="en-GB"/>
        </w:rPr>
        <w:t>ind</w:t>
      </w:r>
      <w:proofErr w:type="spellEnd"/>
      <w:r w:rsidRPr="001C08E0">
        <w:rPr>
          <w:rFonts w:ascii="Arial" w:eastAsia="Arial" w:hAnsi="Arial" w:cs="Arial"/>
          <w:sz w:val="16"/>
          <w:szCs w:val="16"/>
          <w:lang w:val="en-GB"/>
        </w:rPr>
        <w:t>/m</w:t>
      </w:r>
      <w:r w:rsidRPr="001C08E0">
        <w:rPr>
          <w:rFonts w:ascii="Arial" w:eastAsia="Arial" w:hAnsi="Arial" w:cs="Arial"/>
          <w:sz w:val="16"/>
          <w:szCs w:val="16"/>
          <w:vertAlign w:val="superscript"/>
          <w:lang w:val="en-GB"/>
        </w:rPr>
        <w:t>3</w:t>
      </w:r>
      <w:r w:rsidRPr="001C08E0">
        <w:rPr>
          <w:rFonts w:ascii="Arial" w:eastAsia="Arial" w:hAnsi="Arial" w:cs="Arial"/>
          <w:sz w:val="16"/>
          <w:szCs w:val="16"/>
          <w:lang w:val="en-GB"/>
        </w:rPr>
        <w:t xml:space="preserve">), and the percentage of oribatid mites out of total mites for each agroecosystem. </w:t>
      </w:r>
    </w:p>
    <w:p w14:paraId="0000002D" w14:textId="77777777" w:rsidR="006523B6" w:rsidRPr="001C08E0" w:rsidRDefault="006523B6">
      <w:pPr>
        <w:jc w:val="both"/>
        <w:rPr>
          <w:rFonts w:ascii="Arial" w:eastAsia="Arial" w:hAnsi="Arial" w:cs="Arial"/>
          <w:sz w:val="16"/>
          <w:szCs w:val="16"/>
          <w:lang w:val="en-GB"/>
        </w:rPr>
      </w:pPr>
    </w:p>
    <w:p w14:paraId="0000002E" w14:textId="77777777" w:rsidR="006523B6" w:rsidRDefault="00000000">
      <w:pPr>
        <w:jc w:val="both"/>
        <w:rPr>
          <w:rFonts w:ascii="Arial" w:eastAsia="Arial" w:hAnsi="Arial" w:cs="Arial"/>
          <w:sz w:val="16"/>
          <w:szCs w:val="16"/>
        </w:rPr>
      </w:pPr>
      <w:r>
        <w:rPr>
          <w:rFonts w:ascii="Arial" w:eastAsia="Arial" w:hAnsi="Arial" w:cs="Arial"/>
          <w:noProof/>
          <w:sz w:val="16"/>
          <w:szCs w:val="16"/>
        </w:rPr>
        <w:lastRenderedPageBreak/>
        <w:drawing>
          <wp:inline distT="114300" distB="114300" distL="114300" distR="114300">
            <wp:extent cx="5939910" cy="3619500"/>
            <wp:effectExtent l="0" t="0" r="0" b="0"/>
            <wp:docPr id="2067296630"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9"/>
                    <a:srcRect/>
                    <a:stretch>
                      <a:fillRect/>
                    </a:stretch>
                  </pic:blipFill>
                  <pic:spPr>
                    <a:xfrm>
                      <a:off x="0" y="0"/>
                      <a:ext cx="5939910" cy="3619500"/>
                    </a:xfrm>
                    <a:prstGeom prst="rect">
                      <a:avLst/>
                    </a:prstGeom>
                    <a:ln/>
                  </pic:spPr>
                </pic:pic>
              </a:graphicData>
            </a:graphic>
          </wp:inline>
        </w:drawing>
      </w:r>
    </w:p>
    <w:p w14:paraId="0000002F" w14:textId="77777777" w:rsidR="006523B6" w:rsidRPr="001C08E0" w:rsidRDefault="00000000">
      <w:pPr>
        <w:spacing w:after="0" w:line="276" w:lineRule="auto"/>
        <w:jc w:val="both"/>
        <w:rPr>
          <w:rFonts w:ascii="Arial" w:eastAsia="Arial" w:hAnsi="Arial" w:cs="Arial"/>
          <w:sz w:val="16"/>
          <w:szCs w:val="16"/>
          <w:lang w:val="en-GB"/>
        </w:rPr>
      </w:pPr>
      <w:sdt>
        <w:sdtPr>
          <w:tag w:val="goog_rdk_0"/>
          <w:id w:val="805906554"/>
        </w:sdtPr>
        <w:sdtContent/>
      </w:sdt>
      <w:sdt>
        <w:sdtPr>
          <w:tag w:val="goog_rdk_1"/>
          <w:id w:val="505179001"/>
        </w:sdtPr>
        <w:sdtContent/>
      </w:sdt>
      <w:r w:rsidRPr="001C08E0">
        <w:rPr>
          <w:rFonts w:ascii="Arial" w:eastAsia="Arial" w:hAnsi="Arial" w:cs="Arial"/>
          <w:sz w:val="16"/>
          <w:szCs w:val="16"/>
          <w:lang w:val="en-GB"/>
        </w:rPr>
        <w:t xml:space="preserve">Fig. S2. Boxplots show the distribution of the values of the soil chemical-physical parameters in the three different agroecosystems. The median (horizontal line), and outliers (isolated black dots) are reported. The field water capacity (FWC) was the only parameter that showed a significant difference. For this parameter, lowercase letters represent significant differences between the average values (across management systems) by Post-hoc Dunn tests at p-value &lt; 0.05. No indication is given for the other parameters because no significant differences were found. Total organic carbon, TOC; soil organic matter, SOM; total nitrogen, TN; assimilable phosphorus, P; exchangeable potassium, K; wilting point WP; total limestone, TL; active limestone, AL; carbon/nitrogen ratio, C/N ratio; carbon of humic and fulvic acids; </w:t>
      </w:r>
      <w:proofErr w:type="spellStart"/>
      <w:r w:rsidRPr="001C08E0">
        <w:rPr>
          <w:rFonts w:ascii="Arial" w:eastAsia="Arial" w:hAnsi="Arial" w:cs="Arial"/>
          <w:sz w:val="16"/>
          <w:szCs w:val="16"/>
          <w:lang w:val="en-GB"/>
        </w:rPr>
        <w:t>pH.</w:t>
      </w:r>
      <w:proofErr w:type="spellEnd"/>
    </w:p>
    <w:p w14:paraId="00000030" w14:textId="77777777" w:rsidR="006523B6" w:rsidRPr="001C08E0" w:rsidRDefault="006523B6">
      <w:pPr>
        <w:spacing w:after="0"/>
        <w:ind w:left="720"/>
        <w:jc w:val="both"/>
        <w:rPr>
          <w:rFonts w:ascii="Arial" w:eastAsia="Arial" w:hAnsi="Arial" w:cs="Arial"/>
          <w:sz w:val="16"/>
          <w:szCs w:val="16"/>
          <w:lang w:val="en-GB"/>
        </w:rPr>
      </w:pPr>
    </w:p>
    <w:p w14:paraId="00000031" w14:textId="77777777" w:rsidR="006523B6" w:rsidRPr="001C08E0" w:rsidRDefault="006523B6">
      <w:pPr>
        <w:spacing w:after="0"/>
        <w:ind w:left="720"/>
        <w:jc w:val="both"/>
        <w:rPr>
          <w:rFonts w:ascii="Arial" w:eastAsia="Arial" w:hAnsi="Arial" w:cs="Arial"/>
          <w:sz w:val="16"/>
          <w:szCs w:val="16"/>
          <w:lang w:val="en-GB"/>
        </w:rPr>
      </w:pPr>
    </w:p>
    <w:p w14:paraId="00000032" w14:textId="77777777" w:rsidR="006523B6" w:rsidRPr="001C08E0" w:rsidRDefault="006523B6">
      <w:pPr>
        <w:spacing w:after="0"/>
        <w:ind w:left="720"/>
        <w:jc w:val="both"/>
        <w:rPr>
          <w:rFonts w:ascii="Arial" w:eastAsia="Arial" w:hAnsi="Arial" w:cs="Arial"/>
          <w:sz w:val="16"/>
          <w:szCs w:val="16"/>
          <w:lang w:val="en-GB"/>
        </w:rPr>
      </w:pPr>
    </w:p>
    <w:p w14:paraId="00000033" w14:textId="77777777" w:rsidR="006523B6" w:rsidRDefault="00000000">
      <w:pPr>
        <w:spacing w:after="0"/>
        <w:ind w:left="-141"/>
        <w:jc w:val="center"/>
        <w:rPr>
          <w:rFonts w:ascii="Arial" w:eastAsia="Arial" w:hAnsi="Arial" w:cs="Arial"/>
          <w:sz w:val="16"/>
          <w:szCs w:val="16"/>
        </w:rPr>
      </w:pPr>
      <w:r>
        <w:rPr>
          <w:rFonts w:ascii="Arial" w:eastAsia="Arial" w:hAnsi="Arial" w:cs="Arial"/>
          <w:noProof/>
          <w:sz w:val="16"/>
          <w:szCs w:val="16"/>
        </w:rPr>
        <w:drawing>
          <wp:inline distT="114300" distB="114300" distL="114300" distR="114300">
            <wp:extent cx="4512045" cy="2526048"/>
            <wp:effectExtent l="0" t="0" r="0" b="0"/>
            <wp:docPr id="206729663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4512045" cy="2526048"/>
                    </a:xfrm>
                    <a:prstGeom prst="rect">
                      <a:avLst/>
                    </a:prstGeom>
                    <a:ln/>
                  </pic:spPr>
                </pic:pic>
              </a:graphicData>
            </a:graphic>
          </wp:inline>
        </w:drawing>
      </w:r>
    </w:p>
    <w:p w14:paraId="00000034" w14:textId="77777777" w:rsidR="006523B6" w:rsidRDefault="006523B6">
      <w:pPr>
        <w:spacing w:after="0"/>
        <w:jc w:val="both"/>
        <w:rPr>
          <w:rFonts w:ascii="Arial" w:eastAsia="Arial" w:hAnsi="Arial" w:cs="Arial"/>
          <w:sz w:val="16"/>
          <w:szCs w:val="16"/>
        </w:rPr>
      </w:pPr>
    </w:p>
    <w:p w14:paraId="00000035" w14:textId="77777777" w:rsidR="006523B6" w:rsidRDefault="00000000">
      <w:pPr>
        <w:spacing w:after="0"/>
        <w:jc w:val="both"/>
        <w:rPr>
          <w:rFonts w:ascii="Arial" w:eastAsia="Arial" w:hAnsi="Arial" w:cs="Arial"/>
          <w:sz w:val="16"/>
          <w:szCs w:val="16"/>
        </w:rPr>
      </w:pPr>
      <w:r w:rsidRPr="001C08E0">
        <w:rPr>
          <w:rFonts w:ascii="Arial" w:eastAsia="Arial" w:hAnsi="Arial" w:cs="Arial"/>
          <w:sz w:val="16"/>
          <w:szCs w:val="16"/>
          <w:lang w:val="en-GB"/>
        </w:rPr>
        <w:t xml:space="preserve">Fig. S3. Boxplots show the distribution of the soil textural parameters in the three different agroecosystems. The median (horizontal line), and outliers (isolated black dots) are reported. The content of sand, silt, and clay particles (g/kg) are reported. Arable lands and vineyards have a silty clay loam texture, while olive groves have a clay loam texture. </w:t>
      </w:r>
      <w:r>
        <w:rPr>
          <w:rFonts w:ascii="Arial" w:eastAsia="Arial" w:hAnsi="Arial" w:cs="Arial"/>
          <w:sz w:val="16"/>
          <w:szCs w:val="16"/>
        </w:rPr>
        <w:t>ANOVA test at p-</w:t>
      </w:r>
      <w:proofErr w:type="spellStart"/>
      <w:r>
        <w:rPr>
          <w:rFonts w:ascii="Arial" w:eastAsia="Arial" w:hAnsi="Arial" w:cs="Arial"/>
          <w:sz w:val="16"/>
          <w:szCs w:val="16"/>
        </w:rPr>
        <w:t>value</w:t>
      </w:r>
      <w:proofErr w:type="spellEnd"/>
      <w:r>
        <w:rPr>
          <w:rFonts w:ascii="Arial" w:eastAsia="Arial" w:hAnsi="Arial" w:cs="Arial"/>
          <w:sz w:val="16"/>
          <w:szCs w:val="16"/>
        </w:rPr>
        <w:t xml:space="preserve"> &lt; 0.05 </w:t>
      </w:r>
      <w:proofErr w:type="spellStart"/>
      <w:r>
        <w:rPr>
          <w:rFonts w:ascii="Arial" w:eastAsia="Arial" w:hAnsi="Arial" w:cs="Arial"/>
          <w:sz w:val="16"/>
          <w:szCs w:val="16"/>
        </w:rPr>
        <w:t>was</w:t>
      </w:r>
      <w:proofErr w:type="spellEnd"/>
      <w:r>
        <w:rPr>
          <w:rFonts w:ascii="Arial" w:eastAsia="Arial" w:hAnsi="Arial" w:cs="Arial"/>
          <w:sz w:val="16"/>
          <w:szCs w:val="16"/>
        </w:rPr>
        <w:t xml:space="preserve"> </w:t>
      </w:r>
      <w:proofErr w:type="spellStart"/>
      <w:r>
        <w:rPr>
          <w:rFonts w:ascii="Arial" w:eastAsia="Arial" w:hAnsi="Arial" w:cs="Arial"/>
          <w:sz w:val="16"/>
          <w:szCs w:val="16"/>
        </w:rPr>
        <w:t>used</w:t>
      </w:r>
      <w:proofErr w:type="spellEnd"/>
      <w:r>
        <w:rPr>
          <w:rFonts w:ascii="Arial" w:eastAsia="Arial" w:hAnsi="Arial" w:cs="Arial"/>
          <w:sz w:val="16"/>
          <w:szCs w:val="16"/>
        </w:rPr>
        <w:t>.</w:t>
      </w:r>
    </w:p>
    <w:p w14:paraId="00000036" w14:textId="77777777" w:rsidR="006523B6" w:rsidRDefault="006523B6">
      <w:pPr>
        <w:jc w:val="center"/>
        <w:rPr>
          <w:rFonts w:ascii="Arial" w:eastAsia="Arial" w:hAnsi="Arial" w:cs="Arial"/>
          <w:sz w:val="16"/>
          <w:szCs w:val="16"/>
        </w:rPr>
      </w:pPr>
    </w:p>
    <w:p w14:paraId="00000037" w14:textId="77777777" w:rsidR="006523B6" w:rsidRDefault="006523B6">
      <w:pPr>
        <w:rPr>
          <w:rFonts w:ascii="Arial" w:eastAsia="Arial" w:hAnsi="Arial" w:cs="Arial"/>
          <w:sz w:val="16"/>
          <w:szCs w:val="16"/>
        </w:rPr>
      </w:pPr>
    </w:p>
    <w:p w14:paraId="00000038" w14:textId="77777777" w:rsidR="006523B6" w:rsidRDefault="006523B6"/>
    <w:sectPr w:rsidR="006523B6">
      <w:pgSz w:w="11906" w:h="16838"/>
      <w:pgMar w:top="1417" w:right="1134" w:bottom="1134"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embedRegular r:id="rId1" w:fontKey="{CF77AC30-3201-4536-AFCA-D74A26CA5076}"/>
    <w:embedBold r:id="rId2" w:fontKey="{8D6D4EC3-494D-407F-A38A-687AF3CD6937}"/>
    <w:embedItalic r:id="rId3" w:fontKey="{520B5387-7C0D-4EE3-9D95-D27E0489645B}"/>
  </w:font>
  <w:font w:name="Aptos Display">
    <w:charset w:val="00"/>
    <w:family w:val="swiss"/>
    <w:pitch w:val="variable"/>
    <w:sig w:usb0="20000287" w:usb1="00000003" w:usb2="00000000" w:usb3="00000000" w:csb0="0000019F" w:csb1="00000000"/>
    <w:embedRegular r:id="rId4" w:fontKey="{DA379495-83DC-494F-BB3C-5AA75CF5A3F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5" w:fontKey="{72BD0029-3D7D-4C8E-940D-7DBED8030C4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3B6"/>
    <w:rsid w:val="001C08E0"/>
    <w:rsid w:val="006523B6"/>
    <w:rsid w:val="00B666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ED8291-5202-4CF8-87B6-4D9223C4C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Aptos" w:hAnsi="Aptos" w:cs="Aptos"/>
        <w:sz w:val="22"/>
        <w:szCs w:val="22"/>
        <w:lang w:val="en-GB"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lang w:val="es-ES"/>
    </w:rPr>
  </w:style>
  <w:style w:type="paragraph" w:styleId="Titolo1">
    <w:name w:val="heading 1"/>
    <w:basedOn w:val="Normale"/>
    <w:next w:val="Normale"/>
    <w:link w:val="Titolo1Carattere"/>
    <w:uiPriority w:val="9"/>
    <w:qFormat/>
    <w:rsid w:val="00CB70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CB70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CB70C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CB70C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CB70C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CB70C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CB70C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CB70C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CB70C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CB70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1Carattere">
    <w:name w:val="Titolo 1 Carattere"/>
    <w:basedOn w:val="Carpredefinitoparagrafo"/>
    <w:link w:val="Titolo1"/>
    <w:uiPriority w:val="9"/>
    <w:rsid w:val="00CB70C2"/>
    <w:rPr>
      <w:rFonts w:asciiTheme="majorHAnsi" w:eastAsiaTheme="majorEastAsia" w:hAnsiTheme="majorHAnsi" w:cstheme="majorBidi"/>
      <w:color w:val="0F4761" w:themeColor="accent1" w:themeShade="BF"/>
      <w:sz w:val="40"/>
      <w:szCs w:val="40"/>
      <w:lang w:val="es-ES"/>
    </w:rPr>
  </w:style>
  <w:style w:type="character" w:customStyle="1" w:styleId="Titolo2Carattere">
    <w:name w:val="Titolo 2 Carattere"/>
    <w:basedOn w:val="Carpredefinitoparagrafo"/>
    <w:link w:val="Titolo2"/>
    <w:uiPriority w:val="9"/>
    <w:semiHidden/>
    <w:rsid w:val="00CB70C2"/>
    <w:rPr>
      <w:rFonts w:asciiTheme="majorHAnsi" w:eastAsiaTheme="majorEastAsia" w:hAnsiTheme="majorHAnsi" w:cstheme="majorBidi"/>
      <w:color w:val="0F4761" w:themeColor="accent1" w:themeShade="BF"/>
      <w:sz w:val="32"/>
      <w:szCs w:val="32"/>
      <w:lang w:val="es-ES"/>
    </w:rPr>
  </w:style>
  <w:style w:type="character" w:customStyle="1" w:styleId="Titolo3Carattere">
    <w:name w:val="Titolo 3 Carattere"/>
    <w:basedOn w:val="Carpredefinitoparagrafo"/>
    <w:link w:val="Titolo3"/>
    <w:uiPriority w:val="9"/>
    <w:semiHidden/>
    <w:rsid w:val="00CB70C2"/>
    <w:rPr>
      <w:rFonts w:eastAsiaTheme="majorEastAsia" w:cstheme="majorBidi"/>
      <w:color w:val="0F4761" w:themeColor="accent1" w:themeShade="BF"/>
      <w:sz w:val="28"/>
      <w:szCs w:val="28"/>
      <w:lang w:val="es-ES"/>
    </w:rPr>
  </w:style>
  <w:style w:type="character" w:customStyle="1" w:styleId="Titolo4Carattere">
    <w:name w:val="Titolo 4 Carattere"/>
    <w:basedOn w:val="Carpredefinitoparagrafo"/>
    <w:link w:val="Titolo4"/>
    <w:uiPriority w:val="9"/>
    <w:semiHidden/>
    <w:rsid w:val="00CB70C2"/>
    <w:rPr>
      <w:rFonts w:eastAsiaTheme="majorEastAsia" w:cstheme="majorBidi"/>
      <w:i/>
      <w:iCs/>
      <w:color w:val="0F4761" w:themeColor="accent1" w:themeShade="BF"/>
      <w:lang w:val="es-ES"/>
    </w:rPr>
  </w:style>
  <w:style w:type="character" w:customStyle="1" w:styleId="Titolo5Carattere">
    <w:name w:val="Titolo 5 Carattere"/>
    <w:basedOn w:val="Carpredefinitoparagrafo"/>
    <w:link w:val="Titolo5"/>
    <w:uiPriority w:val="9"/>
    <w:semiHidden/>
    <w:rsid w:val="00CB70C2"/>
    <w:rPr>
      <w:rFonts w:eastAsiaTheme="majorEastAsia" w:cstheme="majorBidi"/>
      <w:color w:val="0F4761" w:themeColor="accent1" w:themeShade="BF"/>
      <w:lang w:val="es-ES"/>
    </w:rPr>
  </w:style>
  <w:style w:type="character" w:customStyle="1" w:styleId="Titolo6Carattere">
    <w:name w:val="Titolo 6 Carattere"/>
    <w:basedOn w:val="Carpredefinitoparagrafo"/>
    <w:link w:val="Titolo6"/>
    <w:uiPriority w:val="9"/>
    <w:semiHidden/>
    <w:rsid w:val="00CB70C2"/>
    <w:rPr>
      <w:rFonts w:eastAsiaTheme="majorEastAsia" w:cstheme="majorBidi"/>
      <w:i/>
      <w:iCs/>
      <w:color w:val="595959" w:themeColor="text1" w:themeTint="A6"/>
      <w:lang w:val="es-ES"/>
    </w:rPr>
  </w:style>
  <w:style w:type="character" w:customStyle="1" w:styleId="Titolo7Carattere">
    <w:name w:val="Titolo 7 Carattere"/>
    <w:basedOn w:val="Carpredefinitoparagrafo"/>
    <w:link w:val="Titolo7"/>
    <w:uiPriority w:val="9"/>
    <w:semiHidden/>
    <w:rsid w:val="00CB70C2"/>
    <w:rPr>
      <w:rFonts w:eastAsiaTheme="majorEastAsia" w:cstheme="majorBidi"/>
      <w:color w:val="595959" w:themeColor="text1" w:themeTint="A6"/>
      <w:lang w:val="es-ES"/>
    </w:rPr>
  </w:style>
  <w:style w:type="character" w:customStyle="1" w:styleId="Titolo8Carattere">
    <w:name w:val="Titolo 8 Carattere"/>
    <w:basedOn w:val="Carpredefinitoparagrafo"/>
    <w:link w:val="Titolo8"/>
    <w:uiPriority w:val="9"/>
    <w:semiHidden/>
    <w:rsid w:val="00CB70C2"/>
    <w:rPr>
      <w:rFonts w:eastAsiaTheme="majorEastAsia" w:cstheme="majorBidi"/>
      <w:i/>
      <w:iCs/>
      <w:color w:val="272727" w:themeColor="text1" w:themeTint="D8"/>
      <w:lang w:val="es-ES"/>
    </w:rPr>
  </w:style>
  <w:style w:type="character" w:customStyle="1" w:styleId="Titolo9Carattere">
    <w:name w:val="Titolo 9 Carattere"/>
    <w:basedOn w:val="Carpredefinitoparagrafo"/>
    <w:link w:val="Titolo9"/>
    <w:uiPriority w:val="9"/>
    <w:semiHidden/>
    <w:rsid w:val="00CB70C2"/>
    <w:rPr>
      <w:rFonts w:eastAsiaTheme="majorEastAsia" w:cstheme="majorBidi"/>
      <w:color w:val="272727" w:themeColor="text1" w:themeTint="D8"/>
      <w:lang w:val="es-ES"/>
    </w:rPr>
  </w:style>
  <w:style w:type="character" w:customStyle="1" w:styleId="TitoloCarattere">
    <w:name w:val="Titolo Carattere"/>
    <w:basedOn w:val="Carpredefinitoparagrafo"/>
    <w:link w:val="Titolo"/>
    <w:uiPriority w:val="10"/>
    <w:rsid w:val="00CB70C2"/>
    <w:rPr>
      <w:rFonts w:asciiTheme="majorHAnsi" w:eastAsiaTheme="majorEastAsia" w:hAnsiTheme="majorHAnsi" w:cstheme="majorBidi"/>
      <w:spacing w:val="-10"/>
      <w:kern w:val="28"/>
      <w:sz w:val="56"/>
      <w:szCs w:val="56"/>
      <w:lang w:val="es-ES"/>
    </w:rPr>
  </w:style>
  <w:style w:type="paragraph" w:styleId="Sottotitolo">
    <w:name w:val="Subtitle"/>
    <w:basedOn w:val="Normale"/>
    <w:next w:val="Normale"/>
    <w:link w:val="SottotitoloCarattere"/>
    <w:uiPriority w:val="11"/>
    <w:qFormat/>
    <w:rPr>
      <w:color w:val="595959"/>
      <w:sz w:val="28"/>
      <w:szCs w:val="28"/>
    </w:rPr>
  </w:style>
  <w:style w:type="character" w:customStyle="1" w:styleId="SottotitoloCarattere">
    <w:name w:val="Sottotitolo Carattere"/>
    <w:basedOn w:val="Carpredefinitoparagrafo"/>
    <w:link w:val="Sottotitolo"/>
    <w:uiPriority w:val="11"/>
    <w:rsid w:val="00CB70C2"/>
    <w:rPr>
      <w:rFonts w:eastAsiaTheme="majorEastAsia" w:cstheme="majorBidi"/>
      <w:color w:val="595959" w:themeColor="text1" w:themeTint="A6"/>
      <w:spacing w:val="15"/>
      <w:sz w:val="28"/>
      <w:szCs w:val="28"/>
      <w:lang w:val="es-ES"/>
    </w:rPr>
  </w:style>
  <w:style w:type="paragraph" w:styleId="Citazione">
    <w:name w:val="Quote"/>
    <w:basedOn w:val="Normale"/>
    <w:next w:val="Normale"/>
    <w:link w:val="CitazioneCarattere"/>
    <w:uiPriority w:val="29"/>
    <w:qFormat/>
    <w:rsid w:val="00CB70C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CB70C2"/>
    <w:rPr>
      <w:i/>
      <w:iCs/>
      <w:color w:val="404040" w:themeColor="text1" w:themeTint="BF"/>
      <w:lang w:val="es-ES"/>
    </w:rPr>
  </w:style>
  <w:style w:type="paragraph" w:styleId="Paragrafoelenco">
    <w:name w:val="List Paragraph"/>
    <w:basedOn w:val="Normale"/>
    <w:uiPriority w:val="34"/>
    <w:qFormat/>
    <w:rsid w:val="00CB70C2"/>
    <w:pPr>
      <w:ind w:left="720"/>
      <w:contextualSpacing/>
    </w:pPr>
  </w:style>
  <w:style w:type="character" w:styleId="Enfasiintensa">
    <w:name w:val="Intense Emphasis"/>
    <w:basedOn w:val="Carpredefinitoparagrafo"/>
    <w:uiPriority w:val="21"/>
    <w:qFormat/>
    <w:rsid w:val="00CB70C2"/>
    <w:rPr>
      <w:i/>
      <w:iCs/>
      <w:color w:val="0F4761" w:themeColor="accent1" w:themeShade="BF"/>
    </w:rPr>
  </w:style>
  <w:style w:type="paragraph" w:styleId="Citazioneintensa">
    <w:name w:val="Intense Quote"/>
    <w:basedOn w:val="Normale"/>
    <w:next w:val="Normale"/>
    <w:link w:val="CitazioneintensaCarattere"/>
    <w:uiPriority w:val="30"/>
    <w:qFormat/>
    <w:rsid w:val="00CB70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CB70C2"/>
    <w:rPr>
      <w:i/>
      <w:iCs/>
      <w:color w:val="0F4761" w:themeColor="accent1" w:themeShade="BF"/>
      <w:lang w:val="es-ES"/>
    </w:rPr>
  </w:style>
  <w:style w:type="character" w:styleId="Riferimentointenso">
    <w:name w:val="Intense Reference"/>
    <w:basedOn w:val="Carpredefinitoparagrafo"/>
    <w:uiPriority w:val="32"/>
    <w:qFormat/>
    <w:rsid w:val="00CB70C2"/>
    <w:rPr>
      <w:b/>
      <w:bCs/>
      <w:smallCaps/>
      <w:color w:val="0F4761" w:themeColor="accent1" w:themeShade="BF"/>
      <w:spacing w:val="5"/>
    </w:rPr>
  </w:style>
  <w:style w:type="character" w:styleId="Rimandocommento">
    <w:name w:val="annotation reference"/>
    <w:basedOn w:val="Carpredefinitoparagrafo"/>
    <w:uiPriority w:val="99"/>
    <w:semiHidden/>
    <w:unhideWhenUsed/>
    <w:rsid w:val="00CB70C2"/>
    <w:rPr>
      <w:sz w:val="16"/>
      <w:szCs w:val="16"/>
    </w:rPr>
  </w:style>
  <w:style w:type="paragraph" w:styleId="Testocommento">
    <w:name w:val="annotation text"/>
    <w:basedOn w:val="Normale"/>
    <w:link w:val="TestocommentoCarattere"/>
    <w:uiPriority w:val="99"/>
    <w:unhideWhenUsed/>
    <w:rsid w:val="00CB70C2"/>
    <w:pPr>
      <w:spacing w:line="240" w:lineRule="auto"/>
    </w:pPr>
    <w:rPr>
      <w:sz w:val="20"/>
      <w:szCs w:val="20"/>
    </w:rPr>
  </w:style>
  <w:style w:type="character" w:customStyle="1" w:styleId="TestocommentoCarattere">
    <w:name w:val="Testo commento Carattere"/>
    <w:basedOn w:val="Carpredefinitoparagrafo"/>
    <w:link w:val="Testocommento"/>
    <w:uiPriority w:val="99"/>
    <w:rsid w:val="00CB70C2"/>
    <w:rPr>
      <w:sz w:val="20"/>
      <w:szCs w:val="20"/>
      <w:lang w:val="es-ES"/>
    </w:rPr>
  </w:style>
  <w:style w:type="paragraph" w:styleId="Soggettocommento">
    <w:name w:val="annotation subject"/>
    <w:basedOn w:val="Testocommento"/>
    <w:next w:val="Testocommento"/>
    <w:link w:val="SoggettocommentoCarattere"/>
    <w:uiPriority w:val="99"/>
    <w:semiHidden/>
    <w:unhideWhenUsed/>
    <w:rsid w:val="00CB70C2"/>
    <w:rPr>
      <w:b/>
      <w:bCs/>
    </w:rPr>
  </w:style>
  <w:style w:type="character" w:customStyle="1" w:styleId="SoggettocommentoCarattere">
    <w:name w:val="Soggetto commento Carattere"/>
    <w:basedOn w:val="TestocommentoCarattere"/>
    <w:link w:val="Soggettocommento"/>
    <w:uiPriority w:val="99"/>
    <w:semiHidden/>
    <w:rsid w:val="00CB70C2"/>
    <w:rPr>
      <w:b/>
      <w:bCs/>
      <w:sz w:val="20"/>
      <w:szCs w:val="20"/>
      <w:lang w:val="es-ES"/>
    </w:rPr>
  </w:style>
  <w:style w:type="paragraph" w:styleId="NormaleWeb">
    <w:name w:val="Normal (Web)"/>
    <w:basedOn w:val="Normale"/>
    <w:uiPriority w:val="99"/>
    <w:semiHidden/>
    <w:unhideWhenUsed/>
    <w:rsid w:val="00CB70C2"/>
    <w:pPr>
      <w:spacing w:before="100" w:beforeAutospacing="1" w:after="100" w:afterAutospacing="1" w:line="240" w:lineRule="auto"/>
    </w:pPr>
    <w:rPr>
      <w:rFonts w:ascii="Times New Roman" w:eastAsia="Times New Roman" w:hAnsi="Times New Roman" w:cs="Times New Roman"/>
      <w:sz w:val="24"/>
      <w:szCs w:val="24"/>
      <w:lang w:val="it-IT"/>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xoWWWBXQCBUh9DqCqNcTbh7qJA==">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373</Words>
  <Characters>2127</Characters>
  <Application>Microsoft Office Word</Application>
  <DocSecurity>0</DocSecurity>
  <Lines>17</Lines>
  <Paragraphs>4</Paragraphs>
  <ScaleCrop>false</ScaleCrop>
  <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MARTINA COLETTA</dc:creator>
  <cp:lastModifiedBy>MARTINA COLETTA</cp:lastModifiedBy>
  <cp:revision>2</cp:revision>
  <dcterms:created xsi:type="dcterms:W3CDTF">2024-05-27T08:34:00Z</dcterms:created>
  <dcterms:modified xsi:type="dcterms:W3CDTF">2024-07-25T10:13:00Z</dcterms:modified>
</cp:coreProperties>
</file>