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6DDF6" w14:textId="77777777" w:rsidR="00CD30E1" w:rsidRDefault="00CD30E1" w:rsidP="00206359">
      <w:pPr>
        <w:ind w:firstLineChars="200" w:firstLine="480"/>
        <w:rPr>
          <w:lang w:eastAsia="zh-CN"/>
        </w:rPr>
      </w:pPr>
      <w:bookmarkStart w:id="0" w:name="OLE_LINK42"/>
      <w:bookmarkStart w:id="1" w:name="OLE_LINK41"/>
      <w:bookmarkStart w:id="2" w:name="OLE_LINK43"/>
      <w:bookmarkStart w:id="3" w:name="OLE_LINK44"/>
    </w:p>
    <w:p w14:paraId="18767247" w14:textId="77777777" w:rsidR="00CD30E1" w:rsidRDefault="00CD30E1" w:rsidP="00206359">
      <w:pPr>
        <w:ind w:firstLineChars="200" w:firstLine="480"/>
        <w:rPr>
          <w:lang w:eastAsia="zh-CN"/>
        </w:rPr>
      </w:pPr>
    </w:p>
    <w:p w14:paraId="66A85E0A" w14:textId="78A62F04" w:rsidR="00252DBF" w:rsidRPr="000A1D34" w:rsidRDefault="00252DBF" w:rsidP="00786C1B">
      <w:pPr>
        <w:spacing w:line="240" w:lineRule="auto"/>
        <w:jc w:val="center"/>
        <w:rPr>
          <w:b/>
          <w:bCs/>
          <w:sz w:val="21"/>
          <w:szCs w:val="21"/>
        </w:rPr>
      </w:pPr>
      <w:r w:rsidRPr="000A1D34">
        <w:rPr>
          <w:b/>
          <w:bCs/>
          <w:sz w:val="21"/>
          <w:szCs w:val="21"/>
        </w:rPr>
        <w:t xml:space="preserve">Table </w:t>
      </w:r>
      <w:r w:rsidRPr="000A1D34">
        <w:rPr>
          <w:rFonts w:hint="eastAsia"/>
          <w:b/>
          <w:bCs/>
          <w:sz w:val="21"/>
          <w:szCs w:val="21"/>
        </w:rPr>
        <w:t>1</w:t>
      </w:r>
      <w:r w:rsidRPr="000A1D34">
        <w:rPr>
          <w:b/>
          <w:bCs/>
          <w:sz w:val="21"/>
          <w:szCs w:val="21"/>
        </w:rPr>
        <w:t xml:space="preserve"> the top 20 high-frequency words</w:t>
      </w:r>
    </w:p>
    <w:tbl>
      <w:tblPr>
        <w:tblStyle w:val="TableGrid"/>
        <w:tblW w:w="4998" w:type="pct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77"/>
        <w:gridCol w:w="1275"/>
        <w:gridCol w:w="849"/>
        <w:gridCol w:w="2198"/>
        <w:gridCol w:w="1627"/>
      </w:tblGrid>
      <w:tr w:rsidR="00252DBF" w:rsidRPr="000A1D34" w14:paraId="0BD198D0" w14:textId="77777777" w:rsidTr="000A1D34">
        <w:trPr>
          <w:jc w:val="center"/>
        </w:trPr>
        <w:tc>
          <w:tcPr>
            <w:tcW w:w="4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2C8623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Code</w:t>
            </w:r>
          </w:p>
        </w:tc>
        <w:tc>
          <w:tcPr>
            <w:tcW w:w="152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22EB1F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Word</w:t>
            </w:r>
          </w:p>
        </w:tc>
        <w:tc>
          <w:tcPr>
            <w:tcW w:w="65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A2C826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Frequency</w:t>
            </w:r>
          </w:p>
        </w:tc>
        <w:tc>
          <w:tcPr>
            <w:tcW w:w="4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0E52302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Code</w:t>
            </w:r>
          </w:p>
        </w:tc>
        <w:tc>
          <w:tcPr>
            <w:tcW w:w="112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7CEF53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Word</w:t>
            </w:r>
          </w:p>
        </w:tc>
        <w:tc>
          <w:tcPr>
            <w:tcW w:w="83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F616B2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Frequency</w:t>
            </w:r>
          </w:p>
        </w:tc>
      </w:tr>
      <w:tr w:rsidR="00252DBF" w:rsidRPr="000A1D34" w14:paraId="4F5AC37B" w14:textId="77777777" w:rsidTr="000A1D34">
        <w:trPr>
          <w:jc w:val="center"/>
        </w:trPr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E0177E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</w:t>
            </w:r>
          </w:p>
        </w:tc>
        <w:tc>
          <w:tcPr>
            <w:tcW w:w="152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F1EB87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Medical institution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E58113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1824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F957703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11</w:t>
            </w:r>
          </w:p>
        </w:tc>
        <w:tc>
          <w:tcPr>
            <w:tcW w:w="112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03A860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Regulation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5F3AAD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122</w:t>
            </w:r>
          </w:p>
        </w:tc>
      </w:tr>
      <w:tr w:rsidR="00252DBF" w:rsidRPr="000A1D34" w14:paraId="72EE1AC1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2E35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9000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Urban and rural residents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04DA8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306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FF0F6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12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D96B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Innovation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0C5B8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120</w:t>
            </w:r>
          </w:p>
        </w:tc>
      </w:tr>
      <w:tr w:rsidR="00252DBF" w:rsidRPr="000A1D34" w14:paraId="1E7C16FD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54225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3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4BCD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Expand supply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3C074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F8D6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E34A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Individual account purchase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548A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117</w:t>
            </w:r>
          </w:p>
        </w:tc>
      </w:tr>
      <w:tr w:rsidR="00252DBF" w:rsidRPr="000A1D34" w14:paraId="1C9B9BBC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AAE1F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4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964D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Handle and undertake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0D45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248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EF4E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731A5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Enterprise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84429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112</w:t>
            </w:r>
          </w:p>
        </w:tc>
      </w:tr>
      <w:tr w:rsidR="00252DBF" w:rsidRPr="000A1D34" w14:paraId="35119270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22FAD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5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B20E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Encourage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A6B06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203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97E8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840C7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Information sharing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9CD31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112</w:t>
            </w:r>
          </w:p>
        </w:tc>
      </w:tr>
      <w:tr w:rsidR="00252DBF" w:rsidRPr="000A1D34" w14:paraId="19D299A4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BB105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6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300F4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Supervision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87F75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9E38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8A7B5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Elderly care services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68AAB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100</w:t>
            </w:r>
          </w:p>
        </w:tc>
      </w:tr>
      <w:tr w:rsidR="00252DBF" w:rsidRPr="000A1D34" w14:paraId="4071F1F8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CE20C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CC69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Risk control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C11F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8819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E5A6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Talent team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DE7A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62</w:t>
            </w:r>
          </w:p>
        </w:tc>
      </w:tr>
      <w:tr w:rsidR="00252DBF" w:rsidRPr="000A1D34" w14:paraId="01D0E74E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967A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8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A8EC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Cooperation and connection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6770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166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F758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EBFF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Tax incentive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72C7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52</w:t>
            </w:r>
          </w:p>
        </w:tc>
      </w:tr>
      <w:tr w:rsidR="00252DBF" w:rsidRPr="000A1D34" w14:paraId="3C41D1B9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58DA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9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81E9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Participate in insurance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828B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154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B922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19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0E64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Chronic disease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EEAC8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29</w:t>
            </w:r>
          </w:p>
        </w:tc>
      </w:tr>
      <w:tr w:rsidR="00252DBF" w:rsidRPr="000A1D34" w14:paraId="5925CEAB" w14:textId="77777777" w:rsidTr="000A1D34">
        <w:trPr>
          <w:jc w:val="center"/>
        </w:trPr>
        <w:tc>
          <w:tcPr>
            <w:tcW w:w="43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178298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10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F9D9A2" w14:textId="77777777" w:rsidR="00252DBF" w:rsidRPr="000A1D34" w:rsidRDefault="00252DBF" w:rsidP="000A1D34">
            <w:pPr>
              <w:wordWrap w:val="0"/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Immediate claim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1F0295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137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B2C2BB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20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E5470B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Education</w:t>
            </w:r>
          </w:p>
        </w:tc>
        <w:tc>
          <w:tcPr>
            <w:tcW w:w="83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E332EF" w14:textId="77777777" w:rsidR="00252DBF" w:rsidRPr="000A1D34" w:rsidRDefault="00252DBF" w:rsidP="000A1D34">
            <w:pPr>
              <w:wordWrap w:val="0"/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20</w:t>
            </w:r>
          </w:p>
        </w:tc>
      </w:tr>
    </w:tbl>
    <w:p w14:paraId="78B44320" w14:textId="77777777" w:rsidR="00A8106A" w:rsidRDefault="00A8106A" w:rsidP="00786C1B">
      <w:pPr>
        <w:pStyle w:val="Caption"/>
      </w:pPr>
      <w:bookmarkStart w:id="4" w:name="_Hlk175085494"/>
      <w:bookmarkEnd w:id="0"/>
      <w:bookmarkEnd w:id="1"/>
      <w:bookmarkEnd w:id="2"/>
      <w:bookmarkEnd w:id="3"/>
    </w:p>
    <w:p w14:paraId="3829495F" w14:textId="77777777" w:rsidR="00A8106A" w:rsidRPr="00A83389" w:rsidRDefault="00A8106A" w:rsidP="00A8106A">
      <w:pPr>
        <w:pStyle w:val="Caption"/>
        <w:rPr>
          <w:lang w:eastAsia="zh-CN"/>
        </w:rPr>
      </w:pPr>
      <w:r w:rsidRPr="00A83389">
        <w:t xml:space="preserve">Table </w:t>
      </w:r>
      <w:r w:rsidRPr="00A83389">
        <w:rPr>
          <w:rFonts w:hint="eastAsia"/>
          <w:lang w:eastAsia="zh-CN"/>
        </w:rPr>
        <w:t>2</w:t>
      </w:r>
      <w:r w:rsidRPr="00A83389">
        <w:t xml:space="preserve"> Variables Setting of CHI</w:t>
      </w:r>
      <w:r w:rsidRPr="00A83389">
        <w:rPr>
          <w:rFonts w:hint="eastAsia"/>
          <w:lang w:eastAsia="zh-CN"/>
        </w:rPr>
        <w:t xml:space="preserve"> policies</w:t>
      </w:r>
    </w:p>
    <w:tbl>
      <w:tblPr>
        <w:tblStyle w:val="TableGrid"/>
        <w:tblW w:w="5146" w:type="pct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553"/>
        <w:gridCol w:w="4113"/>
        <w:gridCol w:w="1699"/>
      </w:tblGrid>
      <w:tr w:rsidR="00A8106A" w:rsidRPr="00A83389" w14:paraId="6A129E78" w14:textId="77777777" w:rsidTr="00DF042A">
        <w:trPr>
          <w:trHeight w:val="291"/>
        </w:trPr>
        <w:tc>
          <w:tcPr>
            <w:tcW w:w="84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2F09F79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A83389">
              <w:rPr>
                <w:sz w:val="21"/>
                <w:szCs w:val="21"/>
              </w:rPr>
              <w:t>rimary variables</w:t>
            </w:r>
          </w:p>
        </w:tc>
        <w:tc>
          <w:tcPr>
            <w:tcW w:w="126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22B642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rFonts w:hint="eastAsia"/>
                <w:sz w:val="21"/>
                <w:szCs w:val="21"/>
                <w:lang w:eastAsia="zh-CN"/>
              </w:rPr>
              <w:t>S</w:t>
            </w:r>
            <w:r w:rsidRPr="00A83389">
              <w:rPr>
                <w:sz w:val="21"/>
                <w:szCs w:val="21"/>
              </w:rPr>
              <w:t>econdary variables</w:t>
            </w:r>
          </w:p>
        </w:tc>
        <w:tc>
          <w:tcPr>
            <w:tcW w:w="204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B6B886" w14:textId="77777777" w:rsidR="00A8106A" w:rsidRPr="00A83389" w:rsidRDefault="00A8106A" w:rsidP="00DF042A">
            <w:pPr>
              <w:wordWrap w:val="0"/>
              <w:spacing w:line="240" w:lineRule="auto"/>
              <w:rPr>
                <w:rFonts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Variable meaning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D1CF8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Source or basis</w:t>
            </w:r>
          </w:p>
        </w:tc>
      </w:tr>
      <w:tr w:rsidR="00A8106A" w:rsidRPr="00A83389" w14:paraId="13547FCC" w14:textId="77777777" w:rsidTr="00DF042A">
        <w:tc>
          <w:tcPr>
            <w:tcW w:w="845" w:type="pct"/>
            <w:vMerge w:val="restart"/>
            <w:tcBorders>
              <w:top w:val="single" w:sz="8" w:space="0" w:color="auto"/>
            </w:tcBorders>
            <w:vAlign w:val="center"/>
          </w:tcPr>
          <w:p w14:paraId="67563F5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X1</w:t>
            </w:r>
          </w:p>
          <w:p w14:paraId="72C85C45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nature</w:t>
            </w:r>
          </w:p>
        </w:tc>
        <w:tc>
          <w:tcPr>
            <w:tcW w:w="1268" w:type="pct"/>
            <w:tcBorders>
              <w:top w:val="single" w:sz="8" w:space="0" w:color="auto"/>
            </w:tcBorders>
            <w:vAlign w:val="center"/>
          </w:tcPr>
          <w:p w14:paraId="0B88AC5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X1a describe</w:t>
            </w:r>
          </w:p>
        </w:tc>
        <w:tc>
          <w:tcPr>
            <w:tcW w:w="2043" w:type="pct"/>
            <w:tcBorders>
              <w:top w:val="single" w:sz="8" w:space="0" w:color="auto"/>
            </w:tcBorders>
            <w:vAlign w:val="center"/>
          </w:tcPr>
          <w:p w14:paraId="15486764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Description of the development status of CHI</w:t>
            </w:r>
          </w:p>
        </w:tc>
        <w:tc>
          <w:tcPr>
            <w:tcW w:w="845" w:type="pct"/>
            <w:vMerge w:val="restart"/>
            <w:tcBorders>
              <w:top w:val="single" w:sz="8" w:space="0" w:color="auto"/>
            </w:tcBorders>
            <w:vAlign w:val="center"/>
          </w:tcPr>
          <w:p w14:paraId="15B31C6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literature [23]</w:t>
            </w:r>
          </w:p>
        </w:tc>
      </w:tr>
      <w:tr w:rsidR="00A8106A" w:rsidRPr="00A83389" w14:paraId="7DD1C99B" w14:textId="77777777" w:rsidTr="00DF042A">
        <w:tc>
          <w:tcPr>
            <w:tcW w:w="845" w:type="pct"/>
            <w:vMerge/>
            <w:vAlign w:val="center"/>
          </w:tcPr>
          <w:p w14:paraId="2BB75E5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34AA45E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X1b support</w:t>
            </w:r>
          </w:p>
        </w:tc>
        <w:tc>
          <w:tcPr>
            <w:tcW w:w="2043" w:type="pct"/>
            <w:vAlign w:val="center"/>
          </w:tcPr>
          <w:p w14:paraId="0347BDA1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More measures were taken to support the development of CHI</w:t>
            </w:r>
          </w:p>
        </w:tc>
        <w:tc>
          <w:tcPr>
            <w:tcW w:w="845" w:type="pct"/>
            <w:vMerge/>
            <w:vAlign w:val="center"/>
          </w:tcPr>
          <w:p w14:paraId="72428AC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7C2FC066" w14:textId="77777777" w:rsidTr="00DF042A">
        <w:tc>
          <w:tcPr>
            <w:tcW w:w="845" w:type="pct"/>
            <w:vMerge/>
            <w:vAlign w:val="center"/>
          </w:tcPr>
          <w:p w14:paraId="743038C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78FEA1F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X1c guidance</w:t>
            </w:r>
          </w:p>
        </w:tc>
        <w:tc>
          <w:tcPr>
            <w:tcW w:w="2043" w:type="pct"/>
            <w:vAlign w:val="center"/>
          </w:tcPr>
          <w:p w14:paraId="5B98C784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Define the phased goals for the development of CHI</w:t>
            </w:r>
          </w:p>
        </w:tc>
        <w:tc>
          <w:tcPr>
            <w:tcW w:w="845" w:type="pct"/>
            <w:vMerge/>
            <w:vAlign w:val="center"/>
          </w:tcPr>
          <w:p w14:paraId="0F2AE8C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5DCBDFEE" w14:textId="77777777" w:rsidTr="00DF042A">
        <w:tc>
          <w:tcPr>
            <w:tcW w:w="845" w:type="pct"/>
            <w:vMerge/>
            <w:vAlign w:val="center"/>
          </w:tcPr>
          <w:p w14:paraId="4EF5012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283A88B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X1d regulation</w:t>
            </w:r>
          </w:p>
        </w:tc>
        <w:tc>
          <w:tcPr>
            <w:tcW w:w="2043" w:type="pct"/>
            <w:vAlign w:val="center"/>
          </w:tcPr>
          <w:p w14:paraId="689ABF5F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Regulate the development of CHI</w:t>
            </w:r>
          </w:p>
        </w:tc>
        <w:tc>
          <w:tcPr>
            <w:tcW w:w="845" w:type="pct"/>
            <w:vMerge/>
            <w:vAlign w:val="center"/>
          </w:tcPr>
          <w:p w14:paraId="13AC8DE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676D7D26" w14:textId="77777777" w:rsidTr="00DF042A">
        <w:tc>
          <w:tcPr>
            <w:tcW w:w="845" w:type="pct"/>
            <w:vMerge w:val="restart"/>
            <w:vAlign w:val="center"/>
          </w:tcPr>
          <w:p w14:paraId="715A9C9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X2</w:t>
            </w:r>
          </w:p>
          <w:p w14:paraId="3C35C1EB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timeliness</w:t>
            </w:r>
          </w:p>
        </w:tc>
        <w:tc>
          <w:tcPr>
            <w:tcW w:w="1268" w:type="pct"/>
            <w:vAlign w:val="center"/>
          </w:tcPr>
          <w:p w14:paraId="755D1A6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X2a short-term</w:t>
            </w:r>
          </w:p>
          <w:p w14:paraId="0FCBC16F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（＜</w:t>
            </w:r>
            <w:r w:rsidRPr="00A83389">
              <w:rPr>
                <w:sz w:val="21"/>
                <w:szCs w:val="21"/>
              </w:rPr>
              <w:t>3years</w:t>
            </w:r>
            <w:r w:rsidRPr="00A83389">
              <w:rPr>
                <w:sz w:val="21"/>
                <w:szCs w:val="21"/>
              </w:rPr>
              <w:t>）</w:t>
            </w:r>
          </w:p>
        </w:tc>
        <w:tc>
          <w:tcPr>
            <w:tcW w:w="2043" w:type="pct"/>
            <w:vMerge w:val="restart"/>
            <w:vAlign w:val="center"/>
          </w:tcPr>
          <w:p w14:paraId="16C8804A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Validity of policy</w:t>
            </w:r>
          </w:p>
        </w:tc>
        <w:tc>
          <w:tcPr>
            <w:tcW w:w="845" w:type="pct"/>
            <w:vMerge w:val="restart"/>
            <w:vAlign w:val="center"/>
          </w:tcPr>
          <w:p w14:paraId="24EE5CD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literature [21]</w:t>
            </w:r>
          </w:p>
        </w:tc>
      </w:tr>
      <w:tr w:rsidR="00A8106A" w:rsidRPr="00A83389" w14:paraId="45940F59" w14:textId="77777777" w:rsidTr="00DF042A">
        <w:tc>
          <w:tcPr>
            <w:tcW w:w="845" w:type="pct"/>
            <w:vMerge/>
            <w:vAlign w:val="center"/>
          </w:tcPr>
          <w:p w14:paraId="6E67061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0161F17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X2b</w:t>
            </w:r>
            <w:r w:rsidRPr="00A83389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Pr="00A83389">
              <w:rPr>
                <w:sz w:val="21"/>
                <w:szCs w:val="21"/>
              </w:rPr>
              <w:t>mid-term</w:t>
            </w:r>
          </w:p>
          <w:p w14:paraId="2579D40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（</w:t>
            </w:r>
            <w:r w:rsidRPr="00A83389">
              <w:rPr>
                <w:sz w:val="21"/>
                <w:szCs w:val="21"/>
              </w:rPr>
              <w:t>3~5years</w:t>
            </w:r>
            <w:r w:rsidRPr="00A83389">
              <w:rPr>
                <w:sz w:val="21"/>
                <w:szCs w:val="21"/>
              </w:rPr>
              <w:t>）</w:t>
            </w:r>
          </w:p>
        </w:tc>
        <w:tc>
          <w:tcPr>
            <w:tcW w:w="2043" w:type="pct"/>
            <w:vMerge/>
            <w:vAlign w:val="center"/>
          </w:tcPr>
          <w:p w14:paraId="4DC7C9F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049AE6C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19302744" w14:textId="77777777" w:rsidTr="00DF042A">
        <w:tc>
          <w:tcPr>
            <w:tcW w:w="845" w:type="pct"/>
            <w:vMerge/>
            <w:vAlign w:val="center"/>
          </w:tcPr>
          <w:p w14:paraId="5C1DA5D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78711BFF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X2c long-term</w:t>
            </w:r>
          </w:p>
          <w:p w14:paraId="264C0A7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（＞</w:t>
            </w:r>
            <w:r w:rsidRPr="00A83389">
              <w:rPr>
                <w:sz w:val="21"/>
                <w:szCs w:val="21"/>
              </w:rPr>
              <w:t>5years</w:t>
            </w:r>
            <w:r w:rsidRPr="00A83389">
              <w:rPr>
                <w:sz w:val="21"/>
                <w:szCs w:val="21"/>
              </w:rPr>
              <w:t>）</w:t>
            </w:r>
          </w:p>
        </w:tc>
        <w:tc>
          <w:tcPr>
            <w:tcW w:w="2043" w:type="pct"/>
            <w:vMerge/>
            <w:vAlign w:val="center"/>
          </w:tcPr>
          <w:p w14:paraId="4E3B12D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4B4E62C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0655DFB2" w14:textId="77777777" w:rsidTr="00DF042A">
        <w:tc>
          <w:tcPr>
            <w:tcW w:w="845" w:type="pct"/>
            <w:vMerge w:val="restart"/>
            <w:vAlign w:val="center"/>
          </w:tcPr>
          <w:p w14:paraId="675F0D4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X3</w:t>
            </w:r>
          </w:p>
          <w:p w14:paraId="448E4C9E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recipients</w:t>
            </w:r>
          </w:p>
        </w:tc>
        <w:tc>
          <w:tcPr>
            <w:tcW w:w="1268" w:type="pct"/>
            <w:vAlign w:val="center"/>
          </w:tcPr>
          <w:p w14:paraId="221E16B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X3a operating organization</w:t>
            </w:r>
          </w:p>
        </w:tc>
        <w:tc>
          <w:tcPr>
            <w:tcW w:w="2043" w:type="pct"/>
            <w:vAlign w:val="center"/>
          </w:tcPr>
          <w:p w14:paraId="775AA26D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Organizations that run CHI</w:t>
            </w:r>
          </w:p>
        </w:tc>
        <w:tc>
          <w:tcPr>
            <w:tcW w:w="845" w:type="pct"/>
            <w:vMerge w:val="restart"/>
            <w:vAlign w:val="center"/>
          </w:tcPr>
          <w:p w14:paraId="6B162D0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text mining method and literature [18]</w:t>
            </w:r>
          </w:p>
          <w:p w14:paraId="4CCA421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1C4E215C" w14:textId="77777777" w:rsidTr="00DF042A">
        <w:tc>
          <w:tcPr>
            <w:tcW w:w="845" w:type="pct"/>
            <w:vMerge/>
            <w:vAlign w:val="center"/>
          </w:tcPr>
          <w:p w14:paraId="27736EC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126CB9B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X3b regulator</w:t>
            </w:r>
          </w:p>
        </w:tc>
        <w:tc>
          <w:tcPr>
            <w:tcW w:w="2043" w:type="pct"/>
            <w:vAlign w:val="center"/>
          </w:tcPr>
          <w:p w14:paraId="701D1531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Institutions that supervise CHI, such as governments at all levels, CBIRC, etc</w:t>
            </w:r>
          </w:p>
        </w:tc>
        <w:tc>
          <w:tcPr>
            <w:tcW w:w="845" w:type="pct"/>
            <w:vMerge/>
            <w:vAlign w:val="center"/>
          </w:tcPr>
          <w:p w14:paraId="26C2DAB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02A377B0" w14:textId="77777777" w:rsidTr="00DF042A">
        <w:tc>
          <w:tcPr>
            <w:tcW w:w="845" w:type="pct"/>
            <w:vMerge/>
            <w:vAlign w:val="center"/>
          </w:tcPr>
          <w:p w14:paraId="7C628FB3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6C2FB89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X3c consumer</w:t>
            </w:r>
          </w:p>
        </w:tc>
        <w:tc>
          <w:tcPr>
            <w:tcW w:w="2043" w:type="pct"/>
            <w:vAlign w:val="center"/>
          </w:tcPr>
          <w:p w14:paraId="7DC96EB7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Prospective purchasers of CHI or those already insured</w:t>
            </w:r>
          </w:p>
        </w:tc>
        <w:tc>
          <w:tcPr>
            <w:tcW w:w="845" w:type="pct"/>
            <w:vMerge/>
            <w:vAlign w:val="center"/>
          </w:tcPr>
          <w:p w14:paraId="33A9580B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51CB84BE" w14:textId="77777777" w:rsidTr="00DF042A">
        <w:tc>
          <w:tcPr>
            <w:tcW w:w="845" w:type="pct"/>
            <w:vMerge/>
            <w:vAlign w:val="center"/>
          </w:tcPr>
          <w:p w14:paraId="54335EA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51C3CE1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X3d others</w:t>
            </w:r>
          </w:p>
        </w:tc>
        <w:tc>
          <w:tcPr>
            <w:tcW w:w="2043" w:type="pct"/>
            <w:vAlign w:val="center"/>
          </w:tcPr>
          <w:p w14:paraId="5FC73960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Other policy targets other than operators, regulators, and consumers</w:t>
            </w:r>
          </w:p>
        </w:tc>
        <w:tc>
          <w:tcPr>
            <w:tcW w:w="845" w:type="pct"/>
            <w:vMerge/>
            <w:vAlign w:val="center"/>
          </w:tcPr>
          <w:p w14:paraId="78F107F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8615B7D" w14:textId="77777777" w:rsidTr="00DF042A">
        <w:tc>
          <w:tcPr>
            <w:tcW w:w="845" w:type="pct"/>
            <w:vMerge w:val="restart"/>
            <w:vAlign w:val="center"/>
          </w:tcPr>
          <w:p w14:paraId="07B04A2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X4</w:t>
            </w:r>
          </w:p>
          <w:p w14:paraId="1119D845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incentives</w:t>
            </w:r>
          </w:p>
        </w:tc>
        <w:tc>
          <w:tcPr>
            <w:tcW w:w="1268" w:type="pct"/>
            <w:vAlign w:val="center"/>
          </w:tcPr>
          <w:p w14:paraId="278A8C9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X4a tax incentives</w:t>
            </w:r>
          </w:p>
        </w:tc>
        <w:tc>
          <w:tcPr>
            <w:tcW w:w="2043" w:type="pct"/>
            <w:vMerge w:val="restart"/>
            <w:vAlign w:val="center"/>
          </w:tcPr>
          <w:p w14:paraId="09400ED8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A83389">
              <w:rPr>
                <w:sz w:val="21"/>
                <w:szCs w:val="21"/>
              </w:rPr>
              <w:t>Incentives for the development of CHI</w:t>
            </w:r>
          </w:p>
        </w:tc>
        <w:tc>
          <w:tcPr>
            <w:tcW w:w="845" w:type="pct"/>
            <w:vMerge/>
            <w:vAlign w:val="center"/>
          </w:tcPr>
          <w:p w14:paraId="7986185B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F811D7E" w14:textId="77777777" w:rsidTr="00DF042A">
        <w:tc>
          <w:tcPr>
            <w:tcW w:w="845" w:type="pct"/>
            <w:vMerge/>
            <w:vAlign w:val="center"/>
          </w:tcPr>
          <w:p w14:paraId="39FF8AC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1B7BA8E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X4b encourage insurance coverage</w:t>
            </w:r>
          </w:p>
        </w:tc>
        <w:tc>
          <w:tcPr>
            <w:tcW w:w="2043" w:type="pct"/>
            <w:vMerge/>
            <w:vAlign w:val="center"/>
          </w:tcPr>
          <w:p w14:paraId="720B204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2FE2EBE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84BF64A" w14:textId="77777777" w:rsidTr="00DF042A">
        <w:tc>
          <w:tcPr>
            <w:tcW w:w="845" w:type="pct"/>
            <w:vMerge/>
            <w:vAlign w:val="center"/>
          </w:tcPr>
          <w:p w14:paraId="0755281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68EEDDF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X4c talent incentive</w:t>
            </w:r>
          </w:p>
        </w:tc>
        <w:tc>
          <w:tcPr>
            <w:tcW w:w="2043" w:type="pct"/>
            <w:vMerge/>
            <w:vAlign w:val="center"/>
          </w:tcPr>
          <w:p w14:paraId="2EC6BCC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1945DD6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62DDBC34" w14:textId="77777777" w:rsidTr="00DF042A">
        <w:tc>
          <w:tcPr>
            <w:tcW w:w="845" w:type="pct"/>
            <w:vMerge/>
            <w:vAlign w:val="center"/>
          </w:tcPr>
          <w:p w14:paraId="0534330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3E9550BB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X4d information sharing</w:t>
            </w:r>
          </w:p>
        </w:tc>
        <w:tc>
          <w:tcPr>
            <w:tcW w:w="2043" w:type="pct"/>
            <w:vMerge/>
            <w:vAlign w:val="center"/>
          </w:tcPr>
          <w:p w14:paraId="0146E59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17E2623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5C3E3EE" w14:textId="77777777" w:rsidTr="00DF042A">
        <w:tc>
          <w:tcPr>
            <w:tcW w:w="845" w:type="pct"/>
            <w:vMerge/>
            <w:vAlign w:val="center"/>
          </w:tcPr>
          <w:p w14:paraId="6F8A0A6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1DBD8B4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X4e individual account purchase</w:t>
            </w:r>
          </w:p>
        </w:tc>
        <w:tc>
          <w:tcPr>
            <w:tcW w:w="2043" w:type="pct"/>
            <w:vMerge/>
            <w:vAlign w:val="center"/>
          </w:tcPr>
          <w:p w14:paraId="0B94DA7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688DDF7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78BF027E" w14:textId="77777777" w:rsidTr="00DF042A">
        <w:tc>
          <w:tcPr>
            <w:tcW w:w="845" w:type="pct"/>
            <w:vMerge w:val="restart"/>
            <w:vAlign w:val="center"/>
          </w:tcPr>
          <w:p w14:paraId="670BDE4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</w:t>
            </w:r>
          </w:p>
          <w:p w14:paraId="4D5C1CB1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content</w:t>
            </w:r>
          </w:p>
        </w:tc>
        <w:tc>
          <w:tcPr>
            <w:tcW w:w="1268" w:type="pct"/>
            <w:vAlign w:val="center"/>
          </w:tcPr>
          <w:p w14:paraId="61C5A1A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X5a develop inclusive commercial health insurance</w:t>
            </w:r>
          </w:p>
        </w:tc>
        <w:tc>
          <w:tcPr>
            <w:tcW w:w="2043" w:type="pct"/>
            <w:vMerge w:val="restart"/>
            <w:vAlign w:val="center"/>
          </w:tcPr>
          <w:p w14:paraId="75D70DA1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A83389">
              <w:rPr>
                <w:sz w:val="21"/>
                <w:szCs w:val="21"/>
              </w:rPr>
              <w:t>What the policy contains</w:t>
            </w:r>
          </w:p>
        </w:tc>
        <w:tc>
          <w:tcPr>
            <w:tcW w:w="845" w:type="pct"/>
            <w:vMerge/>
            <w:vAlign w:val="center"/>
          </w:tcPr>
          <w:p w14:paraId="5632DFC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04C89E74" w14:textId="77777777" w:rsidTr="00DF042A">
        <w:tc>
          <w:tcPr>
            <w:tcW w:w="845" w:type="pct"/>
            <w:vMerge/>
            <w:vAlign w:val="center"/>
          </w:tcPr>
          <w:p w14:paraId="52CFA6F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034624A3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X5b rich commercial health insurance products</w:t>
            </w:r>
          </w:p>
        </w:tc>
        <w:tc>
          <w:tcPr>
            <w:tcW w:w="2043" w:type="pct"/>
            <w:vMerge/>
            <w:vAlign w:val="center"/>
          </w:tcPr>
          <w:p w14:paraId="34F823D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2E837913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55EA5F81" w14:textId="77777777" w:rsidTr="00DF042A">
        <w:tc>
          <w:tcPr>
            <w:tcW w:w="845" w:type="pct"/>
            <w:vMerge/>
            <w:vAlign w:val="center"/>
          </w:tcPr>
          <w:p w14:paraId="1F7385B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2DDE3C9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X5c support health industry innovation</w:t>
            </w:r>
          </w:p>
        </w:tc>
        <w:tc>
          <w:tcPr>
            <w:tcW w:w="2043" w:type="pct"/>
            <w:vMerge/>
            <w:vAlign w:val="center"/>
          </w:tcPr>
          <w:p w14:paraId="41C8192B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347A611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381A5501" w14:textId="77777777" w:rsidTr="00DF042A">
        <w:tc>
          <w:tcPr>
            <w:tcW w:w="845" w:type="pct"/>
            <w:vMerge/>
            <w:vAlign w:val="center"/>
          </w:tcPr>
          <w:p w14:paraId="1B5EB6A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1B91CF8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X5d health insurance institution risk control</w:t>
            </w:r>
          </w:p>
        </w:tc>
        <w:tc>
          <w:tcPr>
            <w:tcW w:w="2043" w:type="pct"/>
            <w:vMerge/>
            <w:vAlign w:val="center"/>
          </w:tcPr>
          <w:p w14:paraId="43D343F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1AE4018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0144B0F3" w14:textId="77777777" w:rsidTr="00DF042A">
        <w:tc>
          <w:tcPr>
            <w:tcW w:w="845" w:type="pct"/>
            <w:vMerge/>
            <w:vAlign w:val="center"/>
          </w:tcPr>
          <w:p w14:paraId="653BE87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46522D0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X5e professional management</w:t>
            </w:r>
          </w:p>
        </w:tc>
        <w:tc>
          <w:tcPr>
            <w:tcW w:w="2043" w:type="pct"/>
            <w:vMerge/>
            <w:vAlign w:val="center"/>
          </w:tcPr>
          <w:p w14:paraId="5995E21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660FA54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50ABEE74" w14:textId="77777777" w:rsidTr="00DF042A">
        <w:tc>
          <w:tcPr>
            <w:tcW w:w="845" w:type="pct"/>
            <w:vMerge/>
            <w:vAlign w:val="center"/>
          </w:tcPr>
          <w:p w14:paraId="4344FC1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4887154F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X5f offer a high-quality service</w:t>
            </w:r>
          </w:p>
        </w:tc>
        <w:tc>
          <w:tcPr>
            <w:tcW w:w="2043" w:type="pct"/>
            <w:vMerge/>
            <w:vAlign w:val="center"/>
          </w:tcPr>
          <w:p w14:paraId="014943A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72B624B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328B0BC7" w14:textId="77777777" w:rsidTr="00DF042A">
        <w:tc>
          <w:tcPr>
            <w:tcW w:w="845" w:type="pct"/>
            <w:vMerge/>
            <w:vAlign w:val="center"/>
          </w:tcPr>
          <w:p w14:paraId="6EE7B95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4ABD6F2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X5g improve the level of information construction</w:t>
            </w:r>
          </w:p>
        </w:tc>
        <w:tc>
          <w:tcPr>
            <w:tcW w:w="2043" w:type="pct"/>
            <w:vMerge/>
            <w:vAlign w:val="center"/>
          </w:tcPr>
          <w:p w14:paraId="605F233B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3CD7816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61A8AD4" w14:textId="77777777" w:rsidTr="00DF042A">
        <w:tc>
          <w:tcPr>
            <w:tcW w:w="845" w:type="pct"/>
            <w:vMerge/>
            <w:vAlign w:val="center"/>
          </w:tcPr>
          <w:p w14:paraId="1B4FAB3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5A67E8E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X5h strengthen supervision and management</w:t>
            </w:r>
          </w:p>
        </w:tc>
        <w:tc>
          <w:tcPr>
            <w:tcW w:w="2043" w:type="pct"/>
            <w:vMerge/>
            <w:vAlign w:val="center"/>
          </w:tcPr>
          <w:p w14:paraId="5F5E6E7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44C0737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3B72E0C1" w14:textId="77777777" w:rsidTr="00DF042A">
        <w:tc>
          <w:tcPr>
            <w:tcW w:w="845" w:type="pct"/>
            <w:vMerge/>
            <w:vAlign w:val="center"/>
          </w:tcPr>
          <w:p w14:paraId="634C9E63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0D651EB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X5i oversee medical behavior and expenses</w:t>
            </w:r>
          </w:p>
        </w:tc>
        <w:tc>
          <w:tcPr>
            <w:tcW w:w="2043" w:type="pct"/>
            <w:vMerge/>
            <w:vAlign w:val="center"/>
          </w:tcPr>
          <w:p w14:paraId="7B58621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08B8FA9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7ED01CEB" w14:textId="77777777" w:rsidTr="00DF042A">
        <w:tc>
          <w:tcPr>
            <w:tcW w:w="845" w:type="pct"/>
            <w:vMerge/>
            <w:vAlign w:val="center"/>
          </w:tcPr>
          <w:p w14:paraId="41251AC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4781869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X5j promote commercial insurance institutions to participate in handling and undertaking services</w:t>
            </w:r>
          </w:p>
        </w:tc>
        <w:tc>
          <w:tcPr>
            <w:tcW w:w="2043" w:type="pct"/>
            <w:vMerge/>
            <w:vAlign w:val="center"/>
          </w:tcPr>
          <w:p w14:paraId="4F14DBB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6E3EEB2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1351072F" w14:textId="77777777" w:rsidTr="00DF042A">
        <w:tc>
          <w:tcPr>
            <w:tcW w:w="845" w:type="pct"/>
            <w:vMerge w:val="restart"/>
            <w:vAlign w:val="center"/>
          </w:tcPr>
          <w:p w14:paraId="10F256F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X6</w:t>
            </w:r>
          </w:p>
          <w:p w14:paraId="3BFFE5E0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tools</w:t>
            </w:r>
          </w:p>
        </w:tc>
        <w:tc>
          <w:tcPr>
            <w:tcW w:w="1268" w:type="pct"/>
            <w:vAlign w:val="center"/>
          </w:tcPr>
          <w:p w14:paraId="6322A48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X6a supply type</w:t>
            </w:r>
          </w:p>
        </w:tc>
        <w:tc>
          <w:tcPr>
            <w:tcW w:w="2043" w:type="pct"/>
            <w:vAlign w:val="center"/>
          </w:tcPr>
          <w:p w14:paraId="430ECD4C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Measures to promote the development of CHI (education and training, capital investment, information support, infrastructure construction, etc.)</w:t>
            </w:r>
          </w:p>
        </w:tc>
        <w:tc>
          <w:tcPr>
            <w:tcW w:w="845" w:type="pct"/>
            <w:vMerge w:val="restart"/>
            <w:vAlign w:val="center"/>
          </w:tcPr>
          <w:p w14:paraId="29E6B8E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literature [24]</w:t>
            </w:r>
          </w:p>
        </w:tc>
      </w:tr>
      <w:tr w:rsidR="00A8106A" w:rsidRPr="00A83389" w14:paraId="03040E94" w14:textId="77777777" w:rsidTr="00DF042A">
        <w:tc>
          <w:tcPr>
            <w:tcW w:w="845" w:type="pct"/>
            <w:vMerge/>
            <w:vAlign w:val="center"/>
          </w:tcPr>
          <w:p w14:paraId="268D5A9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17D7FA8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X6b demand type</w:t>
            </w:r>
          </w:p>
        </w:tc>
        <w:tc>
          <w:tcPr>
            <w:tcW w:w="2043" w:type="pct"/>
            <w:vAlign w:val="center"/>
          </w:tcPr>
          <w:p w14:paraId="53B34AC3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Measures to stimulate the development of CHI (service promotion, personal account payment, etc.)</w:t>
            </w:r>
          </w:p>
        </w:tc>
        <w:tc>
          <w:tcPr>
            <w:tcW w:w="845" w:type="pct"/>
            <w:vMerge/>
            <w:vAlign w:val="center"/>
          </w:tcPr>
          <w:p w14:paraId="2047F16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6F3029E" w14:textId="77777777" w:rsidTr="00DF042A">
        <w:tc>
          <w:tcPr>
            <w:tcW w:w="845" w:type="pct"/>
            <w:vMerge/>
            <w:vAlign w:val="center"/>
          </w:tcPr>
          <w:p w14:paraId="4DAFEC4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71092A1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X6c environment type</w:t>
            </w:r>
          </w:p>
        </w:tc>
        <w:tc>
          <w:tcPr>
            <w:tcW w:w="2043" w:type="pct"/>
            <w:vAlign w:val="center"/>
          </w:tcPr>
          <w:p w14:paraId="07A02586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Measures that indirectly affect the development of CHI (CHI promotion, etc.)</w:t>
            </w:r>
          </w:p>
        </w:tc>
        <w:tc>
          <w:tcPr>
            <w:tcW w:w="845" w:type="pct"/>
            <w:vMerge/>
            <w:vAlign w:val="center"/>
          </w:tcPr>
          <w:p w14:paraId="25CC3AA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528DB839" w14:textId="77777777" w:rsidTr="00DF042A">
        <w:tc>
          <w:tcPr>
            <w:tcW w:w="845" w:type="pct"/>
            <w:vMerge w:val="restart"/>
            <w:vAlign w:val="center"/>
          </w:tcPr>
          <w:p w14:paraId="53B83B1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X7</w:t>
            </w:r>
          </w:p>
          <w:p w14:paraId="5DBFDD6F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content evaluation</w:t>
            </w:r>
          </w:p>
        </w:tc>
        <w:tc>
          <w:tcPr>
            <w:tcW w:w="1268" w:type="pct"/>
            <w:vAlign w:val="center"/>
          </w:tcPr>
          <w:p w14:paraId="249EE3B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X7a clear rights and responsibilities</w:t>
            </w:r>
          </w:p>
        </w:tc>
        <w:tc>
          <w:tcPr>
            <w:tcW w:w="2043" w:type="pct"/>
            <w:vAlign w:val="center"/>
          </w:tcPr>
          <w:p w14:paraId="7E937929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Clarify the powers and responsibilities of every department</w:t>
            </w:r>
          </w:p>
        </w:tc>
        <w:tc>
          <w:tcPr>
            <w:tcW w:w="845" w:type="pct"/>
            <w:vMerge w:val="restart"/>
            <w:vAlign w:val="center"/>
          </w:tcPr>
          <w:p w14:paraId="7A9C203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literature [18]</w:t>
            </w:r>
          </w:p>
        </w:tc>
      </w:tr>
      <w:tr w:rsidR="00A8106A" w:rsidRPr="00A83389" w14:paraId="30EF8BA1" w14:textId="77777777" w:rsidTr="00DF042A">
        <w:tc>
          <w:tcPr>
            <w:tcW w:w="845" w:type="pct"/>
            <w:vMerge/>
            <w:vAlign w:val="center"/>
          </w:tcPr>
          <w:p w14:paraId="21E14A7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5AF3407A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X7b scientific program</w:t>
            </w:r>
          </w:p>
        </w:tc>
        <w:tc>
          <w:tcPr>
            <w:tcW w:w="2043" w:type="pct"/>
            <w:vAlign w:val="center"/>
          </w:tcPr>
          <w:p w14:paraId="40FD6276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Clearly define the division of labor of departments</w:t>
            </w:r>
          </w:p>
        </w:tc>
        <w:tc>
          <w:tcPr>
            <w:tcW w:w="845" w:type="pct"/>
            <w:vMerge/>
            <w:vAlign w:val="center"/>
          </w:tcPr>
          <w:p w14:paraId="53B7100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00BDF3A" w14:textId="77777777" w:rsidTr="00DF042A">
        <w:tc>
          <w:tcPr>
            <w:tcW w:w="845" w:type="pct"/>
            <w:vMerge/>
            <w:vAlign w:val="center"/>
          </w:tcPr>
          <w:p w14:paraId="70CC6F3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6DD34EA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X7c rich in content</w:t>
            </w:r>
          </w:p>
        </w:tc>
        <w:tc>
          <w:tcPr>
            <w:tcW w:w="2043" w:type="pct"/>
            <w:vAlign w:val="center"/>
          </w:tcPr>
          <w:p w14:paraId="5E7CFCA9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The degree of policy emphasis on CHI</w:t>
            </w:r>
          </w:p>
        </w:tc>
        <w:tc>
          <w:tcPr>
            <w:tcW w:w="845" w:type="pct"/>
            <w:vMerge/>
            <w:vAlign w:val="center"/>
          </w:tcPr>
          <w:p w14:paraId="7BF5CECF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018B32A1" w14:textId="77777777" w:rsidTr="00DF042A">
        <w:tc>
          <w:tcPr>
            <w:tcW w:w="845" w:type="pct"/>
            <w:vMerge/>
            <w:vAlign w:val="center"/>
          </w:tcPr>
          <w:p w14:paraId="027F69A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6D04B3E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X7d specific goals</w:t>
            </w:r>
          </w:p>
        </w:tc>
        <w:tc>
          <w:tcPr>
            <w:tcW w:w="2043" w:type="pct"/>
            <w:vAlign w:val="center"/>
          </w:tcPr>
          <w:p w14:paraId="6876CABC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The policy clearly points out the direction of the development of the CHI industry</w:t>
            </w:r>
          </w:p>
        </w:tc>
        <w:tc>
          <w:tcPr>
            <w:tcW w:w="845" w:type="pct"/>
            <w:vMerge/>
            <w:vAlign w:val="center"/>
          </w:tcPr>
          <w:p w14:paraId="304C7E0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754B200" w14:textId="77777777" w:rsidTr="00DF042A">
        <w:tc>
          <w:tcPr>
            <w:tcW w:w="845" w:type="pct"/>
            <w:vMerge w:val="restart"/>
            <w:vAlign w:val="center"/>
          </w:tcPr>
          <w:p w14:paraId="5421EF6D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X8</w:t>
            </w:r>
          </w:p>
          <w:p w14:paraId="34EB177E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cooperation and connection</w:t>
            </w:r>
          </w:p>
        </w:tc>
        <w:tc>
          <w:tcPr>
            <w:tcW w:w="1268" w:type="pct"/>
            <w:vAlign w:val="center"/>
          </w:tcPr>
          <w:p w14:paraId="39F11B7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X8a connected with the basic medical insurance</w:t>
            </w:r>
          </w:p>
        </w:tc>
        <w:tc>
          <w:tcPr>
            <w:tcW w:w="2043" w:type="pct"/>
            <w:vMerge w:val="restart"/>
            <w:vAlign w:val="center"/>
          </w:tcPr>
          <w:p w14:paraId="71B82E4C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A83389">
              <w:rPr>
                <w:sz w:val="21"/>
                <w:szCs w:val="21"/>
              </w:rPr>
              <w:t>The policy states that CHI should be combined with basic medical insurance, medical institutions, elderly care services, health management, medical assistance and public charity</w:t>
            </w:r>
          </w:p>
        </w:tc>
        <w:tc>
          <w:tcPr>
            <w:tcW w:w="845" w:type="pct"/>
            <w:vMerge w:val="restart"/>
            <w:vAlign w:val="center"/>
          </w:tcPr>
          <w:p w14:paraId="41D51A0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text mining method and literature [18]</w:t>
            </w:r>
          </w:p>
        </w:tc>
      </w:tr>
      <w:tr w:rsidR="00A8106A" w:rsidRPr="00A83389" w14:paraId="57FCBDB9" w14:textId="77777777" w:rsidTr="00DF042A">
        <w:tc>
          <w:tcPr>
            <w:tcW w:w="845" w:type="pct"/>
            <w:vMerge/>
            <w:vAlign w:val="center"/>
          </w:tcPr>
          <w:p w14:paraId="773D5E9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0863010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X8b works with healthcare facilities</w:t>
            </w:r>
          </w:p>
        </w:tc>
        <w:tc>
          <w:tcPr>
            <w:tcW w:w="2043" w:type="pct"/>
            <w:vMerge/>
            <w:vAlign w:val="center"/>
          </w:tcPr>
          <w:p w14:paraId="592C381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1070F1E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0544114E" w14:textId="77777777" w:rsidTr="00DF042A">
        <w:tc>
          <w:tcPr>
            <w:tcW w:w="845" w:type="pct"/>
            <w:vMerge/>
            <w:vAlign w:val="center"/>
          </w:tcPr>
          <w:p w14:paraId="160752C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31FE62D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X8c combined with the elderly care services</w:t>
            </w:r>
          </w:p>
        </w:tc>
        <w:tc>
          <w:tcPr>
            <w:tcW w:w="2043" w:type="pct"/>
            <w:vMerge/>
            <w:vAlign w:val="center"/>
          </w:tcPr>
          <w:p w14:paraId="0722E32C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6071B54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75F8CA95" w14:textId="77777777" w:rsidTr="00DF042A">
        <w:tc>
          <w:tcPr>
            <w:tcW w:w="845" w:type="pct"/>
            <w:vMerge/>
            <w:vAlign w:val="center"/>
          </w:tcPr>
          <w:p w14:paraId="1F588CC5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231D143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X8d combined with health management</w:t>
            </w:r>
          </w:p>
        </w:tc>
        <w:tc>
          <w:tcPr>
            <w:tcW w:w="2043" w:type="pct"/>
            <w:vMerge/>
            <w:vAlign w:val="center"/>
          </w:tcPr>
          <w:p w14:paraId="2D9D7A1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0D61A4B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26EB6891" w14:textId="77777777" w:rsidTr="00DF042A">
        <w:tc>
          <w:tcPr>
            <w:tcW w:w="845" w:type="pct"/>
            <w:vMerge/>
            <w:vAlign w:val="center"/>
          </w:tcPr>
          <w:p w14:paraId="6480A89E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36D1A438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X8f combined with medical assistance and public welfare and charity</w:t>
            </w:r>
          </w:p>
        </w:tc>
        <w:tc>
          <w:tcPr>
            <w:tcW w:w="2043" w:type="pct"/>
            <w:vMerge/>
            <w:vAlign w:val="center"/>
          </w:tcPr>
          <w:p w14:paraId="2395C49F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45" w:type="pct"/>
            <w:vMerge/>
            <w:vAlign w:val="center"/>
          </w:tcPr>
          <w:p w14:paraId="43A4DE27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42442294" w14:textId="77777777" w:rsidTr="00DF042A">
        <w:tc>
          <w:tcPr>
            <w:tcW w:w="845" w:type="pct"/>
            <w:vMerge w:val="restart"/>
            <w:vAlign w:val="center"/>
          </w:tcPr>
          <w:p w14:paraId="301759D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X9</w:t>
            </w:r>
          </w:p>
          <w:p w14:paraId="0ADD8A49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goals</w:t>
            </w:r>
          </w:p>
        </w:tc>
        <w:tc>
          <w:tcPr>
            <w:tcW w:w="1268" w:type="pct"/>
            <w:vAlign w:val="center"/>
          </w:tcPr>
          <w:p w14:paraId="700EC073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X9a protect the consumers</w:t>
            </w:r>
          </w:p>
        </w:tc>
        <w:tc>
          <w:tcPr>
            <w:tcW w:w="2043" w:type="pct"/>
            <w:vAlign w:val="center"/>
          </w:tcPr>
          <w:p w14:paraId="00F9E2E2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Protect the legitimate rights and interests of consumers</w:t>
            </w:r>
          </w:p>
        </w:tc>
        <w:tc>
          <w:tcPr>
            <w:tcW w:w="845" w:type="pct"/>
            <w:vMerge w:val="restart"/>
            <w:vAlign w:val="center"/>
          </w:tcPr>
          <w:p w14:paraId="0D81A92F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literature [25]</w:t>
            </w:r>
          </w:p>
        </w:tc>
      </w:tr>
      <w:tr w:rsidR="00A8106A" w:rsidRPr="00A83389" w14:paraId="45485000" w14:textId="77777777" w:rsidTr="00DF042A">
        <w:tc>
          <w:tcPr>
            <w:tcW w:w="845" w:type="pct"/>
            <w:vMerge/>
            <w:vAlign w:val="center"/>
          </w:tcPr>
          <w:p w14:paraId="4AEF5714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5AEC6B30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X9b promote equity</w:t>
            </w:r>
          </w:p>
        </w:tc>
        <w:tc>
          <w:tcPr>
            <w:tcW w:w="2043" w:type="pct"/>
            <w:vAlign w:val="center"/>
          </w:tcPr>
          <w:p w14:paraId="3AD8F0DF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More measures to promote equity, including minimizing adverse selection; Minimizing risk options, etc.</w:t>
            </w:r>
          </w:p>
        </w:tc>
        <w:tc>
          <w:tcPr>
            <w:tcW w:w="845" w:type="pct"/>
            <w:vMerge/>
            <w:vAlign w:val="center"/>
          </w:tcPr>
          <w:p w14:paraId="2F9D6C1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715D37C2" w14:textId="77777777" w:rsidTr="00DF042A">
        <w:tc>
          <w:tcPr>
            <w:tcW w:w="845" w:type="pct"/>
            <w:vMerge/>
            <w:vAlign w:val="center"/>
          </w:tcPr>
          <w:p w14:paraId="0231D8D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268" w:type="pct"/>
            <w:vAlign w:val="center"/>
          </w:tcPr>
          <w:p w14:paraId="4D582C22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X9c promote cost control</w:t>
            </w:r>
          </w:p>
        </w:tc>
        <w:tc>
          <w:tcPr>
            <w:tcW w:w="2043" w:type="pct"/>
            <w:vAlign w:val="center"/>
          </w:tcPr>
          <w:p w14:paraId="4AA1FC81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Reduce the need for inducement and moral hazard</w:t>
            </w:r>
          </w:p>
        </w:tc>
        <w:tc>
          <w:tcPr>
            <w:tcW w:w="845" w:type="pct"/>
            <w:vMerge/>
            <w:vAlign w:val="center"/>
          </w:tcPr>
          <w:p w14:paraId="4360BDC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</w:tr>
      <w:tr w:rsidR="00A8106A" w:rsidRPr="00A83389" w14:paraId="7B416AC1" w14:textId="77777777" w:rsidTr="00DF042A"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14:paraId="2030FDB9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lastRenderedPageBreak/>
              <w:t>X10</w:t>
            </w:r>
          </w:p>
          <w:p w14:paraId="12825995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policy disclosure</w:t>
            </w:r>
          </w:p>
        </w:tc>
        <w:tc>
          <w:tcPr>
            <w:tcW w:w="1268" w:type="pct"/>
            <w:tcBorders>
              <w:bottom w:val="single" w:sz="12" w:space="0" w:color="auto"/>
            </w:tcBorders>
            <w:vAlign w:val="center"/>
          </w:tcPr>
          <w:p w14:paraId="2DB36586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2043" w:type="pct"/>
            <w:tcBorders>
              <w:bottom w:val="single" w:sz="12" w:space="0" w:color="auto"/>
            </w:tcBorders>
            <w:vAlign w:val="center"/>
          </w:tcPr>
          <w:p w14:paraId="564A8897" w14:textId="77777777" w:rsidR="00A8106A" w:rsidRPr="00A83389" w:rsidRDefault="00A8106A" w:rsidP="00DF042A">
            <w:pPr>
              <w:wordWrap w:val="0"/>
              <w:spacing w:line="240" w:lineRule="auto"/>
              <w:rPr>
                <w:rFonts w:eastAsia="SimSun" w:cs="Times New Roman"/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Public release of policies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14:paraId="0466EA91" w14:textId="77777777" w:rsidR="00A8106A" w:rsidRPr="00A83389" w:rsidRDefault="00A8106A" w:rsidP="00DF042A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A83389">
              <w:rPr>
                <w:sz w:val="21"/>
                <w:szCs w:val="21"/>
              </w:rPr>
              <w:t>Modified based on literature [21</w:t>
            </w:r>
            <w:r w:rsidRPr="00A83389">
              <w:rPr>
                <w:rFonts w:hint="eastAsia"/>
                <w:sz w:val="21"/>
                <w:szCs w:val="21"/>
                <w:lang w:eastAsia="zh-CN"/>
              </w:rPr>
              <w:t>、</w:t>
            </w:r>
            <w:r w:rsidRPr="00A83389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A83389">
              <w:rPr>
                <w:sz w:val="21"/>
                <w:szCs w:val="21"/>
                <w:lang w:eastAsia="zh-CN"/>
              </w:rPr>
              <w:t>2</w:t>
            </w:r>
            <w:r w:rsidRPr="00A83389">
              <w:rPr>
                <w:sz w:val="21"/>
                <w:szCs w:val="21"/>
              </w:rPr>
              <w:t>]</w:t>
            </w:r>
          </w:p>
        </w:tc>
      </w:tr>
    </w:tbl>
    <w:p w14:paraId="17A96327" w14:textId="77777777" w:rsidR="00A8106A" w:rsidRDefault="00A8106A" w:rsidP="00A8106A">
      <w:pPr>
        <w:pStyle w:val="Caption"/>
      </w:pPr>
    </w:p>
    <w:p w14:paraId="07D54BD9" w14:textId="77777777" w:rsidR="00A8106A" w:rsidRDefault="00A8106A" w:rsidP="00786C1B">
      <w:pPr>
        <w:pStyle w:val="Caption"/>
      </w:pPr>
    </w:p>
    <w:p w14:paraId="697BB1A6" w14:textId="77777777" w:rsidR="00A8106A" w:rsidRDefault="00A8106A" w:rsidP="00786C1B">
      <w:pPr>
        <w:pStyle w:val="Caption"/>
      </w:pPr>
    </w:p>
    <w:p w14:paraId="21464FAE" w14:textId="77777777" w:rsidR="00A8106A" w:rsidRDefault="00A8106A" w:rsidP="00786C1B">
      <w:pPr>
        <w:pStyle w:val="Caption"/>
      </w:pPr>
    </w:p>
    <w:p w14:paraId="7C5D55A0" w14:textId="4D326480" w:rsidR="000A1D34" w:rsidRPr="000A1D34" w:rsidRDefault="000A1D34" w:rsidP="00786C1B">
      <w:pPr>
        <w:pStyle w:val="Caption"/>
        <w:rPr>
          <w:lang w:eastAsia="zh-CN"/>
        </w:rPr>
      </w:pPr>
      <w:r w:rsidRPr="000A1D34">
        <w:t xml:space="preserve">Table </w:t>
      </w:r>
      <w:r w:rsidRPr="000A1D34">
        <w:rPr>
          <w:rFonts w:hint="eastAsia"/>
          <w:lang w:eastAsia="zh-CN"/>
        </w:rPr>
        <w:t>3</w:t>
      </w:r>
      <w:r w:rsidRPr="000A1D34">
        <w:t xml:space="preserve"> multi-input-output table of the CHI</w:t>
      </w:r>
      <w:r w:rsidRPr="000A1D34">
        <w:rPr>
          <w:rFonts w:hint="eastAsia"/>
          <w:lang w:eastAsia="zh-CN"/>
        </w:rPr>
        <w:t xml:space="preserve"> policies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83"/>
        <w:gridCol w:w="711"/>
        <w:gridCol w:w="711"/>
        <w:gridCol w:w="711"/>
        <w:gridCol w:w="711"/>
        <w:gridCol w:w="712"/>
        <w:gridCol w:w="712"/>
        <w:gridCol w:w="712"/>
        <w:gridCol w:w="712"/>
        <w:gridCol w:w="712"/>
        <w:gridCol w:w="712"/>
      </w:tblGrid>
      <w:tr w:rsidR="000A1D34" w:rsidRPr="000A1D34" w14:paraId="12046F2A" w14:textId="77777777" w:rsidTr="000A1D34">
        <w:trPr>
          <w:trHeight w:val="167"/>
          <w:jc w:val="center"/>
        </w:trPr>
        <w:tc>
          <w:tcPr>
            <w:tcW w:w="218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3AACA3F" w14:textId="1CF31C53" w:rsidR="000A1D34" w:rsidRPr="000A1D34" w:rsidRDefault="000A1D34" w:rsidP="004578B9">
            <w:pPr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Primary</w:t>
            </w:r>
            <w:r w:rsidRPr="000A1D34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 w:rsidRPr="000A1D34">
              <w:rPr>
                <w:sz w:val="21"/>
                <w:szCs w:val="21"/>
              </w:rPr>
              <w:t>variables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1D94BF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X1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E056A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X2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681FE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X3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9CAA5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X4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3FF27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45D325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X6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C1D4F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X7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14974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X8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FC161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X9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E8835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X10</w:t>
            </w:r>
          </w:p>
        </w:tc>
      </w:tr>
      <w:tr w:rsidR="000A1D34" w:rsidRPr="000A1D34" w14:paraId="5203AA69" w14:textId="77777777" w:rsidTr="000A1D34">
        <w:trPr>
          <w:jc w:val="center"/>
        </w:trPr>
        <w:tc>
          <w:tcPr>
            <w:tcW w:w="218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F2952B5" w14:textId="77777777" w:rsidR="000A1D34" w:rsidRPr="000A1D34" w:rsidRDefault="000A1D34" w:rsidP="004578B9">
            <w:pPr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secondary variables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56C949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X1a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74E61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X2a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AAC71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X3a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A35CB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X4a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28E99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X5a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6973D0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X6a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0CD4D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X7a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4EF94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X8a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BDEE49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X9a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6B4A05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1A1AE284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71AD5D13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2D8A76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X1b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C9BCE7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X2b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04BE10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X3b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A05907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X4b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2839F15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X5b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E7AECE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X6b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CDE3E25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X7b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502D31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X8b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868849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X9b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CB3D5B8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765996A4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1470A05F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FC51BC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X1c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7C67A4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X2c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44DD45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X3c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8D8636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X4c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0693C2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X5c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036968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X6c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93A003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X7c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1269D1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X8c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16538CB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X9c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340C1D9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7957F702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65F51899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6BD8BB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X1d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0A58EB3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A602AB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X3d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65479F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X4d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1D7C26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X5d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D4918A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843531F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X7d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9D8BCA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X8d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ACA3E32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BC0AA75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7A62749F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3EAC03E2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81DCE30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A7C0684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312D230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4166C4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X4e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B44CEC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9BCE90E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F458C3C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A21C4F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X8e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C8D4803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3107B9A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55F0232E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2E20E203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E8B5672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2802697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95513CC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FE541A5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9141AD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X5f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355A43F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78ADEA7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58C775F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8CC550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1E69509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4C945323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78827C4A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0E72841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F002BBD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49AE19A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4CDB92D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34599D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X5g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02C74B4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485C075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A3522A5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37EE982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6D10AB2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62C5FC09" w14:textId="77777777" w:rsidTr="00B60317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  <w:vAlign w:val="center"/>
          </w:tcPr>
          <w:p w14:paraId="714644F2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FCFF2F3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7A811A4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B9B7B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0C9B9FB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5F0852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X5h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73056F9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4855E69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B838E5B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0F8F2FA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98E4A51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3E5C31B5" w14:textId="77777777" w:rsidTr="00ED378E">
        <w:trPr>
          <w:jc w:val="center"/>
        </w:trPr>
        <w:tc>
          <w:tcPr>
            <w:tcW w:w="2183" w:type="dxa"/>
            <w:vMerge/>
            <w:tcBorders>
              <w:left w:val="nil"/>
              <w:right w:val="nil"/>
            </w:tcBorders>
          </w:tcPr>
          <w:p w14:paraId="6062D3C9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A63C32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0426FAE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FC34F1C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2BECA6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C67941B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X5i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CA99C9D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1E9ED7B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648553B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FFAB88F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087372A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tr w:rsidR="000A1D34" w:rsidRPr="000A1D34" w14:paraId="62CCC53C" w14:textId="77777777" w:rsidTr="00ED378E">
        <w:trPr>
          <w:jc w:val="center"/>
        </w:trPr>
        <w:tc>
          <w:tcPr>
            <w:tcW w:w="218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1EBB25C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2669CE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B603BD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BA45E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185308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3648E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X5j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96939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A8D601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26CF84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F3A4D6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07942F" w14:textId="77777777" w:rsidR="000A1D34" w:rsidRPr="000A1D34" w:rsidRDefault="000A1D34" w:rsidP="004578B9">
            <w:pPr>
              <w:rPr>
                <w:sz w:val="21"/>
                <w:szCs w:val="21"/>
              </w:rPr>
            </w:pPr>
          </w:p>
        </w:tc>
      </w:tr>
      <w:bookmarkEnd w:id="4"/>
    </w:tbl>
    <w:p w14:paraId="7A7A6E30" w14:textId="77777777" w:rsidR="00786C1B" w:rsidRDefault="00786C1B" w:rsidP="000A1D34">
      <w:pPr>
        <w:spacing w:beforeLines="200" w:before="480" w:line="480" w:lineRule="auto"/>
        <w:rPr>
          <w:b/>
          <w:bCs/>
          <w:lang w:eastAsia="zh-CN"/>
        </w:rPr>
      </w:pPr>
    </w:p>
    <w:p w14:paraId="0D736DB4" w14:textId="77777777" w:rsidR="00786C1B" w:rsidRDefault="00786C1B" w:rsidP="000A1D34">
      <w:pPr>
        <w:spacing w:beforeLines="200" w:before="480" w:line="480" w:lineRule="auto"/>
        <w:rPr>
          <w:b/>
          <w:bCs/>
          <w:lang w:eastAsia="zh-CN"/>
        </w:rPr>
      </w:pPr>
    </w:p>
    <w:p w14:paraId="543A5B96" w14:textId="77777777" w:rsidR="000A1D34" w:rsidRPr="000A1D34" w:rsidRDefault="000A1D34" w:rsidP="00786C1B">
      <w:pPr>
        <w:pStyle w:val="Caption"/>
      </w:pPr>
      <w:bookmarkStart w:id="5" w:name="_Hlk175085512"/>
      <w:r w:rsidRPr="000A1D34">
        <w:t xml:space="preserve">Table </w:t>
      </w:r>
      <w:r w:rsidRPr="000A1D34">
        <w:rPr>
          <w:rFonts w:hint="eastAsia"/>
          <w:lang w:eastAsia="zh-CN"/>
        </w:rPr>
        <w:t>4</w:t>
      </w:r>
      <w:r w:rsidRPr="000A1D34">
        <w:t xml:space="preserve"> policy rating levels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478"/>
      </w:tblGrid>
      <w:tr w:rsidR="000A1D34" w:rsidRPr="000A1D34" w14:paraId="75F3ED5F" w14:textId="77777777" w:rsidTr="000A1D34">
        <w:trPr>
          <w:jc w:val="center"/>
        </w:trPr>
        <w:tc>
          <w:tcPr>
            <w:tcW w:w="38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D85E0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PMC index</w:t>
            </w:r>
          </w:p>
        </w:tc>
        <w:tc>
          <w:tcPr>
            <w:tcW w:w="44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9B6EBB" w14:textId="77777777" w:rsidR="000A1D34" w:rsidRPr="000A1D34" w:rsidRDefault="000A1D34" w:rsidP="004578B9">
            <w:pPr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rating levels</w:t>
            </w:r>
          </w:p>
        </w:tc>
      </w:tr>
      <w:tr w:rsidR="000A1D34" w:rsidRPr="000A1D34" w14:paraId="2C0EA836" w14:textId="77777777" w:rsidTr="000A1D34">
        <w:trPr>
          <w:jc w:val="center"/>
        </w:trPr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9E655D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9~10</w:t>
            </w:r>
          </w:p>
        </w:tc>
        <w:tc>
          <w:tcPr>
            <w:tcW w:w="44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78DEF9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perfect</w:t>
            </w:r>
          </w:p>
        </w:tc>
      </w:tr>
      <w:tr w:rsidR="000A1D34" w:rsidRPr="000A1D34" w14:paraId="1F5B109B" w14:textId="77777777" w:rsidTr="000A1D34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7EA7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7~8.99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AE90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11A18D09" w14:textId="77777777" w:rsidTr="000A1D34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DA5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5~6.99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CC86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good</w:t>
            </w:r>
          </w:p>
        </w:tc>
      </w:tr>
      <w:tr w:rsidR="000A1D34" w:rsidRPr="000A1D34" w14:paraId="24F2D771" w14:textId="77777777" w:rsidTr="000A1D34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55C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3~4.99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A66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qualified</w:t>
            </w:r>
          </w:p>
        </w:tc>
      </w:tr>
      <w:tr w:rsidR="000A1D34" w:rsidRPr="000A1D34" w14:paraId="255EB8CF" w14:textId="77777777" w:rsidTr="000A1D34">
        <w:trPr>
          <w:jc w:val="center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3FDBB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0~2.99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DD2199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bad</w:t>
            </w:r>
          </w:p>
        </w:tc>
      </w:tr>
    </w:tbl>
    <w:p w14:paraId="3DCE1F50" w14:textId="77777777" w:rsidR="00B215E6" w:rsidRDefault="00B215E6" w:rsidP="00CD30E1">
      <w:pPr>
        <w:spacing w:line="480" w:lineRule="auto"/>
        <w:ind w:firstLineChars="200" w:firstLine="480"/>
      </w:pPr>
      <w:bookmarkStart w:id="6" w:name="OLE_LINK51"/>
      <w:bookmarkStart w:id="7" w:name="OLE_LINK52"/>
      <w:bookmarkEnd w:id="5"/>
    </w:p>
    <w:p w14:paraId="011C5780" w14:textId="77777777" w:rsidR="000A1D34" w:rsidRPr="000A1D34" w:rsidRDefault="000A1D34" w:rsidP="00786C1B">
      <w:pPr>
        <w:pStyle w:val="Caption"/>
      </w:pPr>
      <w:bookmarkStart w:id="8" w:name="_Hlk175085536"/>
      <w:r w:rsidRPr="000A1D34">
        <w:t xml:space="preserve">Table </w:t>
      </w:r>
      <w:r w:rsidRPr="000A1D34">
        <w:rPr>
          <w:rFonts w:hint="eastAsia"/>
          <w:lang w:eastAsia="zh-CN"/>
        </w:rPr>
        <w:t>5</w:t>
      </w:r>
      <w:r w:rsidRPr="000A1D34">
        <w:t xml:space="preserve"> Calculation results of PMC index</w:t>
      </w:r>
    </w:p>
    <w:tbl>
      <w:tblPr>
        <w:tblStyle w:val="TableGrid"/>
        <w:tblW w:w="4806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1606"/>
        <w:gridCol w:w="1608"/>
        <w:gridCol w:w="1282"/>
        <w:gridCol w:w="1925"/>
        <w:gridCol w:w="2016"/>
      </w:tblGrid>
      <w:tr w:rsidR="000A1D34" w:rsidRPr="000A1D34" w14:paraId="02D4E948" w14:textId="77777777" w:rsidTr="00B215E6">
        <w:tc>
          <w:tcPr>
            <w:tcW w:w="51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55873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Code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3222C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PMC index</w:t>
            </w:r>
          </w:p>
        </w:tc>
        <w:tc>
          <w:tcPr>
            <w:tcW w:w="85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6CF5A7" w14:textId="77777777" w:rsidR="000A1D34" w:rsidRPr="000A1D34" w:rsidRDefault="000A1D34" w:rsidP="004578B9">
            <w:pPr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rating levels</w:t>
            </w:r>
          </w:p>
        </w:tc>
        <w:tc>
          <w:tcPr>
            <w:tcW w:w="6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18B47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Code</w:t>
            </w:r>
          </w:p>
        </w:tc>
        <w:tc>
          <w:tcPr>
            <w:tcW w:w="102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D077A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PMC index</w:t>
            </w:r>
          </w:p>
        </w:tc>
        <w:tc>
          <w:tcPr>
            <w:tcW w:w="107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89FDA9" w14:textId="77777777" w:rsidR="000A1D34" w:rsidRPr="000A1D34" w:rsidRDefault="000A1D34" w:rsidP="004578B9">
            <w:pPr>
              <w:rPr>
                <w:rFonts w:eastAsia="SimSun"/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rating levels</w:t>
            </w:r>
          </w:p>
        </w:tc>
      </w:tr>
      <w:tr w:rsidR="000A1D34" w:rsidRPr="000A1D34" w14:paraId="1167EA2F" w14:textId="77777777" w:rsidTr="00B215E6">
        <w:tc>
          <w:tcPr>
            <w:tcW w:w="5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061B1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</w:t>
            </w:r>
          </w:p>
        </w:tc>
        <w:tc>
          <w:tcPr>
            <w:tcW w:w="85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49369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7.42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BFDB6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50E01F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P12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B3001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8.45</w:t>
            </w:r>
          </w:p>
        </w:tc>
        <w:tc>
          <w:tcPr>
            <w:tcW w:w="107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16813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16F741B4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FC05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22A49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7.42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0F35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322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P13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AE4F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6.92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412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good</w:t>
            </w:r>
          </w:p>
        </w:tc>
      </w:tr>
      <w:tr w:rsidR="000A1D34" w:rsidRPr="000A1D34" w14:paraId="482778B4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04E8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0D34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7.75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176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98995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P14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F7B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7.88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5FEDFD9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763A89B8" w14:textId="77777777" w:rsidTr="00B215E6">
        <w:trPr>
          <w:trHeight w:val="90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E773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0736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6.82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7BB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good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8C3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P15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531E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7.65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02B85FA9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36F8DCEE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241F2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lastRenderedPageBreak/>
              <w:t>P5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B34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8.00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4B1DCB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4E5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P16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552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8.58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1FC72C3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5C070322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055DB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594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7.15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AB08EE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7FD8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P17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FF6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7.17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2BD3163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09DB758A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0051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559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8.05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0CA3315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766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P18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416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7.22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594A138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677F2BE9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E6A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855B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7.55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7E09FB7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73AB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P19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61EF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7.92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3553B623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7B838DF8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489A0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7BE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6.42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BF96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good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843C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P20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A1C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8.05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5DD6262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42C63F71" w14:textId="77777777" w:rsidTr="00B215E6"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6C71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EDC9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7.22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</w:tcPr>
          <w:p w14:paraId="3870F614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D3A2D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P21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DB32F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7.72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</w:tcPr>
          <w:p w14:paraId="105FB59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</w:tr>
      <w:tr w:rsidR="000A1D34" w:rsidRPr="000A1D34" w14:paraId="04AEC72B" w14:textId="77777777" w:rsidTr="00B215E6">
        <w:tc>
          <w:tcPr>
            <w:tcW w:w="51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7CA6DF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P11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1A842B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7.92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4D2037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excellent</w:t>
            </w:r>
          </w:p>
        </w:tc>
        <w:tc>
          <w:tcPr>
            <w:tcW w:w="6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D9B978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P22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AD021E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5.03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37045A" w14:textId="77777777" w:rsidR="000A1D34" w:rsidRPr="000A1D34" w:rsidRDefault="000A1D34" w:rsidP="004578B9">
            <w:pPr>
              <w:rPr>
                <w:sz w:val="21"/>
                <w:szCs w:val="21"/>
              </w:rPr>
            </w:pPr>
            <w:r w:rsidRPr="000A1D34">
              <w:rPr>
                <w:sz w:val="21"/>
                <w:szCs w:val="21"/>
              </w:rPr>
              <w:t>good</w:t>
            </w:r>
          </w:p>
        </w:tc>
      </w:tr>
    </w:tbl>
    <w:p w14:paraId="14F64D1A" w14:textId="77777777" w:rsidR="00A8106A" w:rsidRDefault="00A8106A" w:rsidP="00786C1B">
      <w:pPr>
        <w:pStyle w:val="Caption"/>
      </w:pPr>
      <w:bookmarkStart w:id="9" w:name="_Hlk175085451"/>
      <w:bookmarkEnd w:id="6"/>
      <w:bookmarkEnd w:id="7"/>
      <w:bookmarkEnd w:id="8"/>
    </w:p>
    <w:bookmarkEnd w:id="9"/>
    <w:p w14:paraId="434CE250" w14:textId="77777777" w:rsidR="00B215E6" w:rsidRDefault="00B215E6" w:rsidP="00B215E6">
      <w:pPr>
        <w:pStyle w:val="NoSpacing"/>
        <w:rPr>
          <w:lang w:eastAsia="zh-CN"/>
        </w:rPr>
      </w:pPr>
    </w:p>
    <w:p w14:paraId="0909C73C" w14:textId="6571F312" w:rsidR="003B7E45" w:rsidRPr="00786C1B" w:rsidRDefault="003B7E45" w:rsidP="00786C1B">
      <w:pPr>
        <w:pStyle w:val="Caption"/>
      </w:pPr>
      <w:bookmarkStart w:id="10" w:name="_Hlk175085586"/>
      <w:r w:rsidRPr="00786C1B">
        <w:t xml:space="preserve">Table </w:t>
      </w:r>
      <w:r w:rsidRPr="00786C1B">
        <w:rPr>
          <w:rFonts w:hint="eastAsia"/>
          <w:lang w:eastAsia="zh-CN"/>
        </w:rPr>
        <w:t>6</w:t>
      </w:r>
      <w:r w:rsidRPr="00786C1B">
        <w:t xml:space="preserve"> </w:t>
      </w:r>
      <w:r w:rsidRPr="00786C1B">
        <w:rPr>
          <w:rFonts w:hint="eastAsia"/>
          <w:lang w:eastAsia="zh-CN"/>
        </w:rPr>
        <w:t>S</w:t>
      </w:r>
      <w:r w:rsidRPr="00786C1B">
        <w:t>cores for 22 policies</w:t>
      </w:r>
    </w:p>
    <w:tbl>
      <w:tblPr>
        <w:tblStyle w:val="TableGrid"/>
        <w:tblW w:w="514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3545"/>
        <w:gridCol w:w="2413"/>
        <w:gridCol w:w="1695"/>
      </w:tblGrid>
      <w:tr w:rsidR="003B7E45" w:rsidRPr="00786C1B" w14:paraId="60CC11A2" w14:textId="77777777" w:rsidTr="004F3E75">
        <w:trPr>
          <w:trHeight w:val="291"/>
          <w:jc w:val="center"/>
        </w:trPr>
        <w:tc>
          <w:tcPr>
            <w:tcW w:w="119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2D0CE8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786C1B">
              <w:rPr>
                <w:sz w:val="21"/>
                <w:szCs w:val="21"/>
              </w:rPr>
              <w:t>rimary variables</w:t>
            </w:r>
          </w:p>
        </w:tc>
        <w:tc>
          <w:tcPr>
            <w:tcW w:w="17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54FE63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S</w:t>
            </w:r>
            <w:r w:rsidRPr="00786C1B">
              <w:rPr>
                <w:sz w:val="21"/>
                <w:szCs w:val="21"/>
              </w:rPr>
              <w:t>econdary variables</w:t>
            </w:r>
          </w:p>
        </w:tc>
        <w:tc>
          <w:tcPr>
            <w:tcW w:w="119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B0219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sz w:val="21"/>
                <w:szCs w:val="21"/>
                <w:lang w:eastAsia="zh-CN"/>
              </w:rPr>
              <w:t>Policy quantity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%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04660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sz w:val="21"/>
                <w:szCs w:val="21"/>
                <w:lang w:eastAsia="zh-CN"/>
              </w:rPr>
              <w:t>S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cores</w:t>
            </w:r>
          </w:p>
        </w:tc>
      </w:tr>
      <w:tr w:rsidR="003B7E45" w:rsidRPr="00786C1B" w14:paraId="6EB411D5" w14:textId="77777777" w:rsidTr="004F3E75">
        <w:trPr>
          <w:jc w:val="center"/>
        </w:trPr>
        <w:tc>
          <w:tcPr>
            <w:tcW w:w="1198" w:type="pct"/>
            <w:vMerge w:val="restart"/>
            <w:tcBorders>
              <w:top w:val="single" w:sz="8" w:space="0" w:color="auto"/>
            </w:tcBorders>
            <w:vAlign w:val="center"/>
          </w:tcPr>
          <w:p w14:paraId="0FCD58E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X1</w:t>
            </w:r>
          </w:p>
          <w:p w14:paraId="53D97D93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nature</w:t>
            </w:r>
          </w:p>
        </w:tc>
        <w:tc>
          <w:tcPr>
            <w:tcW w:w="1761" w:type="pct"/>
            <w:tcBorders>
              <w:top w:val="single" w:sz="8" w:space="0" w:color="auto"/>
            </w:tcBorders>
            <w:vAlign w:val="center"/>
          </w:tcPr>
          <w:p w14:paraId="59B3457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X1a describe</w:t>
            </w:r>
          </w:p>
        </w:tc>
        <w:tc>
          <w:tcPr>
            <w:tcW w:w="1199" w:type="pct"/>
            <w:tcBorders>
              <w:top w:val="single" w:sz="8" w:space="0" w:color="auto"/>
            </w:tcBorders>
            <w:vAlign w:val="center"/>
          </w:tcPr>
          <w:p w14:paraId="4D7C067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42" w:type="pct"/>
            <w:vMerge w:val="restart"/>
            <w:tcBorders>
              <w:top w:val="single" w:sz="8" w:space="0" w:color="auto"/>
            </w:tcBorders>
            <w:vAlign w:val="center"/>
          </w:tcPr>
          <w:p w14:paraId="2A11248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0.72</w:t>
            </w:r>
          </w:p>
        </w:tc>
      </w:tr>
      <w:tr w:rsidR="003B7E45" w:rsidRPr="00786C1B" w14:paraId="5C11A28F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0D1D05B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D707E7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X1b support</w:t>
            </w:r>
          </w:p>
        </w:tc>
        <w:tc>
          <w:tcPr>
            <w:tcW w:w="1199" w:type="pct"/>
            <w:vAlign w:val="center"/>
          </w:tcPr>
          <w:p w14:paraId="4FB07E4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0E9954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53126B6C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2B961DE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39059AC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X1c guidance</w:t>
            </w:r>
          </w:p>
        </w:tc>
        <w:tc>
          <w:tcPr>
            <w:tcW w:w="1199" w:type="pct"/>
            <w:vAlign w:val="center"/>
          </w:tcPr>
          <w:p w14:paraId="270FB42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207F6A0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17053B97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04AFFDE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6EAB6CF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X1d regulation</w:t>
            </w:r>
          </w:p>
        </w:tc>
        <w:tc>
          <w:tcPr>
            <w:tcW w:w="1199" w:type="pct"/>
            <w:vAlign w:val="center"/>
          </w:tcPr>
          <w:p w14:paraId="417F28F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653C6F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1BF703C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3ECBD05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X2</w:t>
            </w:r>
          </w:p>
          <w:p w14:paraId="2C058F0D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timeliness</w:t>
            </w:r>
          </w:p>
        </w:tc>
        <w:tc>
          <w:tcPr>
            <w:tcW w:w="1761" w:type="pct"/>
            <w:vAlign w:val="center"/>
          </w:tcPr>
          <w:p w14:paraId="6C4DA49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X2a short-term</w:t>
            </w:r>
            <w:r w:rsidRPr="00786C1B">
              <w:rPr>
                <w:sz w:val="21"/>
                <w:szCs w:val="21"/>
              </w:rPr>
              <w:t>（＜</w:t>
            </w:r>
            <w:r w:rsidRPr="00786C1B">
              <w:rPr>
                <w:sz w:val="21"/>
                <w:szCs w:val="21"/>
              </w:rPr>
              <w:t>3years</w:t>
            </w:r>
            <w:r w:rsidRPr="00786C1B">
              <w:rPr>
                <w:sz w:val="21"/>
                <w:szCs w:val="21"/>
              </w:rPr>
              <w:t>）</w:t>
            </w:r>
          </w:p>
        </w:tc>
        <w:tc>
          <w:tcPr>
            <w:tcW w:w="1199" w:type="pct"/>
            <w:vAlign w:val="center"/>
          </w:tcPr>
          <w:p w14:paraId="79AFF78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42" w:type="pct"/>
            <w:vMerge w:val="restart"/>
            <w:vAlign w:val="center"/>
          </w:tcPr>
          <w:p w14:paraId="6EB85C7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0.33</w:t>
            </w:r>
          </w:p>
        </w:tc>
      </w:tr>
      <w:tr w:rsidR="003B7E45" w:rsidRPr="00786C1B" w14:paraId="302F315B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18417A2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2F7E12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X2b mid-term</w:t>
            </w:r>
            <w:r w:rsidRPr="00786C1B">
              <w:rPr>
                <w:sz w:val="21"/>
                <w:szCs w:val="21"/>
              </w:rPr>
              <w:t>（</w:t>
            </w:r>
            <w:r w:rsidRPr="00786C1B">
              <w:rPr>
                <w:sz w:val="21"/>
                <w:szCs w:val="21"/>
              </w:rPr>
              <w:t>3~5years</w:t>
            </w:r>
            <w:r w:rsidRPr="00786C1B">
              <w:rPr>
                <w:sz w:val="21"/>
                <w:szCs w:val="21"/>
              </w:rPr>
              <w:t>）</w:t>
            </w:r>
          </w:p>
        </w:tc>
        <w:tc>
          <w:tcPr>
            <w:tcW w:w="1199" w:type="pct"/>
            <w:vAlign w:val="center"/>
          </w:tcPr>
          <w:p w14:paraId="1A85EE8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1F1CD54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115B91B2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1D852FC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19859B5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X2c long-term</w:t>
            </w:r>
            <w:r w:rsidRPr="00786C1B">
              <w:rPr>
                <w:sz w:val="21"/>
                <w:szCs w:val="21"/>
              </w:rPr>
              <w:t>（＞</w:t>
            </w:r>
            <w:r w:rsidRPr="00786C1B">
              <w:rPr>
                <w:sz w:val="21"/>
                <w:szCs w:val="21"/>
              </w:rPr>
              <w:t>5years</w:t>
            </w:r>
            <w:r w:rsidRPr="00786C1B">
              <w:rPr>
                <w:sz w:val="21"/>
                <w:szCs w:val="21"/>
              </w:rPr>
              <w:t>）</w:t>
            </w:r>
          </w:p>
        </w:tc>
        <w:tc>
          <w:tcPr>
            <w:tcW w:w="1199" w:type="pct"/>
            <w:vAlign w:val="center"/>
          </w:tcPr>
          <w:p w14:paraId="35A6049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3D0C065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F18DE4D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00F1109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X3</w:t>
            </w:r>
          </w:p>
          <w:p w14:paraId="3B1629CD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recipients</w:t>
            </w:r>
          </w:p>
        </w:tc>
        <w:tc>
          <w:tcPr>
            <w:tcW w:w="1761" w:type="pct"/>
            <w:vAlign w:val="center"/>
          </w:tcPr>
          <w:p w14:paraId="5C4E791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X3a operating organization</w:t>
            </w:r>
          </w:p>
        </w:tc>
        <w:tc>
          <w:tcPr>
            <w:tcW w:w="1199" w:type="pct"/>
            <w:vAlign w:val="center"/>
          </w:tcPr>
          <w:p w14:paraId="4989121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2A88044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0.97</w:t>
            </w:r>
          </w:p>
        </w:tc>
      </w:tr>
      <w:tr w:rsidR="003B7E45" w:rsidRPr="00786C1B" w14:paraId="7FF33231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381506E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19B6274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X3b regulator</w:t>
            </w:r>
          </w:p>
        </w:tc>
        <w:tc>
          <w:tcPr>
            <w:tcW w:w="1199" w:type="pct"/>
            <w:vAlign w:val="center"/>
          </w:tcPr>
          <w:p w14:paraId="7C0DAF7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3410B4C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7811BB9A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2FD9791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4507216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X3c consumer</w:t>
            </w:r>
          </w:p>
        </w:tc>
        <w:tc>
          <w:tcPr>
            <w:tcW w:w="1199" w:type="pct"/>
            <w:vAlign w:val="center"/>
          </w:tcPr>
          <w:p w14:paraId="3D9A23A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5D57457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586EAACB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5B56F21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3191380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X3d others</w:t>
            </w:r>
          </w:p>
        </w:tc>
        <w:tc>
          <w:tcPr>
            <w:tcW w:w="1199" w:type="pct"/>
            <w:vAlign w:val="center"/>
          </w:tcPr>
          <w:p w14:paraId="2B1FA48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77F6F70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2E012E80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289B07E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X4</w:t>
            </w:r>
          </w:p>
          <w:p w14:paraId="5E8A56A5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incentives</w:t>
            </w:r>
          </w:p>
        </w:tc>
        <w:tc>
          <w:tcPr>
            <w:tcW w:w="1761" w:type="pct"/>
            <w:vAlign w:val="center"/>
          </w:tcPr>
          <w:p w14:paraId="7C2AE73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X4a tax incentives</w:t>
            </w:r>
          </w:p>
        </w:tc>
        <w:tc>
          <w:tcPr>
            <w:tcW w:w="1199" w:type="pct"/>
            <w:vAlign w:val="center"/>
          </w:tcPr>
          <w:p w14:paraId="14F4D25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0F3637A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0.64</w:t>
            </w:r>
          </w:p>
        </w:tc>
      </w:tr>
      <w:tr w:rsidR="003B7E45" w:rsidRPr="00786C1B" w14:paraId="044A4477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7E61A68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033DCA6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X4b encourage insurance coverage</w:t>
            </w:r>
          </w:p>
        </w:tc>
        <w:tc>
          <w:tcPr>
            <w:tcW w:w="1199" w:type="pct"/>
            <w:vAlign w:val="center"/>
          </w:tcPr>
          <w:p w14:paraId="748AB0F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19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86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07B34AD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4ADF2CE7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30314B7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6E2903F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X4c talent incentive</w:t>
            </w:r>
          </w:p>
        </w:tc>
        <w:tc>
          <w:tcPr>
            <w:tcW w:w="1199" w:type="pct"/>
            <w:vAlign w:val="center"/>
          </w:tcPr>
          <w:p w14:paraId="3689547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D798B3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71094B04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6ECA64E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658E84C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X4d information sharing</w:t>
            </w:r>
          </w:p>
        </w:tc>
        <w:tc>
          <w:tcPr>
            <w:tcW w:w="1199" w:type="pct"/>
            <w:vAlign w:val="center"/>
          </w:tcPr>
          <w:p w14:paraId="2787C3D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1E71063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C89E446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0C8FD82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0563579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X4e individual account purchase</w:t>
            </w:r>
          </w:p>
        </w:tc>
        <w:tc>
          <w:tcPr>
            <w:tcW w:w="1199" w:type="pct"/>
            <w:vAlign w:val="center"/>
          </w:tcPr>
          <w:p w14:paraId="4F24CB8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7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32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51A1857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7A330B3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1107143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</w:t>
            </w:r>
          </w:p>
          <w:p w14:paraId="579E6F92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content</w:t>
            </w:r>
          </w:p>
        </w:tc>
        <w:tc>
          <w:tcPr>
            <w:tcW w:w="1761" w:type="pct"/>
            <w:vAlign w:val="center"/>
          </w:tcPr>
          <w:p w14:paraId="742B10B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X5a develop inclusive commercial health insurance</w:t>
            </w:r>
          </w:p>
        </w:tc>
        <w:tc>
          <w:tcPr>
            <w:tcW w:w="1199" w:type="pct"/>
            <w:vAlign w:val="center"/>
          </w:tcPr>
          <w:p w14:paraId="332D7D7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3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14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7334476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0.86</w:t>
            </w:r>
          </w:p>
        </w:tc>
      </w:tr>
      <w:tr w:rsidR="003B7E45" w:rsidRPr="00786C1B" w14:paraId="0E1921FD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0A90229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568AB87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X5b rich commercial health insurance products</w:t>
            </w:r>
          </w:p>
        </w:tc>
        <w:tc>
          <w:tcPr>
            <w:tcW w:w="1199" w:type="pct"/>
            <w:vAlign w:val="center"/>
          </w:tcPr>
          <w:p w14:paraId="22D48CD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F2D0B5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4D315B18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7539936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3CD945A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X5c support health industry innovation</w:t>
            </w:r>
          </w:p>
        </w:tc>
        <w:tc>
          <w:tcPr>
            <w:tcW w:w="1199" w:type="pct"/>
            <w:vAlign w:val="center"/>
          </w:tcPr>
          <w:p w14:paraId="765263D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18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82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51CD548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48E74D9E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7980988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556994E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X5d health insurance institution risk control</w:t>
            </w:r>
          </w:p>
        </w:tc>
        <w:tc>
          <w:tcPr>
            <w:tcW w:w="1199" w:type="pct"/>
            <w:vAlign w:val="center"/>
          </w:tcPr>
          <w:p w14:paraId="4E82D5A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19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86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0C4B898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1C1BCC44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6C9976D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567225F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X5e professional management</w:t>
            </w:r>
          </w:p>
        </w:tc>
        <w:tc>
          <w:tcPr>
            <w:tcW w:w="1199" w:type="pct"/>
            <w:vAlign w:val="center"/>
          </w:tcPr>
          <w:p w14:paraId="7428918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53631B5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559869D9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71781E5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832224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X5f offer a high-quality service</w:t>
            </w:r>
          </w:p>
        </w:tc>
        <w:tc>
          <w:tcPr>
            <w:tcW w:w="1199" w:type="pct"/>
            <w:vAlign w:val="center"/>
          </w:tcPr>
          <w:p w14:paraId="2659590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CB84E1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765E4BA6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53218B1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48E1C25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X5g improve the level of information construction</w:t>
            </w:r>
          </w:p>
        </w:tc>
        <w:tc>
          <w:tcPr>
            <w:tcW w:w="1199" w:type="pct"/>
            <w:vAlign w:val="center"/>
          </w:tcPr>
          <w:p w14:paraId="17E9DE1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01FA320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392010D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1A890AF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16770A5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X5h strengthen supervision and management</w:t>
            </w:r>
          </w:p>
        </w:tc>
        <w:tc>
          <w:tcPr>
            <w:tcW w:w="1199" w:type="pct"/>
            <w:vAlign w:val="center"/>
          </w:tcPr>
          <w:p w14:paraId="6FD4663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2618E0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1DDD5C07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033F222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80DB7C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X5i oversee medical behavior and expenses</w:t>
            </w:r>
          </w:p>
        </w:tc>
        <w:tc>
          <w:tcPr>
            <w:tcW w:w="1199" w:type="pct"/>
            <w:vAlign w:val="center"/>
          </w:tcPr>
          <w:p w14:paraId="31508BC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7A0E9E5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0C566AB7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50204C1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0213D62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X5j promote commercial insurance institutions to participate in handling and undertaking services</w:t>
            </w:r>
          </w:p>
        </w:tc>
        <w:tc>
          <w:tcPr>
            <w:tcW w:w="1199" w:type="pct"/>
            <w:vAlign w:val="center"/>
          </w:tcPr>
          <w:p w14:paraId="4E0AD70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10E7167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20C3CE3C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6A48B5E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X6</w:t>
            </w:r>
          </w:p>
          <w:p w14:paraId="0276A347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tools</w:t>
            </w:r>
          </w:p>
        </w:tc>
        <w:tc>
          <w:tcPr>
            <w:tcW w:w="1761" w:type="pct"/>
            <w:vAlign w:val="center"/>
          </w:tcPr>
          <w:p w14:paraId="1C629E2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X6a supply type</w:t>
            </w:r>
          </w:p>
        </w:tc>
        <w:tc>
          <w:tcPr>
            <w:tcW w:w="1199" w:type="pct"/>
            <w:vAlign w:val="center"/>
          </w:tcPr>
          <w:p w14:paraId="0E5A235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3309F9E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0.79</w:t>
            </w:r>
          </w:p>
        </w:tc>
      </w:tr>
      <w:tr w:rsidR="003B7E45" w:rsidRPr="00786C1B" w14:paraId="07DE3261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12CB8EB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62DED4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X6b demand type</w:t>
            </w:r>
          </w:p>
        </w:tc>
        <w:tc>
          <w:tcPr>
            <w:tcW w:w="1199" w:type="pct"/>
            <w:vAlign w:val="center"/>
          </w:tcPr>
          <w:p w14:paraId="4AF5640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8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36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30A940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6C5304EB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723F788B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08006D6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X6c environment type</w:t>
            </w:r>
          </w:p>
        </w:tc>
        <w:tc>
          <w:tcPr>
            <w:tcW w:w="1199" w:type="pct"/>
            <w:vAlign w:val="center"/>
          </w:tcPr>
          <w:p w14:paraId="1370BF8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6770C56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0315B424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47F0A42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X7</w:t>
            </w:r>
          </w:p>
          <w:p w14:paraId="75D664E0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lastRenderedPageBreak/>
              <w:t>content evaluation</w:t>
            </w:r>
          </w:p>
        </w:tc>
        <w:tc>
          <w:tcPr>
            <w:tcW w:w="1761" w:type="pct"/>
            <w:vAlign w:val="center"/>
          </w:tcPr>
          <w:p w14:paraId="3CE8D71E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lastRenderedPageBreak/>
              <w:t>X7a clear rights and responsibilities</w:t>
            </w:r>
          </w:p>
        </w:tc>
        <w:tc>
          <w:tcPr>
            <w:tcW w:w="1199" w:type="pct"/>
            <w:vAlign w:val="center"/>
          </w:tcPr>
          <w:p w14:paraId="4B91698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45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248AFCE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0.72</w:t>
            </w:r>
          </w:p>
        </w:tc>
      </w:tr>
      <w:tr w:rsidR="003B7E45" w:rsidRPr="00786C1B" w14:paraId="71331DCC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72AC8AB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60526CD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X7b scientific program</w:t>
            </w:r>
          </w:p>
        </w:tc>
        <w:tc>
          <w:tcPr>
            <w:tcW w:w="1199" w:type="pct"/>
            <w:vAlign w:val="center"/>
          </w:tcPr>
          <w:p w14:paraId="552572B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9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41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18AE48F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7C906BA9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510B200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32D8B5B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X7c rich in content</w:t>
            </w:r>
          </w:p>
        </w:tc>
        <w:tc>
          <w:tcPr>
            <w:tcW w:w="1199" w:type="pct"/>
            <w:vAlign w:val="center"/>
          </w:tcPr>
          <w:p w14:paraId="3EC0DD8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07FFD4B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584F987D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4B7F23E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679182A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X7d specific goals</w:t>
            </w:r>
          </w:p>
        </w:tc>
        <w:tc>
          <w:tcPr>
            <w:tcW w:w="1199" w:type="pct"/>
            <w:vAlign w:val="center"/>
          </w:tcPr>
          <w:p w14:paraId="544F094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7724C2B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A726C31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0099C65C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X8</w:t>
            </w:r>
          </w:p>
          <w:p w14:paraId="265B6DD2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cooperation and connection</w:t>
            </w:r>
          </w:p>
        </w:tc>
        <w:tc>
          <w:tcPr>
            <w:tcW w:w="1761" w:type="pct"/>
            <w:vAlign w:val="center"/>
          </w:tcPr>
          <w:p w14:paraId="1C90E63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X8a connected with the basic medical insurance</w:t>
            </w:r>
          </w:p>
        </w:tc>
        <w:tc>
          <w:tcPr>
            <w:tcW w:w="1199" w:type="pct"/>
            <w:vAlign w:val="center"/>
          </w:tcPr>
          <w:p w14:paraId="7DDB76B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6765762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0.74</w:t>
            </w:r>
          </w:p>
        </w:tc>
      </w:tr>
      <w:tr w:rsidR="003B7E45" w:rsidRPr="00786C1B" w14:paraId="4F97D194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52AD6C3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621D60B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X8b works with healthcare facilities</w:t>
            </w:r>
          </w:p>
        </w:tc>
        <w:tc>
          <w:tcPr>
            <w:tcW w:w="1199" w:type="pct"/>
            <w:vAlign w:val="center"/>
          </w:tcPr>
          <w:p w14:paraId="1C13DAB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18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82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40BA8BF3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51A210B8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0E4FEE9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B81BA5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X8c combined with the elderly care services</w:t>
            </w:r>
          </w:p>
        </w:tc>
        <w:tc>
          <w:tcPr>
            <w:tcW w:w="1199" w:type="pct"/>
            <w:vAlign w:val="center"/>
          </w:tcPr>
          <w:p w14:paraId="2AD5F25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19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86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6CBE0A6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703EBDB1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5168540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2A6DAEE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X8d combined with health management</w:t>
            </w:r>
          </w:p>
        </w:tc>
        <w:tc>
          <w:tcPr>
            <w:tcW w:w="1199" w:type="pct"/>
            <w:vAlign w:val="center"/>
          </w:tcPr>
          <w:p w14:paraId="4CDB732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19DDE24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224AB2DC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320031D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4C8455A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X8f combined with medical assistance and public welfare and charity</w:t>
            </w:r>
          </w:p>
        </w:tc>
        <w:tc>
          <w:tcPr>
            <w:tcW w:w="1199" w:type="pct"/>
            <w:vAlign w:val="center"/>
          </w:tcPr>
          <w:p w14:paraId="0BD7A884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3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14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6B687B2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7E5599E2" w14:textId="77777777" w:rsidTr="00410098">
        <w:trPr>
          <w:jc w:val="center"/>
        </w:trPr>
        <w:tc>
          <w:tcPr>
            <w:tcW w:w="1198" w:type="pct"/>
            <w:vMerge w:val="restart"/>
            <w:vAlign w:val="center"/>
          </w:tcPr>
          <w:p w14:paraId="26BC744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X9</w:t>
            </w:r>
          </w:p>
          <w:p w14:paraId="26C54672" w14:textId="77777777" w:rsidR="003B7E45" w:rsidRPr="00786C1B" w:rsidRDefault="003B7E45" w:rsidP="00B215E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goals</w:t>
            </w:r>
          </w:p>
        </w:tc>
        <w:tc>
          <w:tcPr>
            <w:tcW w:w="1761" w:type="pct"/>
            <w:vAlign w:val="center"/>
          </w:tcPr>
          <w:p w14:paraId="792C52E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X9a protect the consumers</w:t>
            </w:r>
          </w:p>
        </w:tc>
        <w:tc>
          <w:tcPr>
            <w:tcW w:w="1199" w:type="pct"/>
            <w:vAlign w:val="center"/>
          </w:tcPr>
          <w:p w14:paraId="3475AA2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 w:val="restart"/>
            <w:vAlign w:val="center"/>
          </w:tcPr>
          <w:p w14:paraId="210CAD00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0.71</w:t>
            </w:r>
          </w:p>
        </w:tc>
      </w:tr>
      <w:tr w:rsidR="003B7E45" w:rsidRPr="00786C1B" w14:paraId="3D71B27B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34FD7ED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7BF7F52A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X9b promote equity</w:t>
            </w:r>
          </w:p>
        </w:tc>
        <w:tc>
          <w:tcPr>
            <w:tcW w:w="1199" w:type="pct"/>
            <w:vAlign w:val="center"/>
          </w:tcPr>
          <w:p w14:paraId="72853E2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4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18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7CAE153D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50CCF30C" w14:textId="77777777" w:rsidTr="00410098">
        <w:trPr>
          <w:jc w:val="center"/>
        </w:trPr>
        <w:tc>
          <w:tcPr>
            <w:tcW w:w="1198" w:type="pct"/>
            <w:vMerge/>
            <w:vAlign w:val="center"/>
          </w:tcPr>
          <w:p w14:paraId="4DD8F31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61" w:type="pct"/>
            <w:vAlign w:val="center"/>
          </w:tcPr>
          <w:p w14:paraId="16F3CF5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X9c promote cost control</w:t>
            </w:r>
          </w:p>
        </w:tc>
        <w:tc>
          <w:tcPr>
            <w:tcW w:w="1199" w:type="pct"/>
            <w:vAlign w:val="center"/>
          </w:tcPr>
          <w:p w14:paraId="22653536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21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95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Merge/>
            <w:vAlign w:val="center"/>
          </w:tcPr>
          <w:p w14:paraId="1FB729D7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</w:tr>
      <w:tr w:rsidR="003B7E45" w:rsidRPr="00786C1B" w14:paraId="3BFEBDD9" w14:textId="77777777" w:rsidTr="00410098">
        <w:trPr>
          <w:jc w:val="center"/>
        </w:trPr>
        <w:tc>
          <w:tcPr>
            <w:tcW w:w="1198" w:type="pct"/>
            <w:vAlign w:val="center"/>
          </w:tcPr>
          <w:p w14:paraId="6194FA4F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X10</w:t>
            </w:r>
          </w:p>
          <w:p w14:paraId="2B53989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</w:rPr>
            </w:pPr>
            <w:r w:rsidRPr="00786C1B">
              <w:rPr>
                <w:sz w:val="21"/>
                <w:szCs w:val="21"/>
              </w:rPr>
              <w:t>policy disclosure</w:t>
            </w:r>
          </w:p>
        </w:tc>
        <w:tc>
          <w:tcPr>
            <w:tcW w:w="1761" w:type="pct"/>
            <w:vAlign w:val="center"/>
          </w:tcPr>
          <w:p w14:paraId="4110D3C8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</w:p>
        </w:tc>
        <w:tc>
          <w:tcPr>
            <w:tcW w:w="1199" w:type="pct"/>
            <w:vAlign w:val="center"/>
          </w:tcPr>
          <w:p w14:paraId="3D998915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22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100</w:t>
            </w:r>
            <w:r w:rsidRPr="00786C1B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2" w:type="pct"/>
            <w:vAlign w:val="center"/>
          </w:tcPr>
          <w:p w14:paraId="462CB3E9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1.00</w:t>
            </w:r>
          </w:p>
        </w:tc>
      </w:tr>
      <w:tr w:rsidR="003B7E45" w:rsidRPr="00786C1B" w14:paraId="4013101E" w14:textId="77777777" w:rsidTr="004F3E75">
        <w:trPr>
          <w:jc w:val="center"/>
        </w:trPr>
        <w:tc>
          <w:tcPr>
            <w:tcW w:w="4158" w:type="pct"/>
            <w:gridSpan w:val="3"/>
            <w:tcBorders>
              <w:bottom w:val="single" w:sz="12" w:space="0" w:color="auto"/>
            </w:tcBorders>
            <w:vAlign w:val="center"/>
          </w:tcPr>
          <w:p w14:paraId="36C5FD42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PMC</w:t>
            </w:r>
          </w:p>
        </w:tc>
        <w:tc>
          <w:tcPr>
            <w:tcW w:w="842" w:type="pct"/>
            <w:tcBorders>
              <w:bottom w:val="single" w:sz="12" w:space="0" w:color="auto"/>
            </w:tcBorders>
            <w:vAlign w:val="center"/>
          </w:tcPr>
          <w:p w14:paraId="64919521" w14:textId="77777777" w:rsidR="003B7E45" w:rsidRPr="00786C1B" w:rsidRDefault="003B7E45" w:rsidP="00B215E6">
            <w:pPr>
              <w:spacing w:line="240" w:lineRule="auto"/>
              <w:rPr>
                <w:sz w:val="21"/>
                <w:szCs w:val="21"/>
                <w:lang w:eastAsia="zh-CN"/>
              </w:rPr>
            </w:pPr>
            <w:r w:rsidRPr="00786C1B">
              <w:rPr>
                <w:rFonts w:hint="eastAsia"/>
                <w:sz w:val="21"/>
                <w:szCs w:val="21"/>
                <w:lang w:eastAsia="zh-CN"/>
              </w:rPr>
              <w:t>7.47</w:t>
            </w:r>
          </w:p>
        </w:tc>
      </w:tr>
      <w:bookmarkEnd w:id="10"/>
    </w:tbl>
    <w:p w14:paraId="72C99DCC" w14:textId="77777777" w:rsidR="00297C2F" w:rsidRDefault="00297C2F" w:rsidP="00786C1B">
      <w:pPr>
        <w:pStyle w:val="Caption"/>
      </w:pPr>
    </w:p>
    <w:sectPr w:rsidR="00297C2F"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40" w:right="1179" w:bottom="1140" w:left="1281" w:header="284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BCF51" w14:textId="77777777" w:rsidR="0012538D" w:rsidRDefault="0012538D" w:rsidP="00DC0296">
      <w:r>
        <w:separator/>
      </w:r>
    </w:p>
  </w:endnote>
  <w:endnote w:type="continuationSeparator" w:id="0">
    <w:p w14:paraId="5EFE5230" w14:textId="77777777" w:rsidR="0012538D" w:rsidRDefault="0012538D" w:rsidP="00DC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AF50" w14:textId="77777777" w:rsidR="00297C2F" w:rsidRDefault="00000000" w:rsidP="00DC0296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CCA7EB" wp14:editId="40F11E62">
              <wp:simplePos x="0" y="0"/>
              <wp:positionH relativeFrom="margin">
                <wp:posOffset>3062441</wp:posOffset>
              </wp:positionH>
              <wp:positionV relativeFrom="paragraph">
                <wp:posOffset>2704</wp:posOffset>
              </wp:positionV>
              <wp:extent cx="283169" cy="1828800"/>
              <wp:effectExtent l="0" t="0" r="3175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169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08978" w14:textId="77777777" w:rsidR="00297C2F" w:rsidRDefault="00000000" w:rsidP="00DC0296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CCA7EB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241.15pt;margin-top:.2pt;width:22.3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" filled="f" fillcolor="white [3201]" stroked="f" strokeweight=".5pt">
              <v:textbox style="mso-fit-shape-to-text:t" inset="0,0,0,0">
                <w:txbxContent>
                  <w:p w14:paraId="28708978" w14:textId="77777777" w:rsidR="00297C2F" w:rsidRDefault="00000000" w:rsidP="00DC029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1DD04" w14:textId="77777777" w:rsidR="00297C2F" w:rsidRDefault="00000000" w:rsidP="00DC0296">
    <w:pPr>
      <w:pStyle w:val="Footer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B6B34" wp14:editId="6B440D34">
              <wp:simplePos x="0" y="0"/>
              <wp:positionH relativeFrom="margin">
                <wp:posOffset>3062441</wp:posOffset>
              </wp:positionH>
              <wp:positionV relativeFrom="paragraph">
                <wp:posOffset>2704</wp:posOffset>
              </wp:positionV>
              <wp:extent cx="383458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458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F16CD" w14:textId="77777777" w:rsidR="00297C2F" w:rsidRDefault="00000000" w:rsidP="00DC0296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FEB6B34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left:0;text-align:left;margin-left:241.15pt;margin-top:.2pt;width:30.2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" filled="f" fillcolor="white [3201]" stroked="f" strokeweight=".5pt">
              <v:textbox style="mso-fit-shape-to-text:t" inset="0,0,0,0">
                <w:txbxContent>
                  <w:p w14:paraId="413F16CD" w14:textId="77777777" w:rsidR="00297C2F" w:rsidRDefault="00000000" w:rsidP="00DC029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F3747" w14:textId="77777777" w:rsidR="00297C2F" w:rsidRDefault="00000000" w:rsidP="00DC029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978878" wp14:editId="1A5B4F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698556" w14:textId="77777777" w:rsidR="00297C2F" w:rsidRDefault="00000000" w:rsidP="00DC0296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78878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" filled="f" fillcolor="white [3201]" stroked="f" strokeweight=".5pt">
              <v:textbox style="mso-fit-shape-to-text:t" inset="0,0,0,0">
                <w:txbxContent>
                  <w:p w14:paraId="72698556" w14:textId="77777777" w:rsidR="00297C2F" w:rsidRDefault="00000000" w:rsidP="00DC029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CB712" w14:textId="77777777" w:rsidR="0012538D" w:rsidRDefault="0012538D" w:rsidP="00DC0296">
      <w:r>
        <w:separator/>
      </w:r>
    </w:p>
  </w:footnote>
  <w:footnote w:type="continuationSeparator" w:id="0">
    <w:p w14:paraId="14654A62" w14:textId="77777777" w:rsidR="0012538D" w:rsidRDefault="0012538D" w:rsidP="00DC0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91FC8" w14:textId="77777777" w:rsidR="00297C2F" w:rsidRDefault="00000000" w:rsidP="00DC029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F1607A4A"/>
    <w:lvl w:ilvl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884734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 w16cid:durableId="1515873855">
    <w:abstractNumId w:val="1"/>
  </w:num>
  <w:num w:numId="3" w16cid:durableId="1501966834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4" w16cid:durableId="20769098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5" w16cid:durableId="1995601370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6" w16cid:durableId="37154124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7" w16cid:durableId="1078601589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8" w16cid:durableId="1246722262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JiMWQ3MjZmOTUyODU0N2QyYTI0MmYwOGQyOTBjMjcifQ=="/>
  </w:docVars>
  <w:rsids>
    <w:rsidRoot w:val="00D40420"/>
    <w:rsid w:val="000001BE"/>
    <w:rsid w:val="00007672"/>
    <w:rsid w:val="00011C65"/>
    <w:rsid w:val="00012A81"/>
    <w:rsid w:val="0001486A"/>
    <w:rsid w:val="00015D7B"/>
    <w:rsid w:val="00021C2E"/>
    <w:rsid w:val="0002273A"/>
    <w:rsid w:val="00034304"/>
    <w:rsid w:val="00035434"/>
    <w:rsid w:val="00045678"/>
    <w:rsid w:val="000458E4"/>
    <w:rsid w:val="00050E08"/>
    <w:rsid w:val="000569E4"/>
    <w:rsid w:val="00063D84"/>
    <w:rsid w:val="0006636D"/>
    <w:rsid w:val="00071748"/>
    <w:rsid w:val="00073716"/>
    <w:rsid w:val="00073E24"/>
    <w:rsid w:val="00075A76"/>
    <w:rsid w:val="00077D53"/>
    <w:rsid w:val="00081394"/>
    <w:rsid w:val="00090FEE"/>
    <w:rsid w:val="000A1D34"/>
    <w:rsid w:val="000B10F6"/>
    <w:rsid w:val="000B1748"/>
    <w:rsid w:val="000B34BD"/>
    <w:rsid w:val="000C186B"/>
    <w:rsid w:val="000C7E2A"/>
    <w:rsid w:val="000E0012"/>
    <w:rsid w:val="000E4927"/>
    <w:rsid w:val="000F031F"/>
    <w:rsid w:val="000F45D1"/>
    <w:rsid w:val="000F4CFB"/>
    <w:rsid w:val="000F7E6F"/>
    <w:rsid w:val="001102E0"/>
    <w:rsid w:val="00117666"/>
    <w:rsid w:val="00122380"/>
    <w:rsid w:val="001223A7"/>
    <w:rsid w:val="00122FE6"/>
    <w:rsid w:val="00123FAA"/>
    <w:rsid w:val="0012538D"/>
    <w:rsid w:val="00134256"/>
    <w:rsid w:val="00145AE2"/>
    <w:rsid w:val="00147395"/>
    <w:rsid w:val="00151D87"/>
    <w:rsid w:val="00152161"/>
    <w:rsid w:val="001552C9"/>
    <w:rsid w:val="00173034"/>
    <w:rsid w:val="001732A6"/>
    <w:rsid w:val="0017745C"/>
    <w:rsid w:val="00177D84"/>
    <w:rsid w:val="00193405"/>
    <w:rsid w:val="001964EF"/>
    <w:rsid w:val="001A107D"/>
    <w:rsid w:val="001B1A2C"/>
    <w:rsid w:val="001D5C23"/>
    <w:rsid w:val="001E0A1F"/>
    <w:rsid w:val="001E0B7D"/>
    <w:rsid w:val="001E4F08"/>
    <w:rsid w:val="001F4C07"/>
    <w:rsid w:val="00206322"/>
    <w:rsid w:val="00206359"/>
    <w:rsid w:val="00206E07"/>
    <w:rsid w:val="002162C4"/>
    <w:rsid w:val="00217BA1"/>
    <w:rsid w:val="00220AEA"/>
    <w:rsid w:val="00226954"/>
    <w:rsid w:val="00231CCA"/>
    <w:rsid w:val="002368CB"/>
    <w:rsid w:val="00237351"/>
    <w:rsid w:val="00240B4F"/>
    <w:rsid w:val="002477BF"/>
    <w:rsid w:val="00251C3D"/>
    <w:rsid w:val="00251D6D"/>
    <w:rsid w:val="00252DBF"/>
    <w:rsid w:val="00262512"/>
    <w:rsid w:val="002629A3"/>
    <w:rsid w:val="00262EE4"/>
    <w:rsid w:val="00265660"/>
    <w:rsid w:val="002677A0"/>
    <w:rsid w:val="00267D18"/>
    <w:rsid w:val="0028643A"/>
    <w:rsid w:val="002868E2"/>
    <w:rsid w:val="002869C3"/>
    <w:rsid w:val="00287FCA"/>
    <w:rsid w:val="002936E4"/>
    <w:rsid w:val="00296B88"/>
    <w:rsid w:val="00297C2F"/>
    <w:rsid w:val="002A015D"/>
    <w:rsid w:val="002A260D"/>
    <w:rsid w:val="002A552B"/>
    <w:rsid w:val="002B4FE7"/>
    <w:rsid w:val="002C4859"/>
    <w:rsid w:val="002C74CA"/>
    <w:rsid w:val="002D6C5D"/>
    <w:rsid w:val="002D7708"/>
    <w:rsid w:val="002E79F6"/>
    <w:rsid w:val="002F462A"/>
    <w:rsid w:val="002F744D"/>
    <w:rsid w:val="003005B3"/>
    <w:rsid w:val="00303DE6"/>
    <w:rsid w:val="00310124"/>
    <w:rsid w:val="00320B26"/>
    <w:rsid w:val="00322306"/>
    <w:rsid w:val="00342FDD"/>
    <w:rsid w:val="003544FB"/>
    <w:rsid w:val="0035571F"/>
    <w:rsid w:val="00365D63"/>
    <w:rsid w:val="0036793B"/>
    <w:rsid w:val="00372682"/>
    <w:rsid w:val="00375AA6"/>
    <w:rsid w:val="00376CC5"/>
    <w:rsid w:val="00380071"/>
    <w:rsid w:val="0039693B"/>
    <w:rsid w:val="003B0C58"/>
    <w:rsid w:val="003B307B"/>
    <w:rsid w:val="003B3C40"/>
    <w:rsid w:val="003B7E45"/>
    <w:rsid w:val="003C15BB"/>
    <w:rsid w:val="003C6565"/>
    <w:rsid w:val="003D2F2D"/>
    <w:rsid w:val="003E0236"/>
    <w:rsid w:val="003E520F"/>
    <w:rsid w:val="003F76E6"/>
    <w:rsid w:val="00401214"/>
    <w:rsid w:val="00401590"/>
    <w:rsid w:val="00406FB0"/>
    <w:rsid w:val="00426B59"/>
    <w:rsid w:val="00444891"/>
    <w:rsid w:val="00446E4C"/>
    <w:rsid w:val="00463E3D"/>
    <w:rsid w:val="004645AE"/>
    <w:rsid w:val="00490A35"/>
    <w:rsid w:val="004A2093"/>
    <w:rsid w:val="004A5398"/>
    <w:rsid w:val="004A7469"/>
    <w:rsid w:val="004B33BC"/>
    <w:rsid w:val="004B6B7B"/>
    <w:rsid w:val="004D3E33"/>
    <w:rsid w:val="004D58C4"/>
    <w:rsid w:val="004F0212"/>
    <w:rsid w:val="004F3E75"/>
    <w:rsid w:val="004F5B0B"/>
    <w:rsid w:val="00510770"/>
    <w:rsid w:val="0052252B"/>
    <w:rsid w:val="005250F2"/>
    <w:rsid w:val="00534405"/>
    <w:rsid w:val="005439DC"/>
    <w:rsid w:val="0054426E"/>
    <w:rsid w:val="00572853"/>
    <w:rsid w:val="005756F6"/>
    <w:rsid w:val="005A0E63"/>
    <w:rsid w:val="005A1D84"/>
    <w:rsid w:val="005A3A5E"/>
    <w:rsid w:val="005A70EA"/>
    <w:rsid w:val="005C3963"/>
    <w:rsid w:val="005D1840"/>
    <w:rsid w:val="005D192F"/>
    <w:rsid w:val="005D35E4"/>
    <w:rsid w:val="005D7910"/>
    <w:rsid w:val="005E2D37"/>
    <w:rsid w:val="005E3C88"/>
    <w:rsid w:val="005E62FE"/>
    <w:rsid w:val="005F1ECE"/>
    <w:rsid w:val="006113B8"/>
    <w:rsid w:val="00614934"/>
    <w:rsid w:val="00614C68"/>
    <w:rsid w:val="00616205"/>
    <w:rsid w:val="0062154F"/>
    <w:rsid w:val="006251A1"/>
    <w:rsid w:val="00626026"/>
    <w:rsid w:val="00631A8C"/>
    <w:rsid w:val="00645CD9"/>
    <w:rsid w:val="00651CA2"/>
    <w:rsid w:val="00653D60"/>
    <w:rsid w:val="00660D05"/>
    <w:rsid w:val="00661D51"/>
    <w:rsid w:val="00671D9A"/>
    <w:rsid w:val="00673952"/>
    <w:rsid w:val="006762A9"/>
    <w:rsid w:val="00681528"/>
    <w:rsid w:val="00681C4F"/>
    <w:rsid w:val="006822B5"/>
    <w:rsid w:val="00685247"/>
    <w:rsid w:val="00686C9D"/>
    <w:rsid w:val="00693ED8"/>
    <w:rsid w:val="006A01CB"/>
    <w:rsid w:val="006A7E76"/>
    <w:rsid w:val="006B2D5B"/>
    <w:rsid w:val="006B7D14"/>
    <w:rsid w:val="006C186D"/>
    <w:rsid w:val="006D5B8C"/>
    <w:rsid w:val="006D5B93"/>
    <w:rsid w:val="006D71C1"/>
    <w:rsid w:val="006E02DF"/>
    <w:rsid w:val="006E18DE"/>
    <w:rsid w:val="006E54C5"/>
    <w:rsid w:val="006F30C8"/>
    <w:rsid w:val="0071028B"/>
    <w:rsid w:val="007162B5"/>
    <w:rsid w:val="00716793"/>
    <w:rsid w:val="00725A7D"/>
    <w:rsid w:val="00727093"/>
    <w:rsid w:val="0073085C"/>
    <w:rsid w:val="00746505"/>
    <w:rsid w:val="00752FD1"/>
    <w:rsid w:val="00763BC0"/>
    <w:rsid w:val="00770EB7"/>
    <w:rsid w:val="00777C5A"/>
    <w:rsid w:val="00781520"/>
    <w:rsid w:val="00781651"/>
    <w:rsid w:val="00786C1B"/>
    <w:rsid w:val="00790BB3"/>
    <w:rsid w:val="00792043"/>
    <w:rsid w:val="00797EDD"/>
    <w:rsid w:val="007B0322"/>
    <w:rsid w:val="007B3834"/>
    <w:rsid w:val="007B73F0"/>
    <w:rsid w:val="007C0E3F"/>
    <w:rsid w:val="007C206C"/>
    <w:rsid w:val="007C5729"/>
    <w:rsid w:val="007D1081"/>
    <w:rsid w:val="007D171A"/>
    <w:rsid w:val="007D6048"/>
    <w:rsid w:val="00802611"/>
    <w:rsid w:val="008111E4"/>
    <w:rsid w:val="0081301C"/>
    <w:rsid w:val="00816B06"/>
    <w:rsid w:val="00817DD6"/>
    <w:rsid w:val="00830F31"/>
    <w:rsid w:val="00832BD4"/>
    <w:rsid w:val="00834899"/>
    <w:rsid w:val="008508F4"/>
    <w:rsid w:val="00855D5E"/>
    <w:rsid w:val="008563F1"/>
    <w:rsid w:val="008629A9"/>
    <w:rsid w:val="00870CBF"/>
    <w:rsid w:val="0088513A"/>
    <w:rsid w:val="0088723D"/>
    <w:rsid w:val="00891147"/>
    <w:rsid w:val="00893C19"/>
    <w:rsid w:val="00895308"/>
    <w:rsid w:val="008A0240"/>
    <w:rsid w:val="008B22B8"/>
    <w:rsid w:val="008B79C0"/>
    <w:rsid w:val="008D3C22"/>
    <w:rsid w:val="008D6C8D"/>
    <w:rsid w:val="008D752F"/>
    <w:rsid w:val="008E0882"/>
    <w:rsid w:val="008E2B54"/>
    <w:rsid w:val="008E4404"/>
    <w:rsid w:val="008E58C7"/>
    <w:rsid w:val="008F46F9"/>
    <w:rsid w:val="008F5021"/>
    <w:rsid w:val="00902AB6"/>
    <w:rsid w:val="00931D5F"/>
    <w:rsid w:val="00933BDD"/>
    <w:rsid w:val="009361D3"/>
    <w:rsid w:val="00943573"/>
    <w:rsid w:val="00971B61"/>
    <w:rsid w:val="009747C0"/>
    <w:rsid w:val="00980C31"/>
    <w:rsid w:val="00991130"/>
    <w:rsid w:val="009955FF"/>
    <w:rsid w:val="009A4BE5"/>
    <w:rsid w:val="009D259D"/>
    <w:rsid w:val="009D72FB"/>
    <w:rsid w:val="00A00487"/>
    <w:rsid w:val="00A165E1"/>
    <w:rsid w:val="00A325D7"/>
    <w:rsid w:val="00A353B4"/>
    <w:rsid w:val="00A42D42"/>
    <w:rsid w:val="00A46A3A"/>
    <w:rsid w:val="00A50D9D"/>
    <w:rsid w:val="00A53000"/>
    <w:rsid w:val="00A545C6"/>
    <w:rsid w:val="00A6721A"/>
    <w:rsid w:val="00A75F87"/>
    <w:rsid w:val="00A8106A"/>
    <w:rsid w:val="00A83389"/>
    <w:rsid w:val="00A92627"/>
    <w:rsid w:val="00A95D8B"/>
    <w:rsid w:val="00AB7107"/>
    <w:rsid w:val="00AC0270"/>
    <w:rsid w:val="00AC0450"/>
    <w:rsid w:val="00AC0A51"/>
    <w:rsid w:val="00AC3EA3"/>
    <w:rsid w:val="00AC792D"/>
    <w:rsid w:val="00AD2173"/>
    <w:rsid w:val="00AD6137"/>
    <w:rsid w:val="00AE00EC"/>
    <w:rsid w:val="00AF4483"/>
    <w:rsid w:val="00B03D77"/>
    <w:rsid w:val="00B215E6"/>
    <w:rsid w:val="00B21915"/>
    <w:rsid w:val="00B308F4"/>
    <w:rsid w:val="00B45D5F"/>
    <w:rsid w:val="00B53172"/>
    <w:rsid w:val="00B56975"/>
    <w:rsid w:val="00B64358"/>
    <w:rsid w:val="00B657B8"/>
    <w:rsid w:val="00B71064"/>
    <w:rsid w:val="00B736E2"/>
    <w:rsid w:val="00B84920"/>
    <w:rsid w:val="00B8556A"/>
    <w:rsid w:val="00BA4328"/>
    <w:rsid w:val="00BA4A19"/>
    <w:rsid w:val="00BB190F"/>
    <w:rsid w:val="00BB41CE"/>
    <w:rsid w:val="00BB6949"/>
    <w:rsid w:val="00BC03D1"/>
    <w:rsid w:val="00BC3141"/>
    <w:rsid w:val="00BC33A0"/>
    <w:rsid w:val="00BD5E81"/>
    <w:rsid w:val="00BF43C0"/>
    <w:rsid w:val="00C012A3"/>
    <w:rsid w:val="00C16F19"/>
    <w:rsid w:val="00C30EB1"/>
    <w:rsid w:val="00C52A7B"/>
    <w:rsid w:val="00C5483F"/>
    <w:rsid w:val="00C6324C"/>
    <w:rsid w:val="00C679AA"/>
    <w:rsid w:val="00C716C4"/>
    <w:rsid w:val="00C724CF"/>
    <w:rsid w:val="00C75972"/>
    <w:rsid w:val="00C7609D"/>
    <w:rsid w:val="00C772C9"/>
    <w:rsid w:val="00C82792"/>
    <w:rsid w:val="00C9099B"/>
    <w:rsid w:val="00C94435"/>
    <w:rsid w:val="00C948FD"/>
    <w:rsid w:val="00CA1173"/>
    <w:rsid w:val="00CA1185"/>
    <w:rsid w:val="00CA4183"/>
    <w:rsid w:val="00CB18BC"/>
    <w:rsid w:val="00CB2220"/>
    <w:rsid w:val="00CB43D5"/>
    <w:rsid w:val="00CB6683"/>
    <w:rsid w:val="00CC578F"/>
    <w:rsid w:val="00CC76CA"/>
    <w:rsid w:val="00CC76F9"/>
    <w:rsid w:val="00CD066B"/>
    <w:rsid w:val="00CD30E1"/>
    <w:rsid w:val="00CD3ECE"/>
    <w:rsid w:val="00CD46E2"/>
    <w:rsid w:val="00CF67C0"/>
    <w:rsid w:val="00D00D0B"/>
    <w:rsid w:val="00D04B69"/>
    <w:rsid w:val="00D14F15"/>
    <w:rsid w:val="00D17FBC"/>
    <w:rsid w:val="00D27515"/>
    <w:rsid w:val="00D40420"/>
    <w:rsid w:val="00D537FA"/>
    <w:rsid w:val="00D63D15"/>
    <w:rsid w:val="00D725DF"/>
    <w:rsid w:val="00D80D99"/>
    <w:rsid w:val="00D84E07"/>
    <w:rsid w:val="00D9503C"/>
    <w:rsid w:val="00DC0296"/>
    <w:rsid w:val="00DC5041"/>
    <w:rsid w:val="00DD73EF"/>
    <w:rsid w:val="00DD748B"/>
    <w:rsid w:val="00DE23E8"/>
    <w:rsid w:val="00DE6543"/>
    <w:rsid w:val="00DF187F"/>
    <w:rsid w:val="00DF55FA"/>
    <w:rsid w:val="00E0128B"/>
    <w:rsid w:val="00E11C78"/>
    <w:rsid w:val="00E12E78"/>
    <w:rsid w:val="00E20ADE"/>
    <w:rsid w:val="00E23713"/>
    <w:rsid w:val="00E5663C"/>
    <w:rsid w:val="00E64E17"/>
    <w:rsid w:val="00E852EA"/>
    <w:rsid w:val="00E90E73"/>
    <w:rsid w:val="00EA2A5F"/>
    <w:rsid w:val="00EA3D3C"/>
    <w:rsid w:val="00EA48F6"/>
    <w:rsid w:val="00EC00BD"/>
    <w:rsid w:val="00EC080F"/>
    <w:rsid w:val="00EC0816"/>
    <w:rsid w:val="00EC7CC3"/>
    <w:rsid w:val="00ED0660"/>
    <w:rsid w:val="00EF0EBE"/>
    <w:rsid w:val="00EF33C0"/>
    <w:rsid w:val="00EF7196"/>
    <w:rsid w:val="00F127CE"/>
    <w:rsid w:val="00F150C4"/>
    <w:rsid w:val="00F254A4"/>
    <w:rsid w:val="00F46494"/>
    <w:rsid w:val="00F558AB"/>
    <w:rsid w:val="00F61821"/>
    <w:rsid w:val="00F61D89"/>
    <w:rsid w:val="00F77B79"/>
    <w:rsid w:val="00F86ABB"/>
    <w:rsid w:val="00F9315C"/>
    <w:rsid w:val="00F97039"/>
    <w:rsid w:val="00FC699F"/>
    <w:rsid w:val="00FD5753"/>
    <w:rsid w:val="00FD7648"/>
    <w:rsid w:val="00FE2770"/>
    <w:rsid w:val="00FF40FF"/>
    <w:rsid w:val="015E4AD6"/>
    <w:rsid w:val="0C1864D4"/>
    <w:rsid w:val="0DFE4E71"/>
    <w:rsid w:val="10302BCE"/>
    <w:rsid w:val="202D4E26"/>
    <w:rsid w:val="25FA3824"/>
    <w:rsid w:val="2B8703A7"/>
    <w:rsid w:val="2BAE5E6C"/>
    <w:rsid w:val="44E902C1"/>
    <w:rsid w:val="49E02F9B"/>
    <w:rsid w:val="50730920"/>
    <w:rsid w:val="54734696"/>
    <w:rsid w:val="567B267F"/>
    <w:rsid w:val="62F5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C15A5"/>
  <w15:docId w15:val="{C9C805B1-BB63-754B-A794-2487E7A6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296"/>
    <w:pPr>
      <w:spacing w:line="360" w:lineRule="auto"/>
      <w:jc w:val="both"/>
    </w:pPr>
    <w:rPr>
      <w:rFonts w:eastAsiaTheme="minorEastAsia" w:cstheme="minorBidi"/>
      <w:sz w:val="24"/>
      <w:szCs w:val="22"/>
      <w:lang w:eastAsia="en-US"/>
    </w:rPr>
  </w:style>
  <w:style w:type="paragraph" w:styleId="Heading1">
    <w:name w:val="heading 1"/>
    <w:basedOn w:val="ListParagraph"/>
    <w:next w:val="Normal"/>
    <w:link w:val="Heading1Char"/>
    <w:autoRedefine/>
    <w:uiPriority w:val="2"/>
    <w:qFormat/>
    <w:rsid w:val="001E0A1F"/>
    <w:pPr>
      <w:numPr>
        <w:numId w:val="0"/>
      </w:numPr>
      <w:tabs>
        <w:tab w:val="left" w:pos="567"/>
      </w:tabs>
      <w:spacing w:line="480" w:lineRule="auto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autoRedefine/>
    <w:uiPriority w:val="2"/>
    <w:qFormat/>
    <w:rsid w:val="00DC0296"/>
    <w:pPr>
      <w:numPr>
        <w:ilvl w:val="1"/>
      </w:numPr>
      <w:outlineLvl w:val="1"/>
    </w:pPr>
  </w:style>
  <w:style w:type="paragraph" w:styleId="Heading3">
    <w:name w:val="heading 3"/>
    <w:basedOn w:val="Normal"/>
    <w:next w:val="Normal"/>
    <w:link w:val="Heading3Char"/>
    <w:autoRedefine/>
    <w:uiPriority w:val="2"/>
    <w:qFormat/>
    <w:rsid w:val="00DC0296"/>
    <w:pPr>
      <w:keepNext/>
      <w:keepLines/>
      <w:tabs>
        <w:tab w:val="left" w:pos="567"/>
      </w:tabs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autoRedefine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Caption">
    <w:name w:val="caption"/>
    <w:basedOn w:val="Normal"/>
    <w:next w:val="NoSpacing"/>
    <w:autoRedefine/>
    <w:uiPriority w:val="35"/>
    <w:unhideWhenUsed/>
    <w:qFormat/>
    <w:rsid w:val="00786C1B"/>
    <w:pPr>
      <w:keepNext/>
      <w:spacing w:line="240" w:lineRule="auto"/>
      <w:jc w:val="center"/>
    </w:pPr>
    <w:rPr>
      <w:rFonts w:cs="Times New Roman"/>
      <w:b/>
      <w:bCs/>
      <w:sz w:val="21"/>
      <w:szCs w:val="21"/>
    </w:rPr>
  </w:style>
  <w:style w:type="paragraph" w:styleId="NoSpacing">
    <w:name w:val="No Spacing"/>
    <w:autoRedefine/>
    <w:uiPriority w:val="99"/>
    <w:unhideWhenUsed/>
    <w:qFormat/>
    <w:rPr>
      <w:rFonts w:eastAsiaTheme="minorEastAsia" w:cstheme="minorBidi"/>
      <w:sz w:val="24"/>
      <w:szCs w:val="22"/>
      <w:lang w:eastAsia="en-US"/>
    </w:rPr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sid w:val="00C5483F"/>
    <w:rPr>
      <w:sz w:val="20"/>
      <w:szCs w:val="20"/>
    </w:rPr>
  </w:style>
  <w:style w:type="paragraph" w:styleId="EndnoteText">
    <w:name w:val="endnote text"/>
    <w:basedOn w:val="Normal"/>
    <w:link w:val="EndnoteTextChar"/>
    <w:autoRedefine/>
    <w:uiPriority w:val="99"/>
    <w:semiHidden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Subtitle">
    <w:name w:val="Subtitle"/>
    <w:basedOn w:val="Normal"/>
    <w:next w:val="Normal"/>
    <w:link w:val="SubtitleChar"/>
    <w:autoRedefine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Pr>
      <w:sz w:val="20"/>
      <w:szCs w:val="20"/>
    </w:r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itle">
    <w:name w:val="Title"/>
    <w:basedOn w:val="Normal"/>
    <w:next w:val="Normal"/>
    <w:link w:val="TitleChar"/>
    <w:autoRedefine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autoRedefine/>
    <w:uiPriority w:val="99"/>
    <w:semiHidden/>
    <w:unhideWhenUsed/>
    <w:qFormat/>
    <w:rPr>
      <w:vertAlign w:val="superscript"/>
    </w:r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Emphasis">
    <w:name w:val="Emphasis"/>
    <w:basedOn w:val="DefaultParagraphFont"/>
    <w:autoRedefine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16"/>
      <w:szCs w:val="16"/>
    </w:rPr>
  </w:style>
  <w:style w:type="character" w:styleId="FootnoteReference">
    <w:name w:val="footnote reference"/>
    <w:basedOn w:val="DefaultParagraphFont"/>
    <w:autoRedefine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autoRedefine/>
    <w:uiPriority w:val="2"/>
    <w:qFormat/>
    <w:rsid w:val="001E0A1F"/>
    <w:rPr>
      <w:rFonts w:eastAsia="Cambria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autoRedefine/>
    <w:uiPriority w:val="2"/>
    <w:qFormat/>
    <w:rsid w:val="00DC0296"/>
    <w:rPr>
      <w:rFonts w:eastAsia="Cambria"/>
      <w:b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ascii="Times New Roman" w:hAnsi="Times New Roman"/>
      <w:b/>
      <w:sz w:val="24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</w:style>
  <w:style w:type="character" w:customStyle="1" w:styleId="FootnoteTextChar">
    <w:name w:val="Footnote Text Char"/>
    <w:basedOn w:val="DefaultParagraphFont"/>
    <w:link w:val="FootnoteText"/>
    <w:autoRedefine/>
    <w:uiPriority w:val="99"/>
    <w:semiHidden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autoRedefine/>
    <w:uiPriority w:val="99"/>
    <w:semiHidden/>
    <w:qFormat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qFormat/>
    <w:rsid w:val="00C5483F"/>
    <w:rPr>
      <w:rFonts w:eastAsiaTheme="minorEastAsia" w:cstheme="minorBidi"/>
      <w:lang w:eastAsia="en-US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rFonts w:eastAsiaTheme="minorEastAsia" w:cstheme="minorBidi"/>
      <w:b/>
      <w:bCs/>
      <w:sz w:val="20"/>
      <w:szCs w:val="20"/>
      <w:lang w:eastAsia="en-US"/>
    </w:rPr>
  </w:style>
  <w:style w:type="character" w:customStyle="1" w:styleId="TitleChar">
    <w:name w:val="Title Char"/>
    <w:basedOn w:val="DefaultParagraphFont"/>
    <w:link w:val="Title"/>
    <w:autoRedefine/>
    <w:qFormat/>
    <w:rPr>
      <w:rFonts w:ascii="Times New Roman" w:hAnsi="Times New Roman" w:cs="Times New Roman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autoRedefine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autoRedefine/>
    <w:uiPriority w:val="2"/>
    <w:qFormat/>
    <w:rsid w:val="00DC0296"/>
    <w:rPr>
      <w:rFonts w:eastAsiaTheme="majorEastAsia" w:cstheme="majorBidi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Subtitle"/>
    <w:next w:val="Normal"/>
    <w:autoRedefine/>
    <w:uiPriority w:val="1"/>
    <w:qFormat/>
    <w:rsid w:val="00206359"/>
    <w:pPr>
      <w:spacing w:before="0" w:line="480" w:lineRule="auto"/>
      <w:ind w:firstLine="482"/>
      <w:jc w:val="left"/>
    </w:pPr>
  </w:style>
  <w:style w:type="character" w:customStyle="1" w:styleId="1">
    <w:name w:val="不明显强调1"/>
    <w:basedOn w:val="DefaultParagraphFont"/>
    <w:autoRedefine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0">
    <w:name w:val="明显强调1"/>
    <w:basedOn w:val="DefaultParagraphFont"/>
    <w:autoRedefine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autoRedefine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1">
    <w:name w:val="明显参考1"/>
    <w:basedOn w:val="DefaultParagraphFont"/>
    <w:autoRedefine/>
    <w:uiPriority w:val="32"/>
    <w:qFormat/>
    <w:rPr>
      <w:b/>
      <w:bCs/>
      <w:smallCaps/>
      <w:color w:val="auto"/>
      <w:spacing w:val="5"/>
    </w:rPr>
  </w:style>
  <w:style w:type="character" w:customStyle="1" w:styleId="12">
    <w:name w:val="书籍标题1"/>
    <w:basedOn w:val="DefaultParagraphFont"/>
    <w:autoRedefine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3">
    <w:name w:val="修订1"/>
    <w:autoRedefine/>
    <w:hidden/>
    <w:uiPriority w:val="99"/>
    <w:semiHidden/>
    <w:qFormat/>
    <w:rPr>
      <w:rFonts w:eastAsiaTheme="minorEastAsia" w:cstheme="minorBidi"/>
      <w:sz w:val="24"/>
      <w:szCs w:val="22"/>
      <w:lang w:eastAsia="en-US"/>
    </w:rPr>
  </w:style>
  <w:style w:type="character" w:customStyle="1" w:styleId="14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semiHidden/>
    <w:rPr>
      <w:rFonts w:eastAsiaTheme="minorEastAsia" w:cstheme="minorBidi"/>
      <w:sz w:val="24"/>
      <w:szCs w:val="22"/>
      <w:lang w:eastAsia="en-US"/>
    </w:rPr>
  </w:style>
  <w:style w:type="paragraph" w:customStyle="1" w:styleId="3">
    <w:name w:val="修订3"/>
    <w:autoRedefine/>
    <w:hidden/>
    <w:uiPriority w:val="99"/>
    <w:unhideWhenUsed/>
    <w:qFormat/>
    <w:rPr>
      <w:rFonts w:eastAsiaTheme="minorEastAsia" w:cstheme="minorBidi"/>
      <w:sz w:val="24"/>
      <w:szCs w:val="22"/>
      <w:lang w:eastAsia="en-US"/>
    </w:rPr>
  </w:style>
  <w:style w:type="paragraph" w:customStyle="1" w:styleId="equation">
    <w:name w:val="equation"/>
    <w:basedOn w:val="Normal"/>
    <w:autoRedefine/>
    <w:qFormat/>
    <w:rsid w:val="00834899"/>
    <w:pPr>
      <w:tabs>
        <w:tab w:val="center" w:pos="4200"/>
        <w:tab w:val="right" w:pos="8400"/>
      </w:tabs>
    </w:pPr>
    <w:rPr>
      <w:rFonts w:ascii="Cambria Math" w:hAnsi="Cambria Math" w:cs="Times New Roman"/>
      <w:i/>
      <w:szCs w:val="24"/>
    </w:rPr>
  </w:style>
  <w:style w:type="paragraph" w:styleId="Revision">
    <w:name w:val="Revision"/>
    <w:hidden/>
    <w:uiPriority w:val="99"/>
    <w:unhideWhenUsed/>
    <w:rsid w:val="00C5483F"/>
    <w:rPr>
      <w:rFonts w:eastAsiaTheme="minorEastAsia" w:cstheme="minorBidi"/>
      <w:sz w:val="24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5AE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unhideWhenUsed/>
    <w:rsid w:val="008348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BAC2B-FC1D-4F13-AA65-83B60EF993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9</TotalTime>
  <Pages>5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Nilesh Nawale</cp:lastModifiedBy>
  <cp:revision>2</cp:revision>
  <cp:lastPrinted>2023-06-22T12:40:00Z</cp:lastPrinted>
  <dcterms:created xsi:type="dcterms:W3CDTF">2024-09-20T10:02:00Z</dcterms:created>
  <dcterms:modified xsi:type="dcterms:W3CDTF">2024-09-20T10:02:00Z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2052-12.1.0.16729</vt:lpwstr>
  </property>
  <property fmtid="{D5CDD505-2E9C-101B-9397-08002B2CF9AE}" pid="11" name="ICV">
    <vt:lpwstr>AA59FBEC853B41DE83578B99A057DE48_13</vt:lpwstr>
  </property>
</Properties>
</file>