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3DCF49" w14:textId="77777777" w:rsidR="001A4D66" w:rsidRDefault="00520A0F">
      <w:pPr>
        <w:spacing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</w:rPr>
        <w:t>Additional Methods</w:t>
      </w:r>
    </w:p>
    <w:p w14:paraId="183DCF4A" w14:textId="4B0E81D9" w:rsidR="001A4D66" w:rsidRDefault="00C3757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Magnetic resonance</w:t>
      </w:r>
      <w:r w:rsidRPr="00C37579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imaging (</w:t>
      </w:r>
      <w:r w:rsidR="00520A0F">
        <w:rPr>
          <w:rFonts w:ascii="Times New Roman" w:eastAsia="Times New Roman" w:hAnsi="Times New Roman" w:cs="Times New Roman"/>
          <w:b/>
          <w:color w:val="000000"/>
          <w:sz w:val="24"/>
        </w:rPr>
        <w:t>MR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I)</w:t>
      </w:r>
      <w:r w:rsidR="0068718F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="00520A0F">
        <w:rPr>
          <w:rFonts w:ascii="Times New Roman" w:eastAsia="Times New Roman" w:hAnsi="Times New Roman" w:cs="Times New Roman"/>
          <w:b/>
          <w:color w:val="000000"/>
          <w:sz w:val="24"/>
        </w:rPr>
        <w:t>protocol</w:t>
      </w:r>
    </w:p>
    <w:p w14:paraId="183DCF4B" w14:textId="0D45A56C" w:rsidR="001A4D66" w:rsidRDefault="00520A0F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All patients underwent MRI using the same 3-T unit (MAGNETOM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Skyra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; Siemens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Healthineers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, Erlangen, Germany) with a 20-channel coil. All patients underwent</w:t>
      </w:r>
      <w:r w:rsidR="00C37579">
        <w:rPr>
          <w:rFonts w:ascii="Times New Roman" w:eastAsia="Times New Roman" w:hAnsi="Times New Roman" w:cs="Times New Roman"/>
          <w:color w:val="000000"/>
          <w:sz w:val="24"/>
        </w:rPr>
        <w:t xml:space="preserve"> scanning using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the following MRI sequences. The first sequence was a sagittal </w:t>
      </w:r>
      <w:r w:rsidR="00C37579">
        <w:rPr>
          <w:rFonts w:ascii="Times New Roman" w:eastAsia="Times New Roman" w:hAnsi="Times New Roman" w:cs="Times New Roman"/>
          <w:color w:val="000000"/>
          <w:sz w:val="24"/>
        </w:rPr>
        <w:t>three-dimensional (</w:t>
      </w:r>
      <w:r>
        <w:rPr>
          <w:rFonts w:ascii="Times New Roman" w:eastAsia="Times New Roman" w:hAnsi="Times New Roman" w:cs="Times New Roman"/>
          <w:color w:val="000000"/>
          <w:sz w:val="24"/>
        </w:rPr>
        <w:t>3D</w:t>
      </w:r>
      <w:r w:rsidR="00C37579">
        <w:rPr>
          <w:rFonts w:ascii="Times New Roman" w:eastAsia="Times New Roman" w:hAnsi="Times New Roman" w:cs="Times New Roman"/>
          <w:color w:val="000000"/>
          <w:sz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T1-weighted magnetization-prepared rapid acquisition gradient echo (MPRAGE), using the following parameters: repetition time (TR) = 2300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ms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echo time (TE) = 2.98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ms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TI = 900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ms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, flip angle = 9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°</w:t>
      </w:r>
      <w:r>
        <w:rPr>
          <w:rFonts w:ascii="Times New Roman" w:eastAsia="Times New Roman" w:hAnsi="Times New Roman" w:cs="Times New Roman"/>
          <w:color w:val="000000"/>
          <w:sz w:val="24"/>
        </w:rPr>
        <w:t>, field of view (FOV) = 256 × 256 cm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, slice thickness = 1.0 mm, matrix size = 256 × 256, voxel size = 1 × 1 × 1 mm, NEX = 1, GRAPPA factor = 2. The second was a sagittal 3D fluid-attenuated inversion recovery (FLAIR) sequence of the prospective cohort group using the following parameters: TR = 5000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ms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TE = 393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ms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TI = 1800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ms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, FOV = 256 × 256 cm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, slice thickness = 1.0 mm, matrix size = 512 × 512, voxel size = 0.5 × 0.5 × 1, NEX = 1, GRAPPA factor = 2. For task-based fMRI, a gradient-echo echo-planar imaging sequence was </w:t>
      </w:r>
      <w:r w:rsidR="00153302">
        <w:rPr>
          <w:rFonts w:ascii="Times New Roman" w:eastAsia="Times New Roman" w:hAnsi="Times New Roman" w:cs="Times New Roman"/>
          <w:color w:val="000000"/>
          <w:sz w:val="24"/>
        </w:rPr>
        <w:t>employed</w:t>
      </w:r>
      <w:r w:rsidR="005D5BAB">
        <w:rPr>
          <w:rFonts w:ascii="Times New Roman" w:eastAsia="Times New Roman" w:hAnsi="Times New Roman" w:cs="Times New Roman"/>
          <w:color w:val="000000"/>
          <w:sz w:val="24"/>
        </w:rPr>
        <w:t>,</w:t>
      </w:r>
      <w:r w:rsidR="0015330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with 120 scans</w:t>
      </w:r>
      <w:r w:rsidR="00153302">
        <w:rPr>
          <w:rFonts w:ascii="Times New Roman" w:eastAsia="Times New Roman" w:hAnsi="Times New Roman" w:cs="Times New Roman"/>
          <w:color w:val="000000"/>
          <w:sz w:val="24"/>
        </w:rPr>
        <w:t xml:space="preserve"> acquired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using the following parameters: TR = 3000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ms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TE = 35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ms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, FOV = 200 x 200 cm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, slice thickness = 4.0 mm with no gap, matrix size = 100 </w:t>
      </w:r>
      <w:r w:rsidR="00EE3C1E">
        <w:rPr>
          <w:rFonts w:ascii="Times New Roman" w:eastAsia="Times New Roman" w:hAnsi="Times New Roman" w:cs="Times New Roman"/>
          <w:color w:val="000000"/>
          <w:sz w:val="24"/>
        </w:rPr>
        <w:t>×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100, 35 axial slices, and </w:t>
      </w:r>
      <w:r w:rsidR="005D5BAB">
        <w:rPr>
          <w:rFonts w:ascii="Times New Roman" w:eastAsia="Times New Roman" w:hAnsi="Times New Roman" w:cs="Times New Roman"/>
          <w:color w:val="000000"/>
          <w:sz w:val="24"/>
        </w:rPr>
        <w:t xml:space="preserve">an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acquisition time of 6 min. Task-based fMRI images were acquired between the first 3D T1 MPRAGE and the last 3D FLAIR </w:t>
      </w:r>
      <w:r w:rsidR="00913159">
        <w:rPr>
          <w:rFonts w:ascii="Times New Roman" w:eastAsia="Times New Roman" w:hAnsi="Times New Roman" w:cs="Times New Roman"/>
          <w:color w:val="000000"/>
          <w:sz w:val="24"/>
        </w:rPr>
        <w:t>images</w:t>
      </w:r>
      <w:r>
        <w:rPr>
          <w:rFonts w:ascii="Times New Roman" w:eastAsia="Times New Roman" w:hAnsi="Times New Roman" w:cs="Times New Roman"/>
          <w:color w:val="000000"/>
          <w:sz w:val="24"/>
        </w:rPr>
        <w:t>. The task-based fMRI paradigm is depicted in Fig</w:t>
      </w:r>
      <w:r w:rsidR="00C00252">
        <w:rPr>
          <w:rFonts w:ascii="Times New Roman" w:eastAsia="Times New Roman" w:hAnsi="Times New Roman" w:cs="Times New Roman"/>
          <w:color w:val="000000"/>
          <w:sz w:val="24"/>
        </w:rPr>
        <w:t>ure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1C.</w:t>
      </w:r>
    </w:p>
    <w:p w14:paraId="183DCF4C" w14:textId="77777777" w:rsidR="001A4D66" w:rsidRDefault="001A4D66">
      <w:pPr>
        <w:widowControl/>
        <w:jc w:val="left"/>
        <w:rPr>
          <w:rFonts w:ascii="Times New Roman" w:eastAsia="Times New Roman" w:hAnsi="Times New Roman" w:cs="Times New Roman"/>
          <w:sz w:val="24"/>
        </w:rPr>
      </w:pPr>
    </w:p>
    <w:sectPr w:rsidR="001A4D66"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4511CE"/>
    <w:multiLevelType w:val="multilevel"/>
    <w:tmpl w:val="675A5B76"/>
    <w:lvl w:ilvl="0">
      <w:start w:val="1"/>
      <w:numFmt w:val="decimal"/>
      <w:lvlText w:val="%1)"/>
      <w:lvlJc w:val="left"/>
      <w:pPr>
        <w:ind w:left="800" w:hanging="360"/>
      </w:p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 w15:restartNumberingAfterBreak="0">
    <w:nsid w:val="1F3743FA"/>
    <w:multiLevelType w:val="multilevel"/>
    <w:tmpl w:val="35FEE3C6"/>
    <w:lvl w:ilvl="0">
      <w:start w:val="1"/>
      <w:numFmt w:val="decimal"/>
      <w:lvlText w:val="-"/>
      <w:lvlJc w:val="left"/>
      <w:pPr>
        <w:ind w:left="80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" w15:restartNumberingAfterBreak="0">
    <w:nsid w:val="60195812"/>
    <w:multiLevelType w:val="multilevel"/>
    <w:tmpl w:val="D81EB1A2"/>
    <w:lvl w:ilvl="0">
      <w:start w:val="1"/>
      <w:numFmt w:val="decimal"/>
      <w:lvlText w:val="%1."/>
      <w:lvlJc w:val="left"/>
      <w:pPr>
        <w:ind w:left="800" w:hanging="360"/>
      </w:p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 w15:restartNumberingAfterBreak="0">
    <w:nsid w:val="796C7A88"/>
    <w:multiLevelType w:val="multilevel"/>
    <w:tmpl w:val="E91A4520"/>
    <w:lvl w:ilvl="0">
      <w:start w:val="1"/>
      <w:numFmt w:val="decimal"/>
      <w:lvlText w:val="%1)"/>
      <w:lvlJc w:val="left"/>
      <w:pPr>
        <w:ind w:left="800" w:hanging="360"/>
      </w:p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 w15:restartNumberingAfterBreak="0">
    <w:nsid w:val="7A893E50"/>
    <w:multiLevelType w:val="multilevel"/>
    <w:tmpl w:val="8AD0CE06"/>
    <w:lvl w:ilvl="0">
      <w:start w:val="1"/>
      <w:numFmt w:val="decimal"/>
      <w:lvlText w:val="%1)"/>
      <w:lvlJc w:val="left"/>
      <w:pPr>
        <w:ind w:left="800" w:hanging="360"/>
      </w:p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 w16cid:durableId="824053660">
    <w:abstractNumId w:val="0"/>
  </w:num>
  <w:num w:numId="2" w16cid:durableId="1127316083">
    <w:abstractNumId w:val="3"/>
  </w:num>
  <w:num w:numId="3" w16cid:durableId="75178686">
    <w:abstractNumId w:val="2"/>
  </w:num>
  <w:num w:numId="4" w16cid:durableId="943423013">
    <w:abstractNumId w:val="1"/>
  </w:num>
  <w:num w:numId="5" w16cid:durableId="18383075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D66"/>
    <w:rsid w:val="00083A12"/>
    <w:rsid w:val="00153302"/>
    <w:rsid w:val="001A4D66"/>
    <w:rsid w:val="001D51A2"/>
    <w:rsid w:val="00520A0F"/>
    <w:rsid w:val="00540D9F"/>
    <w:rsid w:val="005D5BAB"/>
    <w:rsid w:val="0068718F"/>
    <w:rsid w:val="00913159"/>
    <w:rsid w:val="00C00252"/>
    <w:rsid w:val="00C37579"/>
    <w:rsid w:val="00EE3C1E"/>
    <w:rsid w:val="00EF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DCF49"/>
  <w15:docId w15:val="{3062E1FA-7CE4-4A5C-8942-698ACEC54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  <w:jc w:val="both"/>
    </w:pPr>
    <w:rPr>
      <w:rFonts w:ascii="Calibri" w:eastAsia="Calibri" w:hAnsi="Calibri" w:cs="Calibri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sz w:val="26"/>
    </w:rPr>
  </w:style>
  <w:style w:type="paragraph" w:styleId="2">
    <w:name w:val="toc 2"/>
    <w:basedOn w:val="a"/>
    <w:pPr>
      <w:spacing w:line="330" w:lineRule="auto"/>
    </w:pPr>
    <w:rPr>
      <w:sz w:val="24"/>
    </w:rPr>
  </w:style>
  <w:style w:type="paragraph" w:styleId="3">
    <w:name w:val="toc 3"/>
    <w:basedOn w:val="a"/>
    <w:pPr>
      <w:spacing w:line="360" w:lineRule="auto"/>
    </w:pPr>
    <w:rPr>
      <w:sz w:val="22"/>
    </w:rPr>
  </w:style>
  <w:style w:type="paragraph" w:styleId="4">
    <w:name w:val="toc 4"/>
    <w:basedOn w:val="a"/>
    <w:pPr>
      <w:spacing w:line="330" w:lineRule="exact"/>
    </w:pPr>
  </w:style>
  <w:style w:type="paragraph" w:styleId="5">
    <w:name w:val="toc 5"/>
    <w:basedOn w:val="a"/>
    <w:pPr>
      <w:spacing w:line="330" w:lineRule="exact"/>
    </w:pPr>
  </w:style>
  <w:style w:type="paragraph" w:styleId="6">
    <w:name w:val="toc 6"/>
    <w:basedOn w:val="a"/>
    <w:pPr>
      <w:spacing w:line="330" w:lineRule="exact"/>
    </w:pPr>
  </w:style>
  <w:style w:type="paragraph" w:styleId="7">
    <w:name w:val="toc 7"/>
    <w:basedOn w:val="a"/>
    <w:pPr>
      <w:spacing w:line="330" w:lineRule="exact"/>
    </w:pPr>
  </w:style>
  <w:style w:type="paragraph" w:styleId="8">
    <w:name w:val="toc 8"/>
    <w:basedOn w:val="a"/>
    <w:pPr>
      <w:spacing w:line="330" w:lineRule="exact"/>
    </w:pPr>
  </w:style>
  <w:style w:type="paragraph" w:styleId="9">
    <w:name w:val="toc 9"/>
    <w:basedOn w:val="a"/>
    <w:pPr>
      <w:spacing w:line="330" w:lineRule="exact"/>
    </w:p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rPr>
      <w:sz w:val="18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macro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Times New Roman" w:eastAsia="Times New Roman" w:hAnsi="Times New Roman" w:cs="Times New Roman"/>
      <w:sz w:val="24"/>
    </w:rPr>
  </w:style>
  <w:style w:type="paragraph" w:styleId="a8">
    <w:name w:val="annotation text"/>
    <w:basedOn w:val="a"/>
    <w:pPr>
      <w:spacing w:after="0"/>
      <w:jc w:val="left"/>
    </w:pPr>
  </w:style>
  <w:style w:type="paragraph" w:styleId="a9">
    <w:name w:val="annotation subject"/>
    <w:basedOn w:val="a8"/>
    <w:pPr>
      <w:spacing w:line="240" w:lineRule="auto"/>
      <w:jc w:val="both"/>
    </w:pPr>
    <w:rPr>
      <w:b/>
    </w:rPr>
  </w:style>
  <w:style w:type="paragraph" w:styleId="aa">
    <w:name w:val="Revision"/>
    <w:pPr>
      <w:spacing w:after="0" w:line="240" w:lineRule="auto"/>
    </w:pPr>
    <w:rPr>
      <w:rFonts w:ascii="Calibri" w:eastAsia="Calibri" w:hAnsi="Calibri" w:cs="Calibri"/>
      <w:sz w:val="20"/>
    </w:rPr>
  </w:style>
  <w:style w:type="paragraph" w:styleId="ab">
    <w:name w:val="List Paragraph"/>
    <w:basedOn w:val="a"/>
    <w:pPr>
      <w:ind w:left="800"/>
    </w:pPr>
  </w:style>
  <w:style w:type="paragraph" w:customStyle="1" w:styleId="TableList">
    <w:name w:val="Table List"/>
    <w:basedOn w:val="a"/>
    <w:pPr>
      <w:ind w:left="300" w:hanging="300"/>
      <w:jc w:val="left"/>
    </w:pPr>
  </w:style>
  <w:style w:type="character" w:customStyle="1" w:styleId="GivenName">
    <w:name w:val="Given Name"/>
    <w:basedOn w:val="a0"/>
  </w:style>
  <w:style w:type="character" w:customStyle="1" w:styleId="FamilyName">
    <w:name w:val="Family Name"/>
    <w:basedOn w:val="a0"/>
  </w:style>
  <w:style w:type="paragraph" w:customStyle="1" w:styleId="List8">
    <w:name w:val="List 8"/>
    <w:basedOn w:val="a"/>
    <w:pPr>
      <w:spacing w:line="360" w:lineRule="auto"/>
      <w:ind w:left="1980" w:hanging="400"/>
    </w:pPr>
    <w:rPr>
      <w:sz w:val="22"/>
    </w:rPr>
  </w:style>
  <w:style w:type="character" w:customStyle="1" w:styleId="Cross-reference">
    <w:name w:val="Cross-reference"/>
    <w:basedOn w:val="a0"/>
  </w:style>
  <w:style w:type="character" w:customStyle="1" w:styleId="Postcode">
    <w:name w:val="Postcode"/>
    <w:basedOn w:val="a0"/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</w:style>
  <w:style w:type="paragraph" w:customStyle="1" w:styleId="Annotation">
    <w:name w:val="Annotation"/>
    <w:basedOn w:val="a"/>
    <w:pPr>
      <w:spacing w:line="360" w:lineRule="auto"/>
      <w:ind w:left="400"/>
      <w:jc w:val="left"/>
    </w:pPr>
    <w:rPr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</w:style>
  <w:style w:type="paragraph" w:customStyle="1" w:styleId="Copyright">
    <w:name w:val="Copyright"/>
    <w:basedOn w:val="a"/>
    <w:pPr>
      <w:shd w:val="clear" w:color="auto" w:fill="E9F9FF"/>
    </w:pPr>
    <w:rPr>
      <w:sz w:val="18"/>
    </w:rPr>
  </w:style>
  <w:style w:type="paragraph" w:styleId="ac">
    <w:name w:val="footnote text"/>
    <w:basedOn w:val="a"/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sz w:val="22"/>
    </w:rPr>
  </w:style>
  <w:style w:type="paragraph" w:customStyle="1" w:styleId="Abstract">
    <w:name w:val="Abstract"/>
    <w:basedOn w:val="a"/>
    <w:pPr>
      <w:spacing w:line="360" w:lineRule="auto"/>
      <w:ind w:left="1440" w:right="1440"/>
    </w:pPr>
    <w:rPr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sz w:val="22"/>
    </w:rPr>
  </w:style>
  <w:style w:type="character" w:customStyle="1" w:styleId="Label">
    <w:name w:val="Label"/>
    <w:basedOn w:val="a0"/>
    <w:rPr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</w:style>
  <w:style w:type="character" w:customStyle="1" w:styleId="Organization">
    <w:name w:val="Organization"/>
    <w:basedOn w:val="a0"/>
  </w:style>
  <w:style w:type="paragraph" w:styleId="20">
    <w:name w:val="List 2"/>
    <w:basedOn w:val="a"/>
    <w:pPr>
      <w:spacing w:line="360" w:lineRule="auto"/>
      <w:ind w:left="800" w:hanging="400"/>
    </w:pPr>
    <w:rPr>
      <w:sz w:val="22"/>
    </w:rPr>
  </w:style>
  <w:style w:type="character" w:customStyle="1" w:styleId="GlossaryTerm">
    <w:name w:val="Glossary Term"/>
    <w:basedOn w:val="a0"/>
  </w:style>
  <w:style w:type="paragraph" w:styleId="ad">
    <w:name w:val="endnote text"/>
    <w:basedOn w:val="a"/>
  </w:style>
  <w:style w:type="paragraph" w:styleId="ae">
    <w:name w:val="Block Text"/>
    <w:basedOn w:val="a"/>
    <w:pPr>
      <w:spacing w:line="360" w:lineRule="auto"/>
      <w:ind w:left="1200"/>
    </w:pPr>
    <w:rPr>
      <w:sz w:val="22"/>
    </w:rPr>
  </w:style>
  <w:style w:type="character" w:customStyle="1" w:styleId="ArticleTitle">
    <w:name w:val="Article Title"/>
    <w:basedOn w:val="a0"/>
    <w:qFormat/>
  </w:style>
  <w:style w:type="character" w:customStyle="1" w:styleId="City">
    <w:name w:val="City"/>
    <w:basedOn w:val="a0"/>
  </w:style>
  <w:style w:type="character" w:styleId="af">
    <w:name w:val="Hyperlink"/>
    <w:basedOn w:val="a0"/>
    <w:rPr>
      <w:color w:val="0563C1"/>
    </w:rPr>
  </w:style>
  <w:style w:type="character" w:customStyle="1" w:styleId="Region">
    <w:name w:val="Region"/>
    <w:basedOn w:val="a0"/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</w:style>
  <w:style w:type="character" w:customStyle="1" w:styleId="DatabaseLink">
    <w:name w:val="Database Link"/>
    <w:basedOn w:val="a0"/>
  </w:style>
  <w:style w:type="paragraph" w:styleId="40">
    <w:name w:val="List 4"/>
    <w:basedOn w:val="a"/>
    <w:pPr>
      <w:spacing w:line="360" w:lineRule="auto"/>
      <w:ind w:left="1600" w:hanging="400"/>
    </w:pPr>
    <w:rPr>
      <w:sz w:val="22"/>
    </w:rPr>
  </w:style>
  <w:style w:type="paragraph" w:customStyle="1" w:styleId="AbstractSubheading">
    <w:name w:val="Abstract Subheading"/>
    <w:basedOn w:val="a"/>
    <w:p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sz w:val="22"/>
    </w:rPr>
  </w:style>
  <w:style w:type="character" w:customStyle="1" w:styleId="Country">
    <w:name w:val="Country"/>
    <w:basedOn w:val="a0"/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</w:style>
  <w:style w:type="character" w:customStyle="1" w:styleId="PageNumbers">
    <w:name w:val="Page Numbers"/>
    <w:basedOn w:val="a0"/>
  </w:style>
  <w:style w:type="paragraph" w:styleId="af0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</w:style>
  <w:style w:type="character" w:customStyle="1" w:styleId="VolumeNumber">
    <w:name w:val="Volume Number"/>
    <w:basedOn w:val="a0"/>
  </w:style>
  <w:style w:type="character" w:customStyle="1" w:styleId="GeneSequence">
    <w:name w:val="Gene Sequence"/>
    <w:basedOn w:val="a0"/>
  </w:style>
  <w:style w:type="paragraph" w:styleId="af1">
    <w:name w:val="Balloon Text"/>
    <w:basedOn w:val="a"/>
    <w:rPr>
      <w:color w:val="000000"/>
      <w:sz w:val="16"/>
    </w:rPr>
  </w:style>
  <w:style w:type="character" w:customStyle="1" w:styleId="IssueNumber">
    <w:name w:val="Issue Number"/>
    <w:basedOn w:val="a0"/>
  </w:style>
  <w:style w:type="paragraph" w:styleId="af2">
    <w:name w:val="List"/>
    <w:basedOn w:val="a"/>
    <w:pPr>
      <w:spacing w:line="360" w:lineRule="auto"/>
      <w:ind w:left="400" w:hanging="400"/>
    </w:pPr>
    <w:rPr>
      <w:sz w:val="22"/>
    </w:rPr>
  </w:style>
  <w:style w:type="character" w:customStyle="1" w:styleId="Edition">
    <w:name w:val="Edition"/>
    <w:basedOn w:val="a0"/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</w:style>
  <w:style w:type="paragraph" w:styleId="30">
    <w:name w:val="List 3"/>
    <w:basedOn w:val="a"/>
    <w:pPr>
      <w:spacing w:line="360" w:lineRule="auto"/>
      <w:ind w:left="1200" w:hanging="400"/>
    </w:pPr>
    <w:rPr>
      <w:sz w:val="22"/>
    </w:rPr>
  </w:style>
  <w:style w:type="character" w:customStyle="1" w:styleId="Conference">
    <w:name w:val="Conference"/>
    <w:basedOn w:val="a0"/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</w:style>
  <w:style w:type="character" w:customStyle="1" w:styleId="Miscellaneous">
    <w:name w:val="Miscellaneous"/>
    <w:basedOn w:val="a0"/>
  </w:style>
  <w:style w:type="paragraph" w:customStyle="1" w:styleId="List6">
    <w:name w:val="List 6"/>
    <w:basedOn w:val="a"/>
    <w:pPr>
      <w:spacing w:line="360" w:lineRule="auto"/>
      <w:ind w:left="1860" w:hanging="400"/>
    </w:pPr>
    <w:rPr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</w:style>
  <w:style w:type="paragraph" w:styleId="af3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</w:style>
  <w:style w:type="paragraph" w:customStyle="1" w:styleId="Statement">
    <w:name w:val="Statement"/>
    <w:basedOn w:val="a"/>
    <w:pPr>
      <w:ind w:left="900"/>
    </w:pPr>
    <w:rPr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</w:style>
  <w:style w:type="paragraph" w:customStyle="1" w:styleId="Quotation">
    <w:name w:val="Quotation"/>
    <w:basedOn w:val="a"/>
    <w:pPr>
      <w:spacing w:line="360" w:lineRule="auto"/>
      <w:ind w:left="1200" w:right="1200"/>
    </w:pPr>
    <w:rPr>
      <w:sz w:val="22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Year">
    <w:name w:val="Year"/>
    <w:basedOn w:val="a0"/>
  </w:style>
  <w:style w:type="paragraph" w:customStyle="1" w:styleId="TableBody">
    <w:name w:val="Table Body"/>
    <w:basedOn w:val="a"/>
    <w:pPr>
      <w:spacing w:line="396" w:lineRule="auto"/>
      <w:jc w:val="left"/>
    </w:pPr>
  </w:style>
  <w:style w:type="character" w:customStyle="1" w:styleId="Location">
    <w:name w:val="Location"/>
    <w:basedOn w:val="a0"/>
  </w:style>
  <w:style w:type="paragraph" w:customStyle="1" w:styleId="ChapterNumber">
    <w:name w:val="Chapter Number"/>
    <w:basedOn w:val="a"/>
  </w:style>
  <w:style w:type="paragraph" w:styleId="50">
    <w:name w:val="List 5"/>
    <w:basedOn w:val="a"/>
    <w:pPr>
      <w:spacing w:line="360" w:lineRule="auto"/>
      <w:ind w:left="1800" w:hanging="400"/>
    </w:pPr>
    <w:rPr>
      <w:sz w:val="22"/>
    </w:rPr>
  </w:style>
  <w:style w:type="character" w:customStyle="1" w:styleId="Publisher">
    <w:name w:val="Publisher"/>
    <w:basedOn w:val="a0"/>
  </w:style>
  <w:style w:type="paragraph" w:styleId="af4">
    <w:name w:val="caption"/>
    <w:basedOn w:val="a"/>
    <w:pPr>
      <w:shd w:val="clear" w:color="auto" w:fill="FFF5ED"/>
      <w:spacing w:before="240" w:line="349" w:lineRule="auto"/>
    </w:pPr>
    <w:rPr>
      <w:sz w:val="22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6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LeeHyun Haeng</cp:lastModifiedBy>
  <cp:revision>12</cp:revision>
  <dcterms:created xsi:type="dcterms:W3CDTF">2024-08-15T07:35:00Z</dcterms:created>
  <dcterms:modified xsi:type="dcterms:W3CDTF">2024-08-19T00:57:00Z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248</vt:lpwstr>
  </property>
  <property fmtid="{D5CDD505-2E9C-101B-9397-08002B2CF9AE}" pid="16" name="Merops references count">
    <vt:lpwstr>0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0</vt:lpwstr>
  </property>
  <property fmtid="{D5CDD505-2E9C-101B-9397-08002B2CF9AE}" pid="20" name="Merops figures count">
    <vt:lpwstr>0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merops/preset-v1/springer-vancouver-brackets</vt:lpwstr>
  </property>
  <property fmtid="{D5CDD505-2E9C-101B-9397-08002B2CF9AE}" pid="26" name="Merops Standard Set modified">
    <vt:lpwstr/>
  </property>
  <property fmtid="{D5CDD505-2E9C-101B-9397-08002B2CF9AE}" pid="27" name="Merops client version">
    <vt:lpwstr/>
  </property>
  <property fmtid="{D5CDD505-2E9C-101B-9397-08002B2CF9AE}" pid="28" name="Merops input file path">
    <vt:lpwstr>0963693e-7da7-4d84-a8bd-8f0d0ab93716.docx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/>
  </property>
  <property fmtid="{D5CDD505-2E9C-101B-9397-08002B2CF9AE}" pid="31" name="Merops item path">
    <vt:lpwstr>MG-Session/On-20240813/I:1eabdbcf-058f-4070-92c7-285bb4aeada0</vt:lpwstr>
  </property>
  <property fmtid="{D5CDD505-2E9C-101B-9397-08002B2CF9AE}" pid="32" name="Merops processed date">
    <vt:lpwstr>2024/08/13 07:29:41 AM</vt:lpwstr>
  </property>
  <property fmtid="{D5CDD505-2E9C-101B-9397-08002B2CF9AE}" pid="33" name="Merops WorldCat links count">
    <vt:lpwstr>0</vt:lpwstr>
  </property>
  <property fmtid="{D5CDD505-2E9C-101B-9397-08002B2CF9AE}" pid="34" name="Merops Scopus links count">
    <vt:lpwstr>0</vt:lpwstr>
  </property>
  <property fmtid="{D5CDD505-2E9C-101B-9397-08002B2CF9AE}" pid="35" name="Merops comment count">
    <vt:lpwstr>0</vt:lpwstr>
  </property>
  <property fmtid="{D5CDD505-2E9C-101B-9397-08002B2CF9AE}" pid="36" name="Merops change count">
    <vt:lpwstr>0</vt:lpwstr>
  </property>
</Properties>
</file>