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horzAnchor="margin" w:tblpY="430"/>
        <w:tblW w:w="13158" w:type="dxa"/>
        <w:tblLook w:val="04A0" w:firstRow="1" w:lastRow="0" w:firstColumn="1" w:lastColumn="0" w:noHBand="0" w:noVBand="1"/>
      </w:tblPr>
      <w:tblGrid>
        <w:gridCol w:w="2178"/>
        <w:gridCol w:w="720"/>
        <w:gridCol w:w="8550"/>
        <w:gridCol w:w="1710"/>
      </w:tblGrid>
      <w:tr w:rsidR="00437E63" w:rsidTr="00C101BC">
        <w:trPr>
          <w:trHeight w:val="251"/>
        </w:trPr>
        <w:tc>
          <w:tcPr>
            <w:tcW w:w="2178" w:type="dxa"/>
            <w:shd w:val="clear" w:color="auto" w:fill="C00000"/>
          </w:tcPr>
          <w:p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Topic</w:t>
            </w:r>
          </w:p>
        </w:tc>
        <w:tc>
          <w:tcPr>
            <w:tcW w:w="720" w:type="dxa"/>
            <w:shd w:val="clear" w:color="auto" w:fill="C00000"/>
          </w:tcPr>
          <w:p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8550" w:type="dxa"/>
            <w:shd w:val="clear" w:color="auto" w:fill="C00000"/>
          </w:tcPr>
          <w:p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Checklist item description</w:t>
            </w:r>
          </w:p>
        </w:tc>
        <w:tc>
          <w:tcPr>
            <w:tcW w:w="1710" w:type="dxa"/>
            <w:shd w:val="clear" w:color="auto" w:fill="C00000"/>
          </w:tcPr>
          <w:p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Reported on page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Title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:rsidR="00542550" w:rsidRPr="00DA66EA" w:rsidRDefault="00DA66EA" w:rsidP="00437E63">
            <w:pPr>
              <w:rPr>
                <w:sz w:val="18"/>
                <w:szCs w:val="18"/>
              </w:rPr>
            </w:pPr>
            <w:r w:rsidRPr="00DA66EA">
              <w:rPr>
                <w:sz w:val="18"/>
                <w:szCs w:val="18"/>
              </w:rPr>
              <w:t>The words “case report” should be in the title along with what is of greatest interest in this case</w:t>
            </w:r>
          </w:p>
        </w:tc>
        <w:tc>
          <w:tcPr>
            <w:tcW w:w="1710" w:type="dxa"/>
          </w:tcPr>
          <w:p w:rsidR="00542550" w:rsidRPr="00DA66EA" w:rsidRDefault="007440BE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Key Words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key elements of this case in 2 to 5 key words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ascii="Verdana" w:hAnsi="Verdana"/>
                <w:color w:val="000033"/>
                <w:sz w:val="17"/>
                <w:szCs w:val="17"/>
                <w:shd w:val="clear" w:color="auto" w:fill="FFFFFF"/>
              </w:rPr>
              <w:t>N/A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Abstract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Introduction—What is unique about this case? What does it add to the medical literature?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ascii="Verdana" w:hAnsi="Verdana"/>
                <w:color w:val="000033"/>
                <w:sz w:val="17"/>
                <w:szCs w:val="17"/>
                <w:shd w:val="clear" w:color="auto" w:fill="FFFFFF"/>
              </w:rPr>
              <w:t>N/A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symptoms of the patient and the important clinical findings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ascii="Verdana" w:hAnsi="Verdana"/>
                <w:color w:val="000033"/>
                <w:sz w:val="17"/>
                <w:szCs w:val="17"/>
                <w:shd w:val="clear" w:color="auto" w:fill="FFFFFF"/>
              </w:rPr>
              <w:t>N/A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diagnoses, therapeutics interventions, and outcomes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ascii="Verdana" w:hAnsi="Verdana"/>
                <w:color w:val="000033"/>
                <w:sz w:val="17"/>
                <w:szCs w:val="17"/>
                <w:shd w:val="clear" w:color="auto" w:fill="FFFFFF"/>
              </w:rPr>
              <w:t>N/A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Conclusion—What are the main “take-away” lessons from this case?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ascii="Verdana" w:hAnsi="Verdana"/>
                <w:color w:val="000033"/>
                <w:sz w:val="17"/>
                <w:szCs w:val="17"/>
                <w:shd w:val="clear" w:color="auto" w:fill="FFFFFF"/>
              </w:rPr>
              <w:t>N/A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Introduction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Brief background summary of this case referencing the relevant medical literature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ascii="Verdana" w:hAnsi="Verdana"/>
                <w:color w:val="000033"/>
                <w:sz w:val="17"/>
                <w:szCs w:val="17"/>
                <w:shd w:val="clear" w:color="auto" w:fill="FFFFFF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Information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Demographic information (such as age, gender, ethnicity, occupation)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Main symptoms of the patient (his or her chief complaints)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Medical, family, and psychosocial history including co-morbidities, and relevant genetic information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Relevant past interventions and their outcomes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Clinical Findings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Describe the relevant phy</w:t>
            </w:r>
            <w:r>
              <w:rPr>
                <w:sz w:val="18"/>
                <w:szCs w:val="18"/>
              </w:rPr>
              <w:t>sical examination (PE) findings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Timeline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Depict important milestones related to your diagnoses and interventions (table or figure)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Diagnostic Assessment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methods (such as PE, laboratory te</w:t>
            </w:r>
            <w:r>
              <w:rPr>
                <w:sz w:val="18"/>
                <w:szCs w:val="18"/>
              </w:rPr>
              <w:t>sting, imaging, questionnaires)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challenges (such as financial, language, or cultural)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reasoning including other diagnoses considered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Prognostic characteristics (such as staging in oncology) where applicable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Therapeutic Intervention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Types of intervention (such as pharmacologic, surgical, preventive, self-care)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Administration of intervention (such as dosage, strength, duration)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Changes in intervention (with rationale)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ascii="Verdana" w:hAnsi="Verdana"/>
                <w:color w:val="000033"/>
                <w:sz w:val="17"/>
                <w:szCs w:val="17"/>
                <w:shd w:val="clear" w:color="auto" w:fill="FFFFFF"/>
              </w:rPr>
              <w:t>N/A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Follow-up and Outcomes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Clinician-assessed outcomes and when approp</w:t>
            </w:r>
            <w:r>
              <w:rPr>
                <w:sz w:val="18"/>
                <w:szCs w:val="18"/>
              </w:rPr>
              <w:t>riate patient-assessed outcomes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Important follow-up test results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Intervention adherence and tolerability (How was this assessed?)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Adverse and unanticipated events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Discussion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Discussion of the strengths and limitations in the management of this case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5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 xml:space="preserve">Discussion of </w:t>
            </w:r>
            <w:r>
              <w:rPr>
                <w:sz w:val="18"/>
                <w:szCs w:val="18"/>
              </w:rPr>
              <w:t>the relevant medical literature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rationale for conclusions (including assessment of possible causes)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“take-away” lessons of this case report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5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Perspective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share his or her perspective or experience? (Include when appropriate)</w:t>
            </w:r>
          </w:p>
        </w:tc>
        <w:tc>
          <w:tcPr>
            <w:tcW w:w="1710" w:type="dxa"/>
          </w:tcPr>
          <w:p w:rsidR="00542550" w:rsidRPr="00DA66EA" w:rsidRDefault="003A0A2C" w:rsidP="00437E63">
            <w:pPr>
              <w:jc w:val="center"/>
              <w:rPr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4</w:t>
            </w:r>
            <w:bookmarkStart w:id="0" w:name="_GoBack"/>
            <w:bookmarkEnd w:id="0"/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Informed Consent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give informed consent? Please provide if requested</w:t>
            </w:r>
          </w:p>
        </w:tc>
        <w:tc>
          <w:tcPr>
            <w:tcW w:w="1710" w:type="dxa"/>
          </w:tcPr>
          <w:p w:rsidR="00542550" w:rsidRPr="00C101BC" w:rsidRDefault="007440BE" w:rsidP="007440B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Yes</w:t>
            </w:r>
          </w:p>
        </w:tc>
      </w:tr>
    </w:tbl>
    <w:p w:rsidR="00437E63" w:rsidRDefault="00437E63" w:rsidP="00437E63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CARE Checklist (2013) of information to include when writing a case report</w:t>
      </w:r>
    </w:p>
    <w:p w:rsidR="00437E63" w:rsidRDefault="00437E63" w:rsidP="00437E6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:rsidR="004A4ADD" w:rsidRDefault="004A4ADD" w:rsidP="00437E63"/>
    <w:sectPr w:rsidR="004A4ADD" w:rsidSect="00DA66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550"/>
    <w:rsid w:val="00007BA7"/>
    <w:rsid w:val="00023847"/>
    <w:rsid w:val="0003573A"/>
    <w:rsid w:val="000507F5"/>
    <w:rsid w:val="00052FDB"/>
    <w:rsid w:val="000A7B83"/>
    <w:rsid w:val="000B187E"/>
    <w:rsid w:val="000B1EFC"/>
    <w:rsid w:val="000D2E58"/>
    <w:rsid w:val="000D30EE"/>
    <w:rsid w:val="00102AEA"/>
    <w:rsid w:val="00123C11"/>
    <w:rsid w:val="00130E1C"/>
    <w:rsid w:val="00141988"/>
    <w:rsid w:val="001437D4"/>
    <w:rsid w:val="001458CA"/>
    <w:rsid w:val="0014690E"/>
    <w:rsid w:val="00151384"/>
    <w:rsid w:val="001530B5"/>
    <w:rsid w:val="00161761"/>
    <w:rsid w:val="00167618"/>
    <w:rsid w:val="00167D35"/>
    <w:rsid w:val="00195B4A"/>
    <w:rsid w:val="001966D4"/>
    <w:rsid w:val="001A7979"/>
    <w:rsid w:val="001B2323"/>
    <w:rsid w:val="001C0D69"/>
    <w:rsid w:val="001D1921"/>
    <w:rsid w:val="001D5A93"/>
    <w:rsid w:val="001E0F9D"/>
    <w:rsid w:val="0021092B"/>
    <w:rsid w:val="00211DD1"/>
    <w:rsid w:val="0021289C"/>
    <w:rsid w:val="002352B5"/>
    <w:rsid w:val="00241B7A"/>
    <w:rsid w:val="00251838"/>
    <w:rsid w:val="0029266F"/>
    <w:rsid w:val="002B0C67"/>
    <w:rsid w:val="002B1F91"/>
    <w:rsid w:val="002D4A88"/>
    <w:rsid w:val="002D7299"/>
    <w:rsid w:val="002E4672"/>
    <w:rsid w:val="0032118C"/>
    <w:rsid w:val="00347430"/>
    <w:rsid w:val="00374A71"/>
    <w:rsid w:val="0038375D"/>
    <w:rsid w:val="00391381"/>
    <w:rsid w:val="003A0A2C"/>
    <w:rsid w:val="003B281E"/>
    <w:rsid w:val="003B3A37"/>
    <w:rsid w:val="003C4911"/>
    <w:rsid w:val="003F077F"/>
    <w:rsid w:val="004007C1"/>
    <w:rsid w:val="004153F8"/>
    <w:rsid w:val="00437E63"/>
    <w:rsid w:val="00472F79"/>
    <w:rsid w:val="004853B8"/>
    <w:rsid w:val="004A4ADD"/>
    <w:rsid w:val="004A732D"/>
    <w:rsid w:val="004B53F3"/>
    <w:rsid w:val="004F11E9"/>
    <w:rsid w:val="0052196B"/>
    <w:rsid w:val="00530AA1"/>
    <w:rsid w:val="00531470"/>
    <w:rsid w:val="00542550"/>
    <w:rsid w:val="005432D4"/>
    <w:rsid w:val="00556122"/>
    <w:rsid w:val="005749D6"/>
    <w:rsid w:val="0057717F"/>
    <w:rsid w:val="00596C7D"/>
    <w:rsid w:val="005A1CCC"/>
    <w:rsid w:val="005A5D74"/>
    <w:rsid w:val="005C18B2"/>
    <w:rsid w:val="005E5E28"/>
    <w:rsid w:val="00607E0E"/>
    <w:rsid w:val="006235A5"/>
    <w:rsid w:val="00636FB1"/>
    <w:rsid w:val="006B5B88"/>
    <w:rsid w:val="006D1945"/>
    <w:rsid w:val="006D1CC4"/>
    <w:rsid w:val="006D32A2"/>
    <w:rsid w:val="006F3160"/>
    <w:rsid w:val="00706387"/>
    <w:rsid w:val="00714213"/>
    <w:rsid w:val="00740161"/>
    <w:rsid w:val="007440BE"/>
    <w:rsid w:val="00763577"/>
    <w:rsid w:val="00790BAE"/>
    <w:rsid w:val="007D4F2C"/>
    <w:rsid w:val="007E2C90"/>
    <w:rsid w:val="00801393"/>
    <w:rsid w:val="0081024C"/>
    <w:rsid w:val="00813830"/>
    <w:rsid w:val="00813DC9"/>
    <w:rsid w:val="008351C7"/>
    <w:rsid w:val="0084512E"/>
    <w:rsid w:val="00874469"/>
    <w:rsid w:val="00897412"/>
    <w:rsid w:val="008A1FE2"/>
    <w:rsid w:val="008A72BA"/>
    <w:rsid w:val="008D3796"/>
    <w:rsid w:val="008D5265"/>
    <w:rsid w:val="008E16FE"/>
    <w:rsid w:val="008E2275"/>
    <w:rsid w:val="008F3887"/>
    <w:rsid w:val="008F4180"/>
    <w:rsid w:val="008F44E4"/>
    <w:rsid w:val="009D58C5"/>
    <w:rsid w:val="009D6790"/>
    <w:rsid w:val="009E3881"/>
    <w:rsid w:val="00A10424"/>
    <w:rsid w:val="00A41D91"/>
    <w:rsid w:val="00A62F8A"/>
    <w:rsid w:val="00A76096"/>
    <w:rsid w:val="00A834E8"/>
    <w:rsid w:val="00A8463E"/>
    <w:rsid w:val="00A95CF3"/>
    <w:rsid w:val="00AD1623"/>
    <w:rsid w:val="00AD3226"/>
    <w:rsid w:val="00AE1B93"/>
    <w:rsid w:val="00B47726"/>
    <w:rsid w:val="00B71B15"/>
    <w:rsid w:val="00B77996"/>
    <w:rsid w:val="00B77DDA"/>
    <w:rsid w:val="00B92F06"/>
    <w:rsid w:val="00BC6915"/>
    <w:rsid w:val="00BD4C57"/>
    <w:rsid w:val="00BE67FD"/>
    <w:rsid w:val="00BE7BBD"/>
    <w:rsid w:val="00BE7DD2"/>
    <w:rsid w:val="00C04A3C"/>
    <w:rsid w:val="00C101BC"/>
    <w:rsid w:val="00C138E5"/>
    <w:rsid w:val="00C258AA"/>
    <w:rsid w:val="00C31848"/>
    <w:rsid w:val="00C32ADE"/>
    <w:rsid w:val="00C52954"/>
    <w:rsid w:val="00C929C5"/>
    <w:rsid w:val="00CB41A6"/>
    <w:rsid w:val="00CC5CE3"/>
    <w:rsid w:val="00CD5670"/>
    <w:rsid w:val="00CD7863"/>
    <w:rsid w:val="00CE5F94"/>
    <w:rsid w:val="00CF2A70"/>
    <w:rsid w:val="00CF722F"/>
    <w:rsid w:val="00D05478"/>
    <w:rsid w:val="00D13ACD"/>
    <w:rsid w:val="00D2270C"/>
    <w:rsid w:val="00D41CFC"/>
    <w:rsid w:val="00D744D4"/>
    <w:rsid w:val="00D8610C"/>
    <w:rsid w:val="00DA297E"/>
    <w:rsid w:val="00DA4739"/>
    <w:rsid w:val="00DA66EA"/>
    <w:rsid w:val="00DB36AA"/>
    <w:rsid w:val="00DC42A7"/>
    <w:rsid w:val="00DD22FB"/>
    <w:rsid w:val="00DD2A13"/>
    <w:rsid w:val="00DD2F76"/>
    <w:rsid w:val="00DD442A"/>
    <w:rsid w:val="00DD7FE4"/>
    <w:rsid w:val="00DF1628"/>
    <w:rsid w:val="00E01136"/>
    <w:rsid w:val="00E06685"/>
    <w:rsid w:val="00E15051"/>
    <w:rsid w:val="00E16C86"/>
    <w:rsid w:val="00E51273"/>
    <w:rsid w:val="00E972D0"/>
    <w:rsid w:val="00EA3A44"/>
    <w:rsid w:val="00EB3906"/>
    <w:rsid w:val="00ED4578"/>
    <w:rsid w:val="00EE6172"/>
    <w:rsid w:val="00F00696"/>
    <w:rsid w:val="00F12F98"/>
    <w:rsid w:val="00F32C24"/>
    <w:rsid w:val="00F55C99"/>
    <w:rsid w:val="00F830B1"/>
    <w:rsid w:val="00FC06D8"/>
    <w:rsid w:val="00FC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C552616-89DA-4BE1-B796-452A80B5E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2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8C4CEC0D43F445A0D9B120F6D2BF57" ma:contentTypeVersion="1" ma:contentTypeDescription="Create a new document." ma:contentTypeScope="" ma:versionID="dcd69764e624052e0c9e54d90d99a3a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f2aa9ed40e72a78c3822fc753b43e8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7A845-A01E-429B-986B-9E5F1F2D52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5C3D88-AA49-4E7F-9FAE-AF07B8764B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706434-F71D-4D9E-9358-ABCFB43B13D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BD740275-A93F-4E92-9FA0-4E0F7C788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Wolters Kluwer</Company>
  <LinksUpToDate>false</LinksUpToDate>
  <CharactersWithSpaces>2548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Macrae, Duncan</dc:creator>
  <cp:lastModifiedBy>尹 萌辰</cp:lastModifiedBy>
  <cp:revision>3</cp:revision>
  <dcterms:created xsi:type="dcterms:W3CDTF">2019-01-19T13:06:00Z</dcterms:created>
  <dcterms:modified xsi:type="dcterms:W3CDTF">2019-01-19T13:11:00Z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0x010100148C4CEC0D43F445A0D9B120F6D2BF57</vt:lpwstr>
  </property>
</Properties>
</file>