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152FE" w14:textId="77777777" w:rsidR="00A13DE6" w:rsidRDefault="00A13DE6" w:rsidP="00A13DE6">
      <w:pPr>
        <w:spacing w:beforeLines="100" w:before="240" w:line="240" w:lineRule="auto"/>
        <w:ind w:firstLineChars="0" w:firstLine="0"/>
        <w:jc w:val="left"/>
        <w:rPr>
          <w:rFonts w:ascii="Times New Roman" w:hAnsi="Times New Roman" w:cs="Times New Roman"/>
          <w:b/>
          <w:sz w:val="21"/>
        </w:rPr>
      </w:pPr>
      <w:r>
        <w:rPr>
          <w:rFonts w:ascii="Times New Roman" w:hAnsi="Times New Roman" w:cs="Times New Roman"/>
          <w:b/>
          <w:sz w:val="21"/>
        </w:rPr>
        <w:t>Table 1 Material list</w:t>
      </w:r>
      <w:r>
        <w:rPr>
          <w:rFonts w:ascii="Times New Roman" w:hAnsi="Times New Roman" w:cs="Times New Roman" w:hint="eastAsia"/>
          <w:b/>
          <w:sz w:val="21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3"/>
        <w:gridCol w:w="3412"/>
        <w:gridCol w:w="2956"/>
        <w:gridCol w:w="835"/>
      </w:tblGrid>
      <w:tr w:rsidR="00A13DE6" w14:paraId="2B593682" w14:textId="77777777" w:rsidTr="006D63F3">
        <w:trPr>
          <w:trHeight w:val="233"/>
        </w:trPr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C9B3F6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Chemical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09CE77" w14:textId="77777777" w:rsidR="00A13DE6" w:rsidRDefault="00A13DE6" w:rsidP="006D63F3">
            <w:pPr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Manufacturer</w:t>
            </w:r>
          </w:p>
        </w:tc>
        <w:tc>
          <w:tcPr>
            <w:tcW w:w="2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428CDC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Molecular structure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22C7D7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Purity</w:t>
            </w:r>
          </w:p>
        </w:tc>
      </w:tr>
      <w:tr w:rsidR="00A13DE6" w14:paraId="28EB85E9" w14:textId="77777777" w:rsidTr="006D63F3">
        <w:trPr>
          <w:trHeight w:val="1732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CE3EF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AMPS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FEF8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Guangdong Wengjiang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644E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w:drawing>
                <wp:inline distT="0" distB="0" distL="0" distR="0" wp14:anchorId="347D7D2A" wp14:editId="4D3794EA">
                  <wp:extent cx="558800" cy="1084580"/>
                  <wp:effectExtent l="0" t="0" r="12700" b="1270"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7236" t="9847" r="237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1084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FA0C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AR</w:t>
            </w:r>
          </w:p>
        </w:tc>
      </w:tr>
      <w:tr w:rsidR="00A13DE6" w14:paraId="7C32069D" w14:textId="77777777" w:rsidTr="006D63F3">
        <w:trPr>
          <w:trHeight w:val="589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D16AE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C05A6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Sinopharm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95A2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858BAFC" wp14:editId="2F0A378E">
                  <wp:extent cx="699135" cy="519430"/>
                  <wp:effectExtent l="0" t="0" r="5715" b="0"/>
                  <wp:docPr id="18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14399" b="21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704" cy="5466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64A01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CP</w:t>
            </w:r>
          </w:p>
        </w:tc>
      </w:tr>
      <w:tr w:rsidR="00A13DE6" w14:paraId="6910BB3F" w14:textId="77777777" w:rsidTr="006D63F3">
        <w:trPr>
          <w:trHeight w:val="589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4B7C9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bookmarkStart w:id="0" w:name="_Hlk86842865"/>
            <w:r>
              <w:rPr>
                <w:sz w:val="21"/>
                <w:szCs w:val="21"/>
              </w:rPr>
              <w:t>AA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B7282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Sinopharm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4D2EC" w14:textId="77777777" w:rsidR="00A13DE6" w:rsidRDefault="00A13DE6" w:rsidP="006D63F3">
            <w:pPr>
              <w:spacing w:line="240" w:lineRule="auto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36020C8B" wp14:editId="07A7EEB1">
                  <wp:extent cx="579755" cy="42799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84" cy="468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C7E93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CP</w:t>
            </w:r>
          </w:p>
        </w:tc>
      </w:tr>
      <w:bookmarkEnd w:id="0"/>
      <w:tr w:rsidR="00A13DE6" w14:paraId="4964196C" w14:textId="77777777" w:rsidTr="006D63F3">
        <w:trPr>
          <w:trHeight w:val="589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C44AA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t>Quaternary cationics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3135D" w14:textId="77777777" w:rsidR="00A13DE6" w:rsidRDefault="00A13DE6" w:rsidP="006D63F3">
            <w:pPr>
              <w:spacing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House-made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95F4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07CA6A2" wp14:editId="591186BE">
                  <wp:extent cx="529590" cy="1014095"/>
                  <wp:effectExtent l="0" t="0" r="3810" b="698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" cy="1014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769D6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A13DE6" w14:paraId="449B51A6" w14:textId="77777777" w:rsidTr="006D63F3">
        <w:trPr>
          <w:trHeight w:val="732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0268B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sodium hydroxide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361F5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Sinopharm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1EE70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NaOH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51109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CP</w:t>
            </w:r>
          </w:p>
        </w:tc>
      </w:tr>
      <w:tr w:rsidR="00A13DE6" w14:paraId="55B80DFC" w14:textId="77777777" w:rsidTr="006D63F3">
        <w:trPr>
          <w:trHeight w:val="417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81CCE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sodium bisulfite</w:t>
            </w:r>
          </w:p>
        </w:tc>
        <w:tc>
          <w:tcPr>
            <w:tcW w:w="3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5D9F7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Sinopharm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78504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NaHSO</w:t>
            </w:r>
            <w:r>
              <w:rPr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6AB57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CP</w:t>
            </w:r>
          </w:p>
        </w:tc>
      </w:tr>
      <w:tr w:rsidR="00A13DE6" w14:paraId="03823024" w14:textId="77777777" w:rsidTr="006D63F3">
        <w:trPr>
          <w:trHeight w:val="589"/>
        </w:trPr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FD4D2C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ammonium peroxydisulfate</w:t>
            </w:r>
          </w:p>
        </w:tc>
        <w:tc>
          <w:tcPr>
            <w:tcW w:w="3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86558B" w14:textId="77777777" w:rsidR="00A13DE6" w:rsidRDefault="00A13DE6" w:rsidP="006D63F3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Sinopharm Chemical Reagent Corp.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8C970E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</w:rPr>
              <w:t>(NH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  <w:vertAlign w:val="subscript"/>
              </w:rPr>
              <w:t>4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</w:rPr>
              <w:t>)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  <w:vertAlign w:val="subscript"/>
              </w:rPr>
              <w:t>2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</w:rPr>
              <w:t>S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  <w:vertAlign w:val="subscript"/>
              </w:rPr>
              <w:t>2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</w:rPr>
              <w:t>O</w:t>
            </w:r>
            <w:r>
              <w:rPr>
                <w:rStyle w:val="tgt"/>
                <w:color w:val="333333"/>
                <w:sz w:val="21"/>
                <w:szCs w:val="21"/>
                <w:shd w:val="clear" w:color="auto" w:fill="F7F8FA"/>
                <w:vertAlign w:val="subscript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8BBA98" w14:textId="77777777" w:rsidR="00A13DE6" w:rsidRDefault="00A13DE6" w:rsidP="006D63F3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CP</w:t>
            </w:r>
          </w:p>
        </w:tc>
      </w:tr>
    </w:tbl>
    <w:p w14:paraId="65270486" w14:textId="77777777" w:rsidR="00755780" w:rsidRDefault="00755780">
      <w:pPr>
        <w:ind w:firstLine="48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E6"/>
    <w:rsid w:val="00331A6B"/>
    <w:rsid w:val="00755780"/>
    <w:rsid w:val="00857596"/>
    <w:rsid w:val="00A13DE6"/>
    <w:rsid w:val="00C1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2D958"/>
  <w15:chartTrackingRefBased/>
  <w15:docId w15:val="{569FF5EB-5DFC-4AF3-B24D-40AD10436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E6"/>
    <w:pPr>
      <w:widowControl w:val="0"/>
      <w:spacing w:after="0" w:line="360" w:lineRule="auto"/>
      <w:ind w:firstLineChars="200" w:firstLine="200"/>
      <w:jc w:val="both"/>
    </w:pPr>
    <w:rPr>
      <w:rFonts w:eastAsia="SimSun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E6"/>
    <w:pPr>
      <w:keepNext/>
      <w:keepLines/>
      <w:widowControl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E6"/>
    <w:pPr>
      <w:keepNext/>
      <w:keepLines/>
      <w:widowControl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DE6"/>
    <w:pPr>
      <w:keepNext/>
      <w:keepLines/>
      <w:widowControl/>
      <w:spacing w:before="160" w:after="80" w:line="259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E6"/>
    <w:pPr>
      <w:keepNext/>
      <w:keepLines/>
      <w:widowControl/>
      <w:spacing w:before="80" w:after="40" w:line="259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E6"/>
    <w:pPr>
      <w:keepNext/>
      <w:keepLines/>
      <w:widowControl/>
      <w:spacing w:before="80" w:after="40" w:line="259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E6"/>
    <w:pPr>
      <w:keepNext/>
      <w:keepLines/>
      <w:widowControl/>
      <w:spacing w:before="40" w:line="259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E6"/>
    <w:pPr>
      <w:keepNext/>
      <w:keepLines/>
      <w:widowControl/>
      <w:spacing w:before="40" w:line="259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E6"/>
    <w:pPr>
      <w:keepNext/>
      <w:keepLines/>
      <w:widowControl/>
      <w:spacing w:line="259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E6"/>
    <w:pPr>
      <w:keepNext/>
      <w:keepLines/>
      <w:widowControl/>
      <w:spacing w:line="259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D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E6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3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E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3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E6"/>
    <w:pPr>
      <w:widowControl/>
      <w:spacing w:before="160" w:after="160" w:line="259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3D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E6"/>
    <w:pPr>
      <w:widowControl/>
      <w:spacing w:after="160" w:line="259" w:lineRule="auto"/>
      <w:ind w:left="720" w:firstLineChars="0" w:firstLine="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3D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E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39"/>
    <w:qFormat/>
    <w:rsid w:val="00A13DE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DefaultParagraphFont"/>
    <w:autoRedefine/>
    <w:qFormat/>
    <w:rsid w:val="00A13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Springer Nature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2024-09-25T13:40:00Z</dcterms:created>
  <dcterms:modified xsi:type="dcterms:W3CDTF">2024-09-25T13:40:00Z</dcterms:modified>
</cp:coreProperties>
</file>