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12" w:type="dxa"/>
        <w:tblLayout w:type="fixed"/>
        <w:tblLook w:val="04A0" w:firstRow="1" w:lastRow="0" w:firstColumn="1" w:lastColumn="0" w:noHBand="0" w:noVBand="1"/>
      </w:tblPr>
      <w:tblGrid>
        <w:gridCol w:w="8075"/>
        <w:gridCol w:w="2268"/>
        <w:gridCol w:w="3969"/>
      </w:tblGrid>
      <w:tr w:rsidR="00785106" w:rsidRPr="0050491D" w14:paraId="7936E8AC" w14:textId="77777777" w:rsidTr="0050491D">
        <w:tc>
          <w:tcPr>
            <w:tcW w:w="8075" w:type="dxa"/>
          </w:tcPr>
          <w:p w14:paraId="56594ADF" w14:textId="77777777" w:rsidR="00785106" w:rsidRPr="00785106" w:rsidRDefault="00785106" w:rsidP="0050491D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785106">
              <w:rPr>
                <w:rFonts w:ascii="Calibri" w:hAnsi="Calibri" w:cs="Calibri"/>
                <w:b/>
                <w:bCs/>
                <w:sz w:val="20"/>
                <w:szCs w:val="20"/>
              </w:rPr>
              <w:t>Title</w:t>
            </w:r>
          </w:p>
        </w:tc>
        <w:tc>
          <w:tcPr>
            <w:tcW w:w="2268" w:type="dxa"/>
          </w:tcPr>
          <w:p w14:paraId="3A9A41D3" w14:textId="5C19418D" w:rsidR="00785106" w:rsidRPr="00785106" w:rsidRDefault="00785106" w:rsidP="0050491D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785106">
              <w:rPr>
                <w:rFonts w:ascii="Calibri" w:hAnsi="Calibri" w:cs="Calibri"/>
                <w:b/>
                <w:bCs/>
                <w:sz w:val="20"/>
                <w:szCs w:val="20"/>
              </w:rPr>
              <w:t>Author</w:t>
            </w:r>
            <w:r w:rsidR="00011848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and year</w:t>
            </w:r>
          </w:p>
        </w:tc>
        <w:tc>
          <w:tcPr>
            <w:tcW w:w="3969" w:type="dxa"/>
          </w:tcPr>
          <w:p w14:paraId="4ADC1C4F" w14:textId="77777777" w:rsidR="00785106" w:rsidRPr="00785106" w:rsidRDefault="00785106" w:rsidP="0050491D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785106">
              <w:rPr>
                <w:rFonts w:ascii="Calibri" w:hAnsi="Calibri" w:cs="Calibri"/>
                <w:b/>
                <w:bCs/>
                <w:sz w:val="20"/>
                <w:szCs w:val="20"/>
              </w:rPr>
              <w:t>Theories mentioned</w:t>
            </w:r>
          </w:p>
        </w:tc>
      </w:tr>
      <w:tr w:rsidR="00785106" w:rsidRPr="0050491D" w14:paraId="20E22B24" w14:textId="77777777" w:rsidTr="0050491D">
        <w:tc>
          <w:tcPr>
            <w:tcW w:w="8075" w:type="dxa"/>
          </w:tcPr>
          <w:p w14:paraId="4A8916DB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6D6408">
              <w:rPr>
                <w:rFonts w:ascii="Calibri" w:hAnsi="Calibri" w:cs="Calibri"/>
                <w:sz w:val="20"/>
                <w:szCs w:val="20"/>
              </w:rPr>
              <w:t>Process evaluation of peer-to-peer delivery of HIV self-testing and sexual health information to support HIV prevention among youth in rural KwaZulu-Natal, South Africa: qualitative analysis.</w:t>
            </w:r>
          </w:p>
        </w:tc>
        <w:tc>
          <w:tcPr>
            <w:tcW w:w="2268" w:type="dxa"/>
          </w:tcPr>
          <w:p w14:paraId="083E9984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Adeagbo et al, 2022</w:t>
            </w:r>
          </w:p>
        </w:tc>
        <w:tc>
          <w:tcPr>
            <w:tcW w:w="3969" w:type="dxa"/>
          </w:tcPr>
          <w:p w14:paraId="64941B24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Theory of change</w:t>
            </w:r>
          </w:p>
        </w:tc>
      </w:tr>
      <w:tr w:rsidR="00785106" w:rsidRPr="0050491D" w14:paraId="40635276" w14:textId="77777777" w:rsidTr="0050491D">
        <w:tc>
          <w:tcPr>
            <w:tcW w:w="8075" w:type="dxa"/>
          </w:tcPr>
          <w:p w14:paraId="1F9DCF9C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>Using EMPOWER in daily life: a qualitative investigation of implementation experiences</w:t>
            </w:r>
          </w:p>
        </w:tc>
        <w:tc>
          <w:tcPr>
            <w:tcW w:w="2268" w:type="dxa"/>
          </w:tcPr>
          <w:p w14:paraId="04324AC0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>Allan et al, 2023</w:t>
            </w:r>
          </w:p>
        </w:tc>
        <w:tc>
          <w:tcPr>
            <w:tcW w:w="3969" w:type="dxa"/>
          </w:tcPr>
          <w:p w14:paraId="186A4846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>Critical realist paradigm</w:t>
            </w:r>
          </w:p>
        </w:tc>
      </w:tr>
      <w:tr w:rsidR="00785106" w:rsidRPr="0050491D" w14:paraId="412CE25F" w14:textId="77777777" w:rsidTr="0050491D">
        <w:tc>
          <w:tcPr>
            <w:tcW w:w="8075" w:type="dxa"/>
          </w:tcPr>
          <w:p w14:paraId="3D5F5913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 xml:space="preserve">Implementing an intervention to enhance care delivery and consistency for people with hip fracture and cognitive impairment in acute hospital wards: a mixed </w:t>
            </w:r>
            <w:r w:rsidRPr="0050491D">
              <w:rPr>
                <w:rFonts w:ascii="Calibri" w:hAnsi="Calibri" w:cs="Calibri"/>
                <w:sz w:val="20"/>
                <w:szCs w:val="20"/>
              </w:rPr>
              <w:t>methods</w:t>
            </w:r>
            <w:r w:rsidRPr="0050491D">
              <w:rPr>
                <w:rFonts w:ascii="Calibri" w:hAnsi="Calibri" w:cs="Calibri"/>
                <w:sz w:val="20"/>
                <w:szCs w:val="20"/>
              </w:rPr>
              <w:t xml:space="preserve"> process evaluation of a randomised controlled feasibility trial</w:t>
            </w:r>
          </w:p>
        </w:tc>
        <w:tc>
          <w:tcPr>
            <w:tcW w:w="2268" w:type="dxa"/>
          </w:tcPr>
          <w:p w14:paraId="0DE91070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>Backhouse et al, 2023</w:t>
            </w:r>
          </w:p>
        </w:tc>
        <w:tc>
          <w:tcPr>
            <w:tcW w:w="3969" w:type="dxa"/>
          </w:tcPr>
          <w:p w14:paraId="412846B2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>C</w:t>
            </w:r>
            <w:r>
              <w:rPr>
                <w:rFonts w:ascii="Calibri" w:hAnsi="Calibri" w:cs="Calibri"/>
                <w:sz w:val="20"/>
                <w:szCs w:val="20"/>
              </w:rPr>
              <w:t>onsolidated Framework for Implementation Research</w:t>
            </w:r>
          </w:p>
        </w:tc>
      </w:tr>
      <w:tr w:rsidR="00785106" w:rsidRPr="0050491D" w14:paraId="10FF1B97" w14:textId="77777777" w:rsidTr="0050491D">
        <w:tc>
          <w:tcPr>
            <w:tcW w:w="8075" w:type="dxa"/>
          </w:tcPr>
          <w:p w14:paraId="71F529D4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>Using path analysis to test theory of change: a quantitative process evaluation of the MapSan trial</w:t>
            </w:r>
            <w:r w:rsidRPr="0050491D">
              <w:rPr>
                <w:rFonts w:ascii="Calibri" w:hAnsi="Calibri" w:cs="Calibri"/>
                <w:sz w:val="20"/>
                <w:szCs w:val="20"/>
              </w:rPr>
              <w:t xml:space="preserve"> </w:t>
            </w:r>
          </w:p>
        </w:tc>
        <w:tc>
          <w:tcPr>
            <w:tcW w:w="2268" w:type="dxa"/>
          </w:tcPr>
          <w:p w14:paraId="6552A99E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>Bick et al, 2021</w:t>
            </w:r>
          </w:p>
        </w:tc>
        <w:tc>
          <w:tcPr>
            <w:tcW w:w="3969" w:type="dxa"/>
          </w:tcPr>
          <w:p w14:paraId="2F41F920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>Theory of change</w:t>
            </w:r>
          </w:p>
        </w:tc>
      </w:tr>
      <w:tr w:rsidR="00785106" w:rsidRPr="0050491D" w14:paraId="3A0B6963" w14:textId="77777777" w:rsidTr="0050491D">
        <w:tc>
          <w:tcPr>
            <w:tcW w:w="8075" w:type="dxa"/>
          </w:tcPr>
          <w:p w14:paraId="25D236F7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>Process evaluation of a randomised controlled trial of PBS-based staff training for challenging behaviour in adults with intellectual disability</w:t>
            </w:r>
          </w:p>
        </w:tc>
        <w:tc>
          <w:tcPr>
            <w:tcW w:w="2268" w:type="dxa"/>
          </w:tcPr>
          <w:p w14:paraId="0C9363AC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>Bosco et al, 2019</w:t>
            </w:r>
          </w:p>
        </w:tc>
        <w:tc>
          <w:tcPr>
            <w:tcW w:w="3969" w:type="dxa"/>
          </w:tcPr>
          <w:p w14:paraId="0D636AF8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>Logic model</w:t>
            </w:r>
          </w:p>
        </w:tc>
      </w:tr>
      <w:tr w:rsidR="00785106" w:rsidRPr="0050491D" w14:paraId="669F483B" w14:textId="77777777" w:rsidTr="0050491D">
        <w:tc>
          <w:tcPr>
            <w:tcW w:w="8075" w:type="dxa"/>
          </w:tcPr>
          <w:p w14:paraId="62D6C4C4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>Enhancing national prevention and treatment services for sex workers in Zimbabwe: a process evaluation of the SAPPH-Ire trial</w:t>
            </w:r>
          </w:p>
        </w:tc>
        <w:tc>
          <w:tcPr>
            <w:tcW w:w="2268" w:type="dxa"/>
          </w:tcPr>
          <w:p w14:paraId="6447902E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>Busza et al, 2019</w:t>
            </w:r>
          </w:p>
        </w:tc>
        <w:tc>
          <w:tcPr>
            <w:tcW w:w="3969" w:type="dxa"/>
          </w:tcPr>
          <w:p w14:paraId="28733404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>T</w:t>
            </w:r>
            <w:r>
              <w:rPr>
                <w:rFonts w:ascii="Calibri" w:hAnsi="Calibri" w:cs="Calibri"/>
                <w:sz w:val="20"/>
                <w:szCs w:val="20"/>
              </w:rPr>
              <w:t>heory of change</w:t>
            </w:r>
          </w:p>
        </w:tc>
      </w:tr>
      <w:tr w:rsidR="00785106" w:rsidRPr="0050491D" w14:paraId="6720A6C2" w14:textId="77777777" w:rsidTr="0050491D">
        <w:tc>
          <w:tcPr>
            <w:tcW w:w="8075" w:type="dxa"/>
          </w:tcPr>
          <w:p w14:paraId="07A2E3EB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>Qualitative process evaluation of the Fostering Changes program for foster carers as part of the Confidence in Care randomized controlled trial.</w:t>
            </w:r>
          </w:p>
        </w:tc>
        <w:tc>
          <w:tcPr>
            <w:tcW w:w="2268" w:type="dxa"/>
          </w:tcPr>
          <w:p w14:paraId="0F0E51BE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>Channon et al, 2020</w:t>
            </w:r>
          </w:p>
        </w:tc>
        <w:tc>
          <w:tcPr>
            <w:tcW w:w="3969" w:type="dxa"/>
          </w:tcPr>
          <w:p w14:paraId="33628F4F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>Logic model, based on cognitive learning theory and social cognitive theory</w:t>
            </w:r>
          </w:p>
        </w:tc>
      </w:tr>
      <w:tr w:rsidR="00785106" w:rsidRPr="0050491D" w14:paraId="370A853B" w14:textId="77777777" w:rsidTr="0050491D">
        <w:tc>
          <w:tcPr>
            <w:tcW w:w="8075" w:type="dxa"/>
          </w:tcPr>
          <w:p w14:paraId="6AAA513E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>Using fluency and comprehension instruction with struggling readers to improve student reading outcomes in English elementary schools</w:t>
            </w:r>
          </w:p>
        </w:tc>
        <w:tc>
          <w:tcPr>
            <w:tcW w:w="2268" w:type="dxa"/>
          </w:tcPr>
          <w:p w14:paraId="22FB9F87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>Cockerill et al, 2023</w:t>
            </w:r>
          </w:p>
        </w:tc>
        <w:tc>
          <w:tcPr>
            <w:tcW w:w="3969" w:type="dxa"/>
          </w:tcPr>
          <w:p w14:paraId="2A23B604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>Logic Model</w:t>
            </w:r>
          </w:p>
        </w:tc>
      </w:tr>
      <w:tr w:rsidR="00785106" w:rsidRPr="0050491D" w14:paraId="7C22A784" w14:textId="77777777" w:rsidTr="0050491D">
        <w:tc>
          <w:tcPr>
            <w:tcW w:w="8075" w:type="dxa"/>
          </w:tcPr>
          <w:p w14:paraId="29A5F0BE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>The feasibility of early pulmonary rehabilitation and activity after COPD exacerbations: external pilot randomised controlled trial, qualitative case study and exploratory economic evaluation.</w:t>
            </w:r>
          </w:p>
        </w:tc>
        <w:tc>
          <w:tcPr>
            <w:tcW w:w="2268" w:type="dxa"/>
          </w:tcPr>
          <w:p w14:paraId="5E11675D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>Cox et al, 2018</w:t>
            </w:r>
          </w:p>
        </w:tc>
        <w:tc>
          <w:tcPr>
            <w:tcW w:w="3969" w:type="dxa"/>
          </w:tcPr>
          <w:p w14:paraId="5CB7396B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 xml:space="preserve">Logic Model, ICF, </w:t>
            </w:r>
            <w:r w:rsidRPr="0050491D">
              <w:rPr>
                <w:rFonts w:ascii="Calibri" w:hAnsi="Calibri" w:cs="Calibri"/>
                <w:sz w:val="20"/>
                <w:szCs w:val="20"/>
              </w:rPr>
              <w:t>Normalization process theory</w:t>
            </w:r>
            <w:r w:rsidRPr="0050491D">
              <w:rPr>
                <w:rFonts w:ascii="Calibri" w:hAnsi="Calibri" w:cs="Calibri"/>
                <w:sz w:val="20"/>
                <w:szCs w:val="20"/>
              </w:rPr>
              <w:t xml:space="preserve">, </w:t>
            </w:r>
            <w:r w:rsidRPr="0050491D">
              <w:rPr>
                <w:rFonts w:ascii="Calibri" w:hAnsi="Calibri" w:cs="Calibri"/>
                <w:sz w:val="20"/>
                <w:szCs w:val="20"/>
              </w:rPr>
              <w:t>T</w:t>
            </w:r>
            <w:r>
              <w:rPr>
                <w:rFonts w:ascii="Calibri" w:hAnsi="Calibri" w:cs="Calibri"/>
                <w:sz w:val="20"/>
                <w:szCs w:val="20"/>
              </w:rPr>
              <w:t>heoretical Domains Framework</w:t>
            </w:r>
            <w:r w:rsidRPr="0050491D">
              <w:rPr>
                <w:rFonts w:ascii="Calibri" w:hAnsi="Calibri" w:cs="Calibri"/>
                <w:sz w:val="20"/>
                <w:szCs w:val="20"/>
              </w:rPr>
              <w:t>, COM-B</w:t>
            </w:r>
          </w:p>
        </w:tc>
      </w:tr>
      <w:tr w:rsidR="00785106" w:rsidRPr="0050491D" w14:paraId="2A345109" w14:textId="77777777" w:rsidTr="0050491D">
        <w:tc>
          <w:tcPr>
            <w:tcW w:w="8075" w:type="dxa"/>
          </w:tcPr>
          <w:p w14:paraId="58817780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>How and why a multifaceted intervention to improve adherence post-MI worked better for some (and could work better for others):  an outcome-driven qualitative process evaluation</w:t>
            </w:r>
          </w:p>
        </w:tc>
        <w:tc>
          <w:tcPr>
            <w:tcW w:w="2268" w:type="dxa"/>
          </w:tcPr>
          <w:p w14:paraId="79D24FC6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>Desveaux et al, 2020</w:t>
            </w:r>
          </w:p>
        </w:tc>
        <w:tc>
          <w:tcPr>
            <w:tcW w:w="3969" w:type="dxa"/>
          </w:tcPr>
          <w:p w14:paraId="144B5CD0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>Health Action Process Approach, T</w:t>
            </w:r>
            <w:r>
              <w:rPr>
                <w:rFonts w:ascii="Calibri" w:hAnsi="Calibri" w:cs="Calibri"/>
                <w:sz w:val="20"/>
                <w:szCs w:val="20"/>
              </w:rPr>
              <w:t>heoretical Domains Framework</w:t>
            </w:r>
          </w:p>
        </w:tc>
      </w:tr>
      <w:tr w:rsidR="00785106" w:rsidRPr="0050491D" w14:paraId="07B9E563" w14:textId="77777777" w:rsidTr="0050491D">
        <w:tc>
          <w:tcPr>
            <w:tcW w:w="8075" w:type="dxa"/>
          </w:tcPr>
          <w:p w14:paraId="341585F6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>Mechanisms of action of a web-based intervention with health professional support to increase adherence to Nebulizer treatments in adults with cystic fibrosis: Qualitative interview study.</w:t>
            </w:r>
          </w:p>
        </w:tc>
        <w:tc>
          <w:tcPr>
            <w:tcW w:w="2268" w:type="dxa"/>
          </w:tcPr>
          <w:p w14:paraId="38C0F0FB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>Drabble et al, 2020</w:t>
            </w:r>
          </w:p>
        </w:tc>
        <w:tc>
          <w:tcPr>
            <w:tcW w:w="3969" w:type="dxa"/>
          </w:tcPr>
          <w:p w14:paraId="5CE99304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>T</w:t>
            </w:r>
            <w:r>
              <w:rPr>
                <w:rFonts w:ascii="Calibri" w:hAnsi="Calibri" w:cs="Calibri"/>
                <w:sz w:val="20"/>
                <w:szCs w:val="20"/>
              </w:rPr>
              <w:t>heoretical Domains Framework</w:t>
            </w:r>
            <w:r w:rsidRPr="0050491D">
              <w:rPr>
                <w:rFonts w:ascii="Calibri" w:hAnsi="Calibri" w:cs="Calibri"/>
                <w:sz w:val="20"/>
                <w:szCs w:val="20"/>
              </w:rPr>
              <w:t>, Telehealth mechanisms of action by Vassilev</w:t>
            </w:r>
          </w:p>
        </w:tc>
      </w:tr>
      <w:tr w:rsidR="00785106" w:rsidRPr="0050491D" w14:paraId="01C0410C" w14:textId="77777777" w:rsidTr="0050491D">
        <w:tc>
          <w:tcPr>
            <w:tcW w:w="8075" w:type="dxa"/>
          </w:tcPr>
          <w:p w14:paraId="01A1ADC8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>A continuity of care programme for women at risk of preterm birth in the UK: Process evaluation of a hybrid randomised controlled pilot trial.</w:t>
            </w:r>
          </w:p>
        </w:tc>
        <w:tc>
          <w:tcPr>
            <w:tcW w:w="2268" w:type="dxa"/>
          </w:tcPr>
          <w:p w14:paraId="32948894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>Fernandez Turienzo et al, 2023</w:t>
            </w:r>
          </w:p>
        </w:tc>
        <w:tc>
          <w:tcPr>
            <w:tcW w:w="3969" w:type="dxa"/>
          </w:tcPr>
          <w:p w14:paraId="07487514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>C</w:t>
            </w:r>
            <w:r>
              <w:rPr>
                <w:rFonts w:ascii="Calibri" w:hAnsi="Calibri" w:cs="Calibri"/>
                <w:sz w:val="20"/>
                <w:szCs w:val="20"/>
              </w:rPr>
              <w:t>onsolidated Framework for Implementation Research</w:t>
            </w:r>
            <w:r w:rsidRPr="0050491D">
              <w:rPr>
                <w:rFonts w:ascii="Calibri" w:hAnsi="Calibri" w:cs="Calibri"/>
                <w:sz w:val="20"/>
                <w:szCs w:val="20"/>
              </w:rPr>
              <w:t>, Proctor’s conceptual framework for implementation outcomes</w:t>
            </w:r>
          </w:p>
        </w:tc>
      </w:tr>
      <w:tr w:rsidR="00785106" w:rsidRPr="0050491D" w14:paraId="25C65B2D" w14:textId="77777777" w:rsidTr="0050491D">
        <w:tc>
          <w:tcPr>
            <w:tcW w:w="8075" w:type="dxa"/>
          </w:tcPr>
          <w:p w14:paraId="478C0ABD" w14:textId="49559890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 xml:space="preserve">Home-based rehabilitation for heart failure with reduced ejection fraction: mixed </w:t>
            </w:r>
            <w:r w:rsidR="007B3424" w:rsidRPr="0050491D">
              <w:rPr>
                <w:rFonts w:ascii="Calibri" w:hAnsi="Calibri" w:cs="Calibri"/>
                <w:sz w:val="20"/>
                <w:szCs w:val="20"/>
              </w:rPr>
              <w:t>methods</w:t>
            </w:r>
            <w:r w:rsidRPr="0050491D">
              <w:rPr>
                <w:rFonts w:ascii="Calibri" w:hAnsi="Calibri" w:cs="Calibri"/>
                <w:sz w:val="20"/>
                <w:szCs w:val="20"/>
              </w:rPr>
              <w:t xml:space="preserve"> process evaluation of the REACH-HF multicentre randomised controlled trial.</w:t>
            </w:r>
          </w:p>
        </w:tc>
        <w:tc>
          <w:tcPr>
            <w:tcW w:w="2268" w:type="dxa"/>
          </w:tcPr>
          <w:p w14:paraId="6284DEA6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>Frost et al, 2020</w:t>
            </w:r>
          </w:p>
        </w:tc>
        <w:tc>
          <w:tcPr>
            <w:tcW w:w="3969" w:type="dxa"/>
          </w:tcPr>
          <w:p w14:paraId="1E5E6145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>Social Practice Theory</w:t>
            </w:r>
          </w:p>
        </w:tc>
      </w:tr>
      <w:tr w:rsidR="00785106" w:rsidRPr="0050491D" w14:paraId="457A0EDB" w14:textId="77777777" w:rsidTr="0050491D">
        <w:tc>
          <w:tcPr>
            <w:tcW w:w="8075" w:type="dxa"/>
          </w:tcPr>
          <w:p w14:paraId="45A48F49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>The implementation of a primary care-based integrated mobile health intervention for stroke management in rural China: Mixed-Methods Process Evaluation</w:t>
            </w:r>
          </w:p>
        </w:tc>
        <w:tc>
          <w:tcPr>
            <w:tcW w:w="2268" w:type="dxa"/>
          </w:tcPr>
          <w:p w14:paraId="5519B75D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>Gong et al, 2021</w:t>
            </w:r>
          </w:p>
        </w:tc>
        <w:tc>
          <w:tcPr>
            <w:tcW w:w="3969" w:type="dxa"/>
          </w:tcPr>
          <w:p w14:paraId="569C4E70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>RE-AIM</w:t>
            </w:r>
          </w:p>
        </w:tc>
      </w:tr>
      <w:tr w:rsidR="00785106" w:rsidRPr="0050491D" w14:paraId="1F8419BF" w14:textId="77777777" w:rsidTr="00F7639E">
        <w:trPr>
          <w:trHeight w:val="781"/>
        </w:trPr>
        <w:tc>
          <w:tcPr>
            <w:tcW w:w="8075" w:type="dxa"/>
          </w:tcPr>
          <w:p w14:paraId="7698BE2C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>Structured lifestyle education for people with Schizophrenia (STEPWISE): mixed methods process evaluation of a group-based lifestyle education programme to support weight loss in people with Schizophrenia</w:t>
            </w:r>
          </w:p>
        </w:tc>
        <w:tc>
          <w:tcPr>
            <w:tcW w:w="2268" w:type="dxa"/>
          </w:tcPr>
          <w:p w14:paraId="5CC49D49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>Gossage-Worrall, 2019</w:t>
            </w:r>
          </w:p>
        </w:tc>
        <w:tc>
          <w:tcPr>
            <w:tcW w:w="3969" w:type="dxa"/>
          </w:tcPr>
          <w:p w14:paraId="7DD2EABC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>N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ormalization Process Theory, Theoretical Domains Framework, </w:t>
            </w:r>
            <w:r w:rsidRPr="0050491D">
              <w:rPr>
                <w:rFonts w:ascii="Calibri" w:hAnsi="Calibri" w:cs="Calibri"/>
                <w:sz w:val="20"/>
                <w:szCs w:val="20"/>
              </w:rPr>
              <w:t>N</w:t>
            </w:r>
            <w:r>
              <w:rPr>
                <w:rFonts w:ascii="Calibri" w:hAnsi="Calibri" w:cs="Calibri"/>
                <w:sz w:val="20"/>
                <w:szCs w:val="20"/>
              </w:rPr>
              <w:t>ational Institute of Health Behavior Change Consortium</w:t>
            </w:r>
            <w:r w:rsidRPr="0050491D">
              <w:rPr>
                <w:rFonts w:ascii="Calibri" w:hAnsi="Calibri" w:cs="Calibri"/>
                <w:sz w:val="20"/>
                <w:szCs w:val="20"/>
              </w:rPr>
              <w:t xml:space="preserve"> approach to treatment fidelity, Sekhon’s acceptability </w:t>
            </w:r>
            <w:r w:rsidRPr="0050491D">
              <w:rPr>
                <w:rFonts w:ascii="Calibri" w:hAnsi="Calibri" w:cs="Calibri"/>
                <w:sz w:val="20"/>
                <w:szCs w:val="20"/>
              </w:rPr>
              <w:lastRenderedPageBreak/>
              <w:t xml:space="preserve">framework, </w:t>
            </w:r>
            <w:r>
              <w:rPr>
                <w:rFonts w:ascii="Calibri" w:hAnsi="Calibri" w:cs="Calibri"/>
                <w:sz w:val="20"/>
                <w:szCs w:val="20"/>
              </w:rPr>
              <w:t>International</w:t>
            </w:r>
            <w:r w:rsidRPr="0050491D">
              <w:rPr>
                <w:rFonts w:ascii="Calibri" w:hAnsi="Calibri" w:cs="Calibri"/>
                <w:sz w:val="20"/>
                <w:szCs w:val="20"/>
              </w:rPr>
              <w:t xml:space="preserve"> Classification of </w:t>
            </w:r>
            <w:r>
              <w:rPr>
                <w:rFonts w:ascii="Calibri" w:hAnsi="Calibri" w:cs="Calibri"/>
                <w:sz w:val="20"/>
                <w:szCs w:val="20"/>
              </w:rPr>
              <w:t>F</w:t>
            </w:r>
            <w:r w:rsidRPr="0050491D">
              <w:rPr>
                <w:rFonts w:ascii="Calibri" w:hAnsi="Calibri" w:cs="Calibri"/>
                <w:sz w:val="20"/>
                <w:szCs w:val="20"/>
              </w:rPr>
              <w:t>unctioning</w:t>
            </w:r>
            <w:r>
              <w:rPr>
                <w:rFonts w:ascii="Calibri" w:hAnsi="Calibri" w:cs="Calibri"/>
                <w:sz w:val="20"/>
                <w:szCs w:val="20"/>
              </w:rPr>
              <w:t>, Disability and Health</w:t>
            </w:r>
          </w:p>
        </w:tc>
      </w:tr>
      <w:tr w:rsidR="00785106" w:rsidRPr="0050491D" w14:paraId="6DEABBFC" w14:textId="77777777" w:rsidTr="0050491D">
        <w:tc>
          <w:tcPr>
            <w:tcW w:w="8075" w:type="dxa"/>
          </w:tcPr>
          <w:p w14:paraId="29DC79FF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lastRenderedPageBreak/>
              <w:t>The structured health intervention for truckers (SHIFT) cluster randomised controlled trial: a mixed methods process evaluation</w:t>
            </w:r>
          </w:p>
        </w:tc>
        <w:tc>
          <w:tcPr>
            <w:tcW w:w="2268" w:type="dxa"/>
          </w:tcPr>
          <w:p w14:paraId="0A40FBAA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>Guest et al, 2022</w:t>
            </w:r>
          </w:p>
        </w:tc>
        <w:tc>
          <w:tcPr>
            <w:tcW w:w="3969" w:type="dxa"/>
          </w:tcPr>
          <w:p w14:paraId="7A035BEE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>L</w:t>
            </w:r>
            <w:r>
              <w:rPr>
                <w:rFonts w:ascii="Calibri" w:hAnsi="Calibri" w:cs="Calibri"/>
                <w:sz w:val="20"/>
                <w:szCs w:val="20"/>
              </w:rPr>
              <w:t>ogic model</w:t>
            </w:r>
            <w:r w:rsidRPr="0050491D">
              <w:rPr>
                <w:rFonts w:ascii="Calibri" w:hAnsi="Calibri" w:cs="Calibri"/>
                <w:sz w:val="20"/>
                <w:szCs w:val="20"/>
              </w:rPr>
              <w:t xml:space="preserve"> based on S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ocial Cognitive Theory </w:t>
            </w:r>
            <w:r w:rsidRPr="0050491D">
              <w:rPr>
                <w:rFonts w:ascii="Calibri" w:hAnsi="Calibri" w:cs="Calibri"/>
                <w:sz w:val="20"/>
                <w:szCs w:val="20"/>
              </w:rPr>
              <w:t xml:space="preserve">and </w:t>
            </w:r>
            <w:r>
              <w:rPr>
                <w:rFonts w:ascii="Calibri" w:hAnsi="Calibri" w:cs="Calibri"/>
                <w:sz w:val="20"/>
                <w:szCs w:val="20"/>
              </w:rPr>
              <w:t>Behaviour Change Wheel</w:t>
            </w:r>
          </w:p>
        </w:tc>
      </w:tr>
      <w:tr w:rsidR="00785106" w:rsidRPr="0050491D" w14:paraId="03A9C6D2" w14:textId="77777777" w:rsidTr="0050491D">
        <w:tc>
          <w:tcPr>
            <w:tcW w:w="8075" w:type="dxa"/>
          </w:tcPr>
          <w:p w14:paraId="613A9C6B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>Fidelity, pragmatism and the "grey line" in between - exploring the delivery of a pragmatic physical activity randomised controlled trial - a secondary analysis</w:t>
            </w:r>
          </w:p>
        </w:tc>
        <w:tc>
          <w:tcPr>
            <w:tcW w:w="2268" w:type="dxa"/>
          </w:tcPr>
          <w:p w14:paraId="208FA80A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>Hall et al, 2024</w:t>
            </w:r>
          </w:p>
        </w:tc>
        <w:tc>
          <w:tcPr>
            <w:tcW w:w="3969" w:type="dxa"/>
          </w:tcPr>
          <w:p w14:paraId="422E4214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 xml:space="preserve">Normalization </w:t>
            </w:r>
            <w:r>
              <w:rPr>
                <w:rFonts w:ascii="Calibri" w:hAnsi="Calibri" w:cs="Calibri"/>
                <w:sz w:val="20"/>
                <w:szCs w:val="20"/>
              </w:rPr>
              <w:t>P</w:t>
            </w:r>
            <w:r w:rsidRPr="0050491D">
              <w:rPr>
                <w:rFonts w:ascii="Calibri" w:hAnsi="Calibri" w:cs="Calibri"/>
                <w:sz w:val="20"/>
                <w:szCs w:val="20"/>
              </w:rPr>
              <w:t xml:space="preserve">rocess </w:t>
            </w:r>
            <w:r>
              <w:rPr>
                <w:rFonts w:ascii="Calibri" w:hAnsi="Calibri" w:cs="Calibri"/>
                <w:sz w:val="20"/>
                <w:szCs w:val="20"/>
              </w:rPr>
              <w:t>T</w:t>
            </w:r>
            <w:r w:rsidRPr="0050491D">
              <w:rPr>
                <w:rFonts w:ascii="Calibri" w:hAnsi="Calibri" w:cs="Calibri"/>
                <w:sz w:val="20"/>
                <w:szCs w:val="20"/>
              </w:rPr>
              <w:t>heory</w:t>
            </w:r>
          </w:p>
        </w:tc>
      </w:tr>
      <w:tr w:rsidR="00785106" w:rsidRPr="0050491D" w14:paraId="2BBF8C3A" w14:textId="77777777" w:rsidTr="0050491D">
        <w:tc>
          <w:tcPr>
            <w:tcW w:w="8075" w:type="dxa"/>
          </w:tcPr>
          <w:p w14:paraId="233D19B1" w14:textId="3381CCDA" w:rsidR="00785106" w:rsidRPr="0050491D" w:rsidRDefault="00785106" w:rsidP="0050491D">
            <w:pPr>
              <w:tabs>
                <w:tab w:val="left" w:pos="2067"/>
              </w:tabs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 xml:space="preserve">Aquatic therapy for children with Duchenne muscular dystrophy: a pilot feasibility randomised controlled trial and </w:t>
            </w:r>
            <w:r w:rsidR="007B3424" w:rsidRPr="0050491D">
              <w:rPr>
                <w:rFonts w:ascii="Calibri" w:hAnsi="Calibri" w:cs="Calibri"/>
                <w:sz w:val="20"/>
                <w:szCs w:val="20"/>
              </w:rPr>
              <w:t>mixed methods</w:t>
            </w:r>
            <w:r w:rsidRPr="0050491D">
              <w:rPr>
                <w:rFonts w:ascii="Calibri" w:hAnsi="Calibri" w:cs="Calibri"/>
                <w:sz w:val="20"/>
                <w:szCs w:val="20"/>
              </w:rPr>
              <w:t xml:space="preserve"> process evaluation</w:t>
            </w:r>
          </w:p>
        </w:tc>
        <w:tc>
          <w:tcPr>
            <w:tcW w:w="2268" w:type="dxa"/>
          </w:tcPr>
          <w:p w14:paraId="7A0F6600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>Hind et al, 2017</w:t>
            </w:r>
          </w:p>
        </w:tc>
        <w:tc>
          <w:tcPr>
            <w:tcW w:w="3969" w:type="dxa"/>
          </w:tcPr>
          <w:p w14:paraId="3BC911E0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>L</w:t>
            </w:r>
            <w:r>
              <w:rPr>
                <w:rFonts w:ascii="Calibri" w:hAnsi="Calibri" w:cs="Calibri"/>
                <w:sz w:val="20"/>
                <w:szCs w:val="20"/>
              </w:rPr>
              <w:t>ogic model</w:t>
            </w:r>
            <w:r w:rsidRPr="0050491D">
              <w:rPr>
                <w:rFonts w:ascii="Calibri" w:hAnsi="Calibri" w:cs="Calibri"/>
                <w:sz w:val="20"/>
                <w:szCs w:val="20"/>
              </w:rPr>
              <w:t xml:space="preserve">, </w:t>
            </w:r>
            <w:r w:rsidRPr="0050491D">
              <w:rPr>
                <w:rFonts w:ascii="Calibri" w:hAnsi="Calibri" w:cs="Calibri"/>
                <w:sz w:val="20"/>
                <w:szCs w:val="20"/>
              </w:rPr>
              <w:t xml:space="preserve">Normalization </w:t>
            </w:r>
            <w:r>
              <w:rPr>
                <w:rFonts w:ascii="Calibri" w:hAnsi="Calibri" w:cs="Calibri"/>
                <w:sz w:val="20"/>
                <w:szCs w:val="20"/>
              </w:rPr>
              <w:t>P</w:t>
            </w:r>
            <w:r w:rsidRPr="0050491D">
              <w:rPr>
                <w:rFonts w:ascii="Calibri" w:hAnsi="Calibri" w:cs="Calibri"/>
                <w:sz w:val="20"/>
                <w:szCs w:val="20"/>
              </w:rPr>
              <w:t xml:space="preserve">rocess </w:t>
            </w:r>
            <w:r>
              <w:rPr>
                <w:rFonts w:ascii="Calibri" w:hAnsi="Calibri" w:cs="Calibri"/>
                <w:sz w:val="20"/>
                <w:szCs w:val="20"/>
              </w:rPr>
              <w:t>T</w:t>
            </w:r>
            <w:r w:rsidRPr="0050491D">
              <w:rPr>
                <w:rFonts w:ascii="Calibri" w:hAnsi="Calibri" w:cs="Calibri"/>
                <w:sz w:val="20"/>
                <w:szCs w:val="20"/>
              </w:rPr>
              <w:t>heory</w:t>
            </w:r>
            <w:r w:rsidRPr="0050491D">
              <w:rPr>
                <w:rFonts w:ascii="Calibri" w:hAnsi="Calibri" w:cs="Calibri"/>
                <w:sz w:val="20"/>
                <w:szCs w:val="20"/>
              </w:rPr>
              <w:t xml:space="preserve">, </w:t>
            </w:r>
            <w:r w:rsidRPr="0050491D">
              <w:rPr>
                <w:rFonts w:ascii="Calibri" w:hAnsi="Calibri" w:cs="Calibri"/>
                <w:sz w:val="20"/>
                <w:szCs w:val="20"/>
              </w:rPr>
              <w:t>T</w:t>
            </w:r>
            <w:r>
              <w:rPr>
                <w:rFonts w:ascii="Calibri" w:hAnsi="Calibri" w:cs="Calibri"/>
                <w:sz w:val="20"/>
                <w:szCs w:val="20"/>
              </w:rPr>
              <w:t>heoretical Domains Framework</w:t>
            </w:r>
          </w:p>
        </w:tc>
      </w:tr>
      <w:tr w:rsidR="00785106" w:rsidRPr="0050491D" w14:paraId="13D9F96F" w14:textId="77777777" w:rsidTr="0050491D">
        <w:tc>
          <w:tcPr>
            <w:tcW w:w="8075" w:type="dxa"/>
          </w:tcPr>
          <w:p w14:paraId="6E735C58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>Using process indicators to monitor documentation of patient-centred variables in an integrated oncology and palliative care pathway - Results from a cluster randomized trial</w:t>
            </w:r>
          </w:p>
        </w:tc>
        <w:tc>
          <w:tcPr>
            <w:tcW w:w="2268" w:type="dxa"/>
          </w:tcPr>
          <w:p w14:paraId="5AAA7C8D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>Hjermstad et a, 2021</w:t>
            </w:r>
          </w:p>
        </w:tc>
        <w:tc>
          <w:tcPr>
            <w:tcW w:w="3969" w:type="dxa"/>
          </w:tcPr>
          <w:p w14:paraId="59790C4E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>P</w:t>
            </w:r>
            <w:r>
              <w:rPr>
                <w:rFonts w:ascii="Calibri" w:hAnsi="Calibri" w:cs="Calibri"/>
                <w:sz w:val="20"/>
                <w:szCs w:val="20"/>
              </w:rPr>
              <w:t>lan – Do – Study - Act</w:t>
            </w:r>
          </w:p>
        </w:tc>
      </w:tr>
      <w:tr w:rsidR="00785106" w:rsidRPr="0050491D" w14:paraId="3C6D8A45" w14:textId="77777777" w:rsidTr="0050491D">
        <w:tc>
          <w:tcPr>
            <w:tcW w:w="8075" w:type="dxa"/>
          </w:tcPr>
          <w:p w14:paraId="2C42DCC9" w14:textId="384114A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 xml:space="preserve">Adaptations to acupuncture and pain </w:t>
            </w:r>
            <w:r w:rsidR="007B3424" w:rsidRPr="0050491D">
              <w:rPr>
                <w:rFonts w:ascii="Calibri" w:hAnsi="Calibri" w:cs="Calibri"/>
                <w:sz w:val="20"/>
                <w:szCs w:val="20"/>
              </w:rPr>
              <w:t>counselling</w:t>
            </w:r>
            <w:r w:rsidRPr="0050491D">
              <w:rPr>
                <w:rFonts w:ascii="Calibri" w:hAnsi="Calibri" w:cs="Calibri"/>
                <w:sz w:val="20"/>
                <w:szCs w:val="20"/>
              </w:rPr>
              <w:t xml:space="preserve"> implementation in a multisite pragmatic randomized clinical trial</w:t>
            </w:r>
          </w:p>
        </w:tc>
        <w:tc>
          <w:tcPr>
            <w:tcW w:w="2268" w:type="dxa"/>
          </w:tcPr>
          <w:p w14:paraId="1C1CCD1C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>Ho et al, 2021</w:t>
            </w:r>
          </w:p>
        </w:tc>
        <w:tc>
          <w:tcPr>
            <w:tcW w:w="3969" w:type="dxa"/>
          </w:tcPr>
          <w:p w14:paraId="17F56698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>C</w:t>
            </w:r>
            <w:r>
              <w:rPr>
                <w:rFonts w:ascii="Calibri" w:hAnsi="Calibri" w:cs="Calibri"/>
                <w:sz w:val="20"/>
                <w:szCs w:val="20"/>
              </w:rPr>
              <w:t>onsolidated Framework for Implementation Research</w:t>
            </w:r>
          </w:p>
        </w:tc>
      </w:tr>
      <w:tr w:rsidR="00785106" w:rsidRPr="0050491D" w14:paraId="323230C5" w14:textId="77777777" w:rsidTr="0050491D">
        <w:tc>
          <w:tcPr>
            <w:tcW w:w="8075" w:type="dxa"/>
          </w:tcPr>
          <w:p w14:paraId="515E439F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>Patients' experiences of a nurse-led, home-based heart failure self-management program: Findings from a qualitative process evaluation</w:t>
            </w:r>
          </w:p>
        </w:tc>
        <w:tc>
          <w:tcPr>
            <w:tcW w:w="2268" w:type="dxa"/>
          </w:tcPr>
          <w:p w14:paraId="2854FA56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>Jiang et al, 2021</w:t>
            </w:r>
          </w:p>
        </w:tc>
        <w:tc>
          <w:tcPr>
            <w:tcW w:w="3969" w:type="dxa"/>
          </w:tcPr>
          <w:p w14:paraId="5F148B55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>Donabedian Structure- Process- Outcome framework</w:t>
            </w:r>
          </w:p>
        </w:tc>
      </w:tr>
      <w:tr w:rsidR="00785106" w:rsidRPr="0050491D" w14:paraId="6DC4C61F" w14:textId="77777777" w:rsidTr="0050491D">
        <w:tc>
          <w:tcPr>
            <w:tcW w:w="8075" w:type="dxa"/>
          </w:tcPr>
          <w:p w14:paraId="4A85B6D4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>Improving treatment of patients with psychosis in low-and-middle-income countries in Southeast Europe: Results from a hybrid effectiveness-implementation pragmatic cluster-randomized clinical trial (IMPULSE)</w:t>
            </w:r>
          </w:p>
        </w:tc>
        <w:tc>
          <w:tcPr>
            <w:tcW w:w="2268" w:type="dxa"/>
          </w:tcPr>
          <w:p w14:paraId="06C3C4E0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>Jovanovic et al, 2022</w:t>
            </w:r>
          </w:p>
        </w:tc>
        <w:tc>
          <w:tcPr>
            <w:tcW w:w="3969" w:type="dxa"/>
          </w:tcPr>
          <w:p w14:paraId="1F648165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>C</w:t>
            </w:r>
            <w:r>
              <w:rPr>
                <w:rFonts w:ascii="Calibri" w:hAnsi="Calibri" w:cs="Calibri"/>
                <w:sz w:val="20"/>
                <w:szCs w:val="20"/>
              </w:rPr>
              <w:t>onsolidated Framework for Implementation Research</w:t>
            </w:r>
          </w:p>
        </w:tc>
      </w:tr>
      <w:tr w:rsidR="00785106" w:rsidRPr="0050491D" w14:paraId="601C240C" w14:textId="77777777" w:rsidTr="0050491D">
        <w:tc>
          <w:tcPr>
            <w:tcW w:w="8075" w:type="dxa"/>
          </w:tcPr>
          <w:p w14:paraId="30F18993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>Implementation of a complex intervention to improve participation in older people with joint contractures living in nursing homes: a process evaluation of a cluster-randomised pilot trial.</w:t>
            </w:r>
          </w:p>
        </w:tc>
        <w:tc>
          <w:tcPr>
            <w:tcW w:w="2268" w:type="dxa"/>
          </w:tcPr>
          <w:p w14:paraId="3D379F0C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>Klingshirn et al, 2020</w:t>
            </w:r>
          </w:p>
        </w:tc>
        <w:tc>
          <w:tcPr>
            <w:tcW w:w="3969" w:type="dxa"/>
          </w:tcPr>
          <w:p w14:paraId="19DD769D" w14:textId="77777777" w:rsidR="00785106" w:rsidRPr="0050491D" w:rsidRDefault="00785106" w:rsidP="0050491D">
            <w:pPr>
              <w:tabs>
                <w:tab w:val="left" w:pos="1880"/>
              </w:tabs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>International Classification of Functioning, Disability and Health Framework</w:t>
            </w:r>
          </w:p>
        </w:tc>
      </w:tr>
      <w:tr w:rsidR="00785106" w:rsidRPr="0050491D" w14:paraId="7BC29578" w14:textId="77777777" w:rsidTr="0050491D">
        <w:tc>
          <w:tcPr>
            <w:tcW w:w="8075" w:type="dxa"/>
          </w:tcPr>
          <w:p w14:paraId="329FD759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>Implementation of highly challenging balance training for Parkinson's disease in clinical practice: a process evaluation</w:t>
            </w:r>
          </w:p>
        </w:tc>
        <w:tc>
          <w:tcPr>
            <w:tcW w:w="2268" w:type="dxa"/>
          </w:tcPr>
          <w:p w14:paraId="391535E4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>Leavy et al, 2021</w:t>
            </w:r>
          </w:p>
        </w:tc>
        <w:tc>
          <w:tcPr>
            <w:tcW w:w="3969" w:type="dxa"/>
          </w:tcPr>
          <w:p w14:paraId="7DC14D62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>C</w:t>
            </w:r>
            <w:r>
              <w:rPr>
                <w:rFonts w:ascii="Calibri" w:hAnsi="Calibri" w:cs="Calibri"/>
                <w:sz w:val="20"/>
                <w:szCs w:val="20"/>
              </w:rPr>
              <w:t>onsolidated Framework for Implementation Research</w:t>
            </w:r>
          </w:p>
        </w:tc>
      </w:tr>
      <w:tr w:rsidR="00785106" w:rsidRPr="0050491D" w14:paraId="10678DA5" w14:textId="77777777" w:rsidTr="0050491D">
        <w:tc>
          <w:tcPr>
            <w:tcW w:w="8075" w:type="dxa"/>
          </w:tcPr>
          <w:p w14:paraId="72ED19F2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>Family-led rehabilitation in India (ATTEND) - Findings from the process evaluation of a randomized controlled trial</w:t>
            </w:r>
          </w:p>
        </w:tc>
        <w:tc>
          <w:tcPr>
            <w:tcW w:w="2268" w:type="dxa"/>
          </w:tcPr>
          <w:p w14:paraId="0D0954C6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>Liu et al, 2018</w:t>
            </w:r>
          </w:p>
        </w:tc>
        <w:tc>
          <w:tcPr>
            <w:tcW w:w="3969" w:type="dxa"/>
          </w:tcPr>
          <w:p w14:paraId="3A05ED26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>RE-AIM</w:t>
            </w:r>
          </w:p>
        </w:tc>
      </w:tr>
      <w:tr w:rsidR="00785106" w:rsidRPr="0050491D" w14:paraId="246DD620" w14:textId="77777777" w:rsidTr="0050491D">
        <w:tc>
          <w:tcPr>
            <w:tcW w:w="8075" w:type="dxa"/>
          </w:tcPr>
          <w:p w14:paraId="6FB1A750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>How do care providers evaluate collaboration? - qualitative process evaluation of a cluster-randomized controlled trial of collaborative and stepped care for patients with mental disorders.</w:t>
            </w:r>
          </w:p>
        </w:tc>
        <w:tc>
          <w:tcPr>
            <w:tcW w:w="2268" w:type="dxa"/>
          </w:tcPr>
          <w:p w14:paraId="0D6CA6FF" w14:textId="361FAD84" w:rsidR="00785106" w:rsidRPr="0050491D" w:rsidRDefault="007B3424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>Maeder</w:t>
            </w:r>
            <w:r w:rsidR="00785106" w:rsidRPr="0050491D">
              <w:rPr>
                <w:rFonts w:ascii="Calibri" w:hAnsi="Calibri" w:cs="Calibri"/>
                <w:sz w:val="20"/>
                <w:szCs w:val="20"/>
              </w:rPr>
              <w:t xml:space="preserve"> et al, 2021</w:t>
            </w:r>
          </w:p>
        </w:tc>
        <w:tc>
          <w:tcPr>
            <w:tcW w:w="3969" w:type="dxa"/>
          </w:tcPr>
          <w:p w14:paraId="1C4F2C93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>Diffusion of innovations in service organisations, NPT</w:t>
            </w:r>
          </w:p>
        </w:tc>
      </w:tr>
      <w:tr w:rsidR="00785106" w:rsidRPr="0050491D" w14:paraId="3319F443" w14:textId="77777777" w:rsidTr="0050491D">
        <w:tc>
          <w:tcPr>
            <w:tcW w:w="8075" w:type="dxa"/>
          </w:tcPr>
          <w:p w14:paraId="24BC517C" w14:textId="79FAFC34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 xml:space="preserve">Process evaluation of the Walk Well study: a cluster-randomised controlled trial of a </w:t>
            </w:r>
            <w:r w:rsidR="007B3424" w:rsidRPr="0050491D">
              <w:rPr>
                <w:rFonts w:ascii="Calibri" w:hAnsi="Calibri" w:cs="Calibri"/>
                <w:sz w:val="20"/>
                <w:szCs w:val="20"/>
              </w:rPr>
              <w:t>community-based</w:t>
            </w:r>
            <w:r w:rsidRPr="0050491D">
              <w:rPr>
                <w:rFonts w:ascii="Calibri" w:hAnsi="Calibri" w:cs="Calibri"/>
                <w:sz w:val="20"/>
                <w:szCs w:val="20"/>
              </w:rPr>
              <w:t xml:space="preserve"> walking programme for adults with intellectual disabilities</w:t>
            </w:r>
            <w:r w:rsidRPr="0050491D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50491D">
              <w:rPr>
                <w:rFonts w:ascii="Calibri" w:hAnsi="Calibri" w:cs="Calibri"/>
                <w:sz w:val="20"/>
                <w:szCs w:val="20"/>
              </w:rPr>
              <w:t xml:space="preserve">Process evaluation of the Walk Well study: a cluster-randomised controlled trial of a </w:t>
            </w:r>
            <w:r w:rsidR="007B3424" w:rsidRPr="0050491D">
              <w:rPr>
                <w:rFonts w:ascii="Calibri" w:hAnsi="Calibri" w:cs="Calibri"/>
                <w:sz w:val="20"/>
                <w:szCs w:val="20"/>
              </w:rPr>
              <w:t>community-based</w:t>
            </w:r>
            <w:r w:rsidRPr="0050491D">
              <w:rPr>
                <w:rFonts w:ascii="Calibri" w:hAnsi="Calibri" w:cs="Calibri"/>
                <w:sz w:val="20"/>
                <w:szCs w:val="20"/>
              </w:rPr>
              <w:t xml:space="preserve"> walking programme for adults with intellectual disabilities</w:t>
            </w:r>
          </w:p>
        </w:tc>
        <w:tc>
          <w:tcPr>
            <w:tcW w:w="2268" w:type="dxa"/>
          </w:tcPr>
          <w:p w14:paraId="678EBCF0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>Matthews et al, 2016</w:t>
            </w:r>
          </w:p>
        </w:tc>
        <w:tc>
          <w:tcPr>
            <w:tcW w:w="3969" w:type="dxa"/>
          </w:tcPr>
          <w:p w14:paraId="69F33A8C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>RE-AIM</w:t>
            </w:r>
          </w:p>
        </w:tc>
      </w:tr>
      <w:tr w:rsidR="00785106" w:rsidRPr="0050491D" w14:paraId="6BE3F19F" w14:textId="77777777" w:rsidTr="0050491D">
        <w:tc>
          <w:tcPr>
            <w:tcW w:w="8075" w:type="dxa"/>
          </w:tcPr>
          <w:p w14:paraId="05BC7B4C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>Process evaluation of an implementation trial to improve the triage, treatment and transfer of stroke patients in emergency departments (T3 trial): A qualitative study</w:t>
            </w:r>
          </w:p>
        </w:tc>
        <w:tc>
          <w:tcPr>
            <w:tcW w:w="2268" w:type="dxa"/>
          </w:tcPr>
          <w:p w14:paraId="2AD2B4A1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>McInnes et al, 2020</w:t>
            </w:r>
          </w:p>
        </w:tc>
        <w:tc>
          <w:tcPr>
            <w:tcW w:w="3969" w:type="dxa"/>
          </w:tcPr>
          <w:p w14:paraId="706849CB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 xml:space="preserve">Normalization </w:t>
            </w:r>
            <w:r>
              <w:rPr>
                <w:rFonts w:ascii="Calibri" w:hAnsi="Calibri" w:cs="Calibri"/>
                <w:sz w:val="20"/>
                <w:szCs w:val="20"/>
              </w:rPr>
              <w:t>P</w:t>
            </w:r>
            <w:r w:rsidRPr="0050491D">
              <w:rPr>
                <w:rFonts w:ascii="Calibri" w:hAnsi="Calibri" w:cs="Calibri"/>
                <w:sz w:val="20"/>
                <w:szCs w:val="20"/>
              </w:rPr>
              <w:t xml:space="preserve">rocess </w:t>
            </w:r>
            <w:r>
              <w:rPr>
                <w:rFonts w:ascii="Calibri" w:hAnsi="Calibri" w:cs="Calibri"/>
                <w:sz w:val="20"/>
                <w:szCs w:val="20"/>
              </w:rPr>
              <w:t>T</w:t>
            </w:r>
            <w:r w:rsidRPr="0050491D">
              <w:rPr>
                <w:rFonts w:ascii="Calibri" w:hAnsi="Calibri" w:cs="Calibri"/>
                <w:sz w:val="20"/>
                <w:szCs w:val="20"/>
              </w:rPr>
              <w:t>heory</w:t>
            </w:r>
            <w:r w:rsidRPr="0050491D">
              <w:rPr>
                <w:rFonts w:ascii="Calibri" w:hAnsi="Calibri" w:cs="Calibri"/>
                <w:sz w:val="20"/>
                <w:szCs w:val="20"/>
              </w:rPr>
              <w:t xml:space="preserve">, </w:t>
            </w:r>
            <w:r w:rsidRPr="0050491D">
              <w:rPr>
                <w:rFonts w:ascii="Calibri" w:hAnsi="Calibri" w:cs="Calibri"/>
                <w:sz w:val="20"/>
                <w:szCs w:val="20"/>
              </w:rPr>
              <w:t>T</w:t>
            </w:r>
            <w:r>
              <w:rPr>
                <w:rFonts w:ascii="Calibri" w:hAnsi="Calibri" w:cs="Calibri"/>
                <w:sz w:val="20"/>
                <w:szCs w:val="20"/>
              </w:rPr>
              <w:t>heoretical Domains Framework</w:t>
            </w:r>
          </w:p>
        </w:tc>
      </w:tr>
      <w:tr w:rsidR="00785106" w:rsidRPr="0050491D" w14:paraId="752BC64B" w14:textId="77777777" w:rsidTr="0050491D">
        <w:tc>
          <w:tcPr>
            <w:tcW w:w="8075" w:type="dxa"/>
          </w:tcPr>
          <w:p w14:paraId="22B94ACA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>A digital intervention for respiratory tract infections (Internet Dr): Process evaluation to understand how to support self-care for minor ailments.</w:t>
            </w:r>
          </w:p>
        </w:tc>
        <w:tc>
          <w:tcPr>
            <w:tcW w:w="2268" w:type="dxa"/>
          </w:tcPr>
          <w:p w14:paraId="3976DBC2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>Miller et al, 2022</w:t>
            </w:r>
          </w:p>
        </w:tc>
        <w:tc>
          <w:tcPr>
            <w:tcW w:w="3969" w:type="dxa"/>
          </w:tcPr>
          <w:p w14:paraId="1FD97A0B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>AMUsED, Logic Model</w:t>
            </w:r>
          </w:p>
        </w:tc>
      </w:tr>
      <w:tr w:rsidR="00785106" w:rsidRPr="0050491D" w14:paraId="23862996" w14:textId="77777777" w:rsidTr="0050491D">
        <w:tc>
          <w:tcPr>
            <w:tcW w:w="8075" w:type="dxa"/>
          </w:tcPr>
          <w:p w14:paraId="2B632455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>SAFETEL: a pilot randomised controlled trial to assess the feasibility and acceptability of a safety planning and telephone follow-up intervention to reduce suicidal behaviour</w:t>
            </w:r>
          </w:p>
        </w:tc>
        <w:tc>
          <w:tcPr>
            <w:tcW w:w="2268" w:type="dxa"/>
          </w:tcPr>
          <w:p w14:paraId="157598BD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>O’Connor et al, 2022</w:t>
            </w:r>
          </w:p>
        </w:tc>
        <w:tc>
          <w:tcPr>
            <w:tcW w:w="3969" w:type="dxa"/>
          </w:tcPr>
          <w:p w14:paraId="5B71458D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>Logic Model</w:t>
            </w:r>
          </w:p>
        </w:tc>
      </w:tr>
      <w:tr w:rsidR="00785106" w:rsidRPr="0050491D" w14:paraId="4D2CEF04" w14:textId="77777777" w:rsidTr="0050491D">
        <w:tc>
          <w:tcPr>
            <w:tcW w:w="8075" w:type="dxa"/>
          </w:tcPr>
          <w:p w14:paraId="6CF62087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lastRenderedPageBreak/>
              <w:t>Implementing a Goal-Directed Care Bundle after Acute Intracerebral Haemorrhage: Process Evaluation for the Third INTEnsive Care Bundle with Blood Pressure Reduction in Acute Cerebral Haemorrhage Trial Study in China</w:t>
            </w:r>
          </w:p>
        </w:tc>
        <w:tc>
          <w:tcPr>
            <w:tcW w:w="2268" w:type="dxa"/>
          </w:tcPr>
          <w:p w14:paraId="394ACE5C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>Ouyang et al, 2022</w:t>
            </w:r>
          </w:p>
        </w:tc>
        <w:tc>
          <w:tcPr>
            <w:tcW w:w="3969" w:type="dxa"/>
          </w:tcPr>
          <w:p w14:paraId="05DB67E2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 xml:space="preserve">Normalization </w:t>
            </w:r>
            <w:r>
              <w:rPr>
                <w:rFonts w:ascii="Calibri" w:hAnsi="Calibri" w:cs="Calibri"/>
                <w:sz w:val="20"/>
                <w:szCs w:val="20"/>
              </w:rPr>
              <w:t>P</w:t>
            </w:r>
            <w:r w:rsidRPr="0050491D">
              <w:rPr>
                <w:rFonts w:ascii="Calibri" w:hAnsi="Calibri" w:cs="Calibri"/>
                <w:sz w:val="20"/>
                <w:szCs w:val="20"/>
              </w:rPr>
              <w:t xml:space="preserve">rocess </w:t>
            </w:r>
            <w:r>
              <w:rPr>
                <w:rFonts w:ascii="Calibri" w:hAnsi="Calibri" w:cs="Calibri"/>
                <w:sz w:val="20"/>
                <w:szCs w:val="20"/>
              </w:rPr>
              <w:t>T</w:t>
            </w:r>
            <w:r w:rsidRPr="0050491D">
              <w:rPr>
                <w:rFonts w:ascii="Calibri" w:hAnsi="Calibri" w:cs="Calibri"/>
                <w:sz w:val="20"/>
                <w:szCs w:val="20"/>
              </w:rPr>
              <w:t>heory</w:t>
            </w:r>
          </w:p>
        </w:tc>
      </w:tr>
      <w:tr w:rsidR="00785106" w:rsidRPr="0050491D" w14:paraId="4875C9BD" w14:textId="77777777" w:rsidTr="0050491D">
        <w:tc>
          <w:tcPr>
            <w:tcW w:w="8075" w:type="dxa"/>
          </w:tcPr>
          <w:p w14:paraId="4FDA42D8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>Cultural adaptation of an existing children’s weight management programme: the CHANGE intervention and feasibility RCT</w:t>
            </w:r>
          </w:p>
        </w:tc>
        <w:tc>
          <w:tcPr>
            <w:tcW w:w="2268" w:type="dxa"/>
          </w:tcPr>
          <w:p w14:paraId="034342DF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>Pallan et al, 2019</w:t>
            </w:r>
          </w:p>
        </w:tc>
        <w:tc>
          <w:tcPr>
            <w:tcW w:w="3969" w:type="dxa"/>
          </w:tcPr>
          <w:p w14:paraId="466915CA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 xml:space="preserve">BCW, </w:t>
            </w:r>
            <w:r w:rsidRPr="0050491D">
              <w:rPr>
                <w:rFonts w:ascii="Calibri" w:hAnsi="Calibri" w:cs="Calibri"/>
                <w:sz w:val="20"/>
                <w:szCs w:val="20"/>
              </w:rPr>
              <w:t>typology of cultural adaptation and health promotion programme theory</w:t>
            </w:r>
          </w:p>
        </w:tc>
      </w:tr>
      <w:tr w:rsidR="00785106" w:rsidRPr="0050491D" w14:paraId="62BC3258" w14:textId="77777777" w:rsidTr="0050491D">
        <w:tc>
          <w:tcPr>
            <w:tcW w:w="8075" w:type="dxa"/>
          </w:tcPr>
          <w:p w14:paraId="69C942F5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>What drives adoption of a computerised, multifaceted quality improvement intervention for cardiovascular disease management in primary healthcare settings? A mixed methods analysis using normalisation process theory</w:t>
            </w:r>
          </w:p>
        </w:tc>
        <w:tc>
          <w:tcPr>
            <w:tcW w:w="2268" w:type="dxa"/>
          </w:tcPr>
          <w:p w14:paraId="691A8F09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>Patel et al. 2018</w:t>
            </w:r>
          </w:p>
        </w:tc>
        <w:tc>
          <w:tcPr>
            <w:tcW w:w="3969" w:type="dxa"/>
          </w:tcPr>
          <w:p w14:paraId="3AEE4AE6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 xml:space="preserve">Normalization </w:t>
            </w:r>
            <w:r>
              <w:rPr>
                <w:rFonts w:ascii="Calibri" w:hAnsi="Calibri" w:cs="Calibri"/>
                <w:sz w:val="20"/>
                <w:szCs w:val="20"/>
              </w:rPr>
              <w:t>P</w:t>
            </w:r>
            <w:r w:rsidRPr="0050491D">
              <w:rPr>
                <w:rFonts w:ascii="Calibri" w:hAnsi="Calibri" w:cs="Calibri"/>
                <w:sz w:val="20"/>
                <w:szCs w:val="20"/>
              </w:rPr>
              <w:t xml:space="preserve">rocess </w:t>
            </w:r>
            <w:r>
              <w:rPr>
                <w:rFonts w:ascii="Calibri" w:hAnsi="Calibri" w:cs="Calibri"/>
                <w:sz w:val="20"/>
                <w:szCs w:val="20"/>
              </w:rPr>
              <w:t>T</w:t>
            </w:r>
            <w:r w:rsidRPr="0050491D">
              <w:rPr>
                <w:rFonts w:ascii="Calibri" w:hAnsi="Calibri" w:cs="Calibri"/>
                <w:sz w:val="20"/>
                <w:szCs w:val="20"/>
              </w:rPr>
              <w:t>heory</w:t>
            </w:r>
            <w:r w:rsidRPr="0050491D">
              <w:rPr>
                <w:rFonts w:ascii="Calibri" w:hAnsi="Calibri" w:cs="Calibri"/>
                <w:sz w:val="20"/>
                <w:szCs w:val="20"/>
              </w:rPr>
              <w:t>, Logic model</w:t>
            </w:r>
          </w:p>
        </w:tc>
      </w:tr>
      <w:tr w:rsidR="00785106" w:rsidRPr="0050491D" w14:paraId="2EFC1FFE" w14:textId="77777777" w:rsidTr="00785106">
        <w:trPr>
          <w:trHeight w:val="840"/>
        </w:trPr>
        <w:tc>
          <w:tcPr>
            <w:tcW w:w="8075" w:type="dxa"/>
          </w:tcPr>
          <w:p w14:paraId="68E43D2C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F7639E">
              <w:rPr>
                <w:rFonts w:ascii="Calibri" w:hAnsi="Calibri" w:cs="Calibri"/>
                <w:sz w:val="20"/>
                <w:szCs w:val="20"/>
              </w:rPr>
              <w:t>Fidelity and Adherence to a Liquefied Petroleum Gas Stove and Fuel Intervention during Gestation: The Multi-Country Household Air Pollution Intervention Network (HAPIN) Randomized Controlled Trial</w:t>
            </w:r>
          </w:p>
        </w:tc>
        <w:tc>
          <w:tcPr>
            <w:tcW w:w="2268" w:type="dxa"/>
          </w:tcPr>
          <w:p w14:paraId="170BADB5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Quinn et al</w:t>
            </w:r>
          </w:p>
        </w:tc>
        <w:tc>
          <w:tcPr>
            <w:tcW w:w="3969" w:type="dxa"/>
          </w:tcPr>
          <w:p w14:paraId="3613C1BC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Logic model</w:t>
            </w:r>
          </w:p>
        </w:tc>
      </w:tr>
      <w:tr w:rsidR="00785106" w:rsidRPr="0050491D" w14:paraId="15CCBDC7" w14:textId="77777777" w:rsidTr="0050491D">
        <w:tc>
          <w:tcPr>
            <w:tcW w:w="8075" w:type="dxa"/>
          </w:tcPr>
          <w:p w14:paraId="19640CD2" w14:textId="11022C9B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 xml:space="preserve">Factors </w:t>
            </w:r>
            <w:r w:rsidR="007B3424" w:rsidRPr="0050491D">
              <w:rPr>
                <w:rFonts w:ascii="Calibri" w:hAnsi="Calibri" w:cs="Calibri"/>
                <w:sz w:val="20"/>
                <w:szCs w:val="20"/>
              </w:rPr>
              <w:t>influencing</w:t>
            </w:r>
            <w:r w:rsidRPr="0050491D">
              <w:rPr>
                <w:rFonts w:ascii="Calibri" w:hAnsi="Calibri" w:cs="Calibri"/>
                <w:sz w:val="20"/>
                <w:szCs w:val="20"/>
              </w:rPr>
              <w:t xml:space="preserve"> the implementation of person-centred care in nursing homes by practice development champions: a qualitative process evaluation of a cluster-randomised controlled trial (EPCentCare) using Normalization Process Theory</w:t>
            </w:r>
          </w:p>
        </w:tc>
        <w:tc>
          <w:tcPr>
            <w:tcW w:w="2268" w:type="dxa"/>
          </w:tcPr>
          <w:p w14:paraId="2E4C9AF3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>Richter et al, 2022</w:t>
            </w:r>
          </w:p>
        </w:tc>
        <w:tc>
          <w:tcPr>
            <w:tcW w:w="3969" w:type="dxa"/>
          </w:tcPr>
          <w:p w14:paraId="4BE11AC4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Normalization Process Theory</w:t>
            </w:r>
          </w:p>
        </w:tc>
      </w:tr>
      <w:tr w:rsidR="00785106" w:rsidRPr="0050491D" w14:paraId="2D2FB1EE" w14:textId="77777777" w:rsidTr="0050491D">
        <w:tc>
          <w:tcPr>
            <w:tcW w:w="8075" w:type="dxa"/>
          </w:tcPr>
          <w:p w14:paraId="6A993656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>"My back is fit for movement": a qualitative study alongside a randomised controlled trial for chronic low back pain</w:t>
            </w:r>
          </w:p>
        </w:tc>
        <w:tc>
          <w:tcPr>
            <w:tcW w:w="2268" w:type="dxa"/>
          </w:tcPr>
          <w:p w14:paraId="12C6602E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>Rizzo et al, 2022</w:t>
            </w:r>
          </w:p>
        </w:tc>
        <w:tc>
          <w:tcPr>
            <w:tcW w:w="3969" w:type="dxa"/>
          </w:tcPr>
          <w:p w14:paraId="5F647D81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>Theoretical framework of acceptability</w:t>
            </w:r>
          </w:p>
        </w:tc>
      </w:tr>
      <w:tr w:rsidR="00785106" w:rsidRPr="0050491D" w14:paraId="6A9F07CC" w14:textId="77777777" w:rsidTr="0050491D">
        <w:tc>
          <w:tcPr>
            <w:tcW w:w="8075" w:type="dxa"/>
          </w:tcPr>
          <w:p w14:paraId="19C9B8CD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>Mixed methods process evaluation of an enhanced community-based rehabilitation intervention for elderly patients with hip fracture</w:t>
            </w:r>
          </w:p>
        </w:tc>
        <w:tc>
          <w:tcPr>
            <w:tcW w:w="2268" w:type="dxa"/>
          </w:tcPr>
          <w:p w14:paraId="6AC352EF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>Roberts et al, 2018</w:t>
            </w:r>
          </w:p>
        </w:tc>
        <w:tc>
          <w:tcPr>
            <w:tcW w:w="3969" w:type="dxa"/>
          </w:tcPr>
          <w:p w14:paraId="62517915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>Logic Model</w:t>
            </w:r>
          </w:p>
        </w:tc>
      </w:tr>
      <w:tr w:rsidR="00785106" w:rsidRPr="0050491D" w14:paraId="599219BD" w14:textId="77777777" w:rsidTr="0050491D">
        <w:tc>
          <w:tcPr>
            <w:tcW w:w="8075" w:type="dxa"/>
          </w:tcPr>
          <w:p w14:paraId="71FB0FE6" w14:textId="704D8FCD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 xml:space="preserve">Implementation </w:t>
            </w:r>
            <w:r w:rsidR="007B3424" w:rsidRPr="0050491D">
              <w:rPr>
                <w:rFonts w:ascii="Calibri" w:hAnsi="Calibri" w:cs="Calibri"/>
                <w:sz w:val="20"/>
                <w:szCs w:val="20"/>
              </w:rPr>
              <w:t>fidelity</w:t>
            </w:r>
            <w:r w:rsidRPr="0050491D">
              <w:rPr>
                <w:rFonts w:ascii="Calibri" w:hAnsi="Calibri" w:cs="Calibri"/>
                <w:sz w:val="20"/>
                <w:szCs w:val="20"/>
              </w:rPr>
              <w:t xml:space="preserve"> of a transition program for adolescents with congenital heart disease: the STEPSTONES project</w:t>
            </w:r>
          </w:p>
        </w:tc>
        <w:tc>
          <w:tcPr>
            <w:tcW w:w="2268" w:type="dxa"/>
          </w:tcPr>
          <w:p w14:paraId="479DCEE2" w14:textId="77777777" w:rsidR="00785106" w:rsidRPr="0050491D" w:rsidRDefault="00785106" w:rsidP="0050491D">
            <w:pPr>
              <w:tabs>
                <w:tab w:val="center" w:pos="1282"/>
              </w:tabs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>Saarijärvi et al</w:t>
            </w:r>
            <w:r w:rsidRPr="0050491D">
              <w:rPr>
                <w:rFonts w:ascii="Calibri" w:hAnsi="Calibri" w:cs="Calibri"/>
                <w:sz w:val="20"/>
                <w:szCs w:val="20"/>
              </w:rPr>
              <w:t>, 2022</w:t>
            </w:r>
          </w:p>
        </w:tc>
        <w:tc>
          <w:tcPr>
            <w:tcW w:w="3969" w:type="dxa"/>
          </w:tcPr>
          <w:p w14:paraId="0C169656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>Implementation fidelity network</w:t>
            </w:r>
          </w:p>
        </w:tc>
      </w:tr>
      <w:tr w:rsidR="00785106" w:rsidRPr="0050491D" w14:paraId="76059EB6" w14:textId="77777777" w:rsidTr="0050491D">
        <w:tc>
          <w:tcPr>
            <w:tcW w:w="8075" w:type="dxa"/>
          </w:tcPr>
          <w:p w14:paraId="54F23FDA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C5275B">
              <w:rPr>
                <w:rFonts w:ascii="Calibri" w:hAnsi="Calibri" w:cs="Calibri"/>
                <w:sz w:val="20"/>
                <w:szCs w:val="20"/>
              </w:rPr>
              <w:t>Improving mobility and participation of older people with vertigo, dizziness and balance disorders in primary care using a care pathway: feasibility study and process evaluation</w:t>
            </w:r>
          </w:p>
        </w:tc>
        <w:tc>
          <w:tcPr>
            <w:tcW w:w="2268" w:type="dxa"/>
          </w:tcPr>
          <w:p w14:paraId="6C886004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Seckler et al, 2021</w:t>
            </w:r>
          </w:p>
        </w:tc>
        <w:tc>
          <w:tcPr>
            <w:tcW w:w="3969" w:type="dxa"/>
          </w:tcPr>
          <w:p w14:paraId="46D860C7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Logic model</w:t>
            </w:r>
          </w:p>
        </w:tc>
      </w:tr>
      <w:tr w:rsidR="00785106" w:rsidRPr="0050491D" w14:paraId="674E07F7" w14:textId="77777777" w:rsidTr="0050491D">
        <w:tc>
          <w:tcPr>
            <w:tcW w:w="8075" w:type="dxa"/>
          </w:tcPr>
          <w:p w14:paraId="50A6A5F3" w14:textId="77777777" w:rsidR="00785106" w:rsidRPr="0050491D" w:rsidRDefault="00785106" w:rsidP="00F7639E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>The Elusive Search for Success: Defining and Measuring Implementation Outcomes in a Real-World Hospital Trial</w:t>
            </w:r>
          </w:p>
        </w:tc>
        <w:tc>
          <w:tcPr>
            <w:tcW w:w="2268" w:type="dxa"/>
          </w:tcPr>
          <w:p w14:paraId="24394275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>Shepherd et al, 2019</w:t>
            </w:r>
          </w:p>
        </w:tc>
        <w:tc>
          <w:tcPr>
            <w:tcW w:w="3969" w:type="dxa"/>
          </w:tcPr>
          <w:p w14:paraId="43B73A8D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>Implementation Outcomes Framework (PARiHs)</w:t>
            </w:r>
          </w:p>
        </w:tc>
      </w:tr>
      <w:tr w:rsidR="00785106" w:rsidRPr="0050491D" w14:paraId="459533AB" w14:textId="77777777" w:rsidTr="0050491D">
        <w:tc>
          <w:tcPr>
            <w:tcW w:w="8075" w:type="dxa"/>
          </w:tcPr>
          <w:p w14:paraId="37947948" w14:textId="119F686C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 xml:space="preserve">Hospital at Home admission avoidance with comprehensive geriatric assessment to maintain living at home for people aged 65 years and over: </w:t>
            </w:r>
            <w:r w:rsidR="007B3424" w:rsidRPr="0050491D">
              <w:rPr>
                <w:rFonts w:ascii="Calibri" w:hAnsi="Calibri" w:cs="Calibri"/>
                <w:sz w:val="20"/>
                <w:szCs w:val="20"/>
              </w:rPr>
              <w:t>an</w:t>
            </w:r>
            <w:r w:rsidRPr="0050491D">
              <w:rPr>
                <w:rFonts w:ascii="Calibri" w:hAnsi="Calibri" w:cs="Calibri"/>
                <w:sz w:val="20"/>
                <w:szCs w:val="20"/>
              </w:rPr>
              <w:t xml:space="preserve"> RCT</w:t>
            </w:r>
          </w:p>
        </w:tc>
        <w:tc>
          <w:tcPr>
            <w:tcW w:w="2268" w:type="dxa"/>
          </w:tcPr>
          <w:p w14:paraId="55FD7DDF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>Shepperd et al, 2022</w:t>
            </w:r>
          </w:p>
        </w:tc>
        <w:tc>
          <w:tcPr>
            <w:tcW w:w="3969" w:type="dxa"/>
          </w:tcPr>
          <w:p w14:paraId="78D2AF1F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>Logic model</w:t>
            </w:r>
          </w:p>
        </w:tc>
      </w:tr>
      <w:tr w:rsidR="00785106" w:rsidRPr="0050491D" w14:paraId="4655C170" w14:textId="77777777" w:rsidTr="0050491D">
        <w:tc>
          <w:tcPr>
            <w:tcW w:w="8075" w:type="dxa"/>
          </w:tcPr>
          <w:p w14:paraId="07EC0742" w14:textId="22005711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 xml:space="preserve">Contextual factors </w:t>
            </w:r>
            <w:r w:rsidR="007B3424" w:rsidRPr="0050491D">
              <w:rPr>
                <w:rFonts w:ascii="Calibri" w:hAnsi="Calibri" w:cs="Calibri"/>
                <w:sz w:val="20"/>
                <w:szCs w:val="20"/>
              </w:rPr>
              <w:t>influencing</w:t>
            </w:r>
            <w:r w:rsidRPr="0050491D">
              <w:rPr>
                <w:rFonts w:ascii="Calibri" w:hAnsi="Calibri" w:cs="Calibri"/>
                <w:sz w:val="20"/>
                <w:szCs w:val="20"/>
              </w:rPr>
              <w:t xml:space="preserve"> advance care planning in home care: process evaluation of the cluster-randomised controlled trial STADPLAN</w:t>
            </w:r>
          </w:p>
        </w:tc>
        <w:tc>
          <w:tcPr>
            <w:tcW w:w="2268" w:type="dxa"/>
          </w:tcPr>
          <w:p w14:paraId="04DF242E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>Silies et al, 2022</w:t>
            </w:r>
          </w:p>
        </w:tc>
        <w:tc>
          <w:tcPr>
            <w:tcW w:w="3969" w:type="dxa"/>
          </w:tcPr>
          <w:p w14:paraId="7F7BAAD6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>Logic model</w:t>
            </w:r>
          </w:p>
        </w:tc>
      </w:tr>
      <w:tr w:rsidR="00785106" w:rsidRPr="0050491D" w14:paraId="56BCE920" w14:textId="77777777" w:rsidTr="0050491D">
        <w:tc>
          <w:tcPr>
            <w:tcW w:w="8075" w:type="dxa"/>
          </w:tcPr>
          <w:p w14:paraId="62EABC87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>Feasibility Trial Evaluation of a Peer Volunteering Active Aging Intervention: ACE (Active, Connected, Engaged)</w:t>
            </w:r>
          </w:p>
        </w:tc>
        <w:tc>
          <w:tcPr>
            <w:tcW w:w="2268" w:type="dxa"/>
          </w:tcPr>
          <w:p w14:paraId="624F74E3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>Stathi et al, 2020</w:t>
            </w:r>
          </w:p>
        </w:tc>
        <w:tc>
          <w:tcPr>
            <w:tcW w:w="3969" w:type="dxa"/>
          </w:tcPr>
          <w:p w14:paraId="1D440D3F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>Logic Model</w:t>
            </w:r>
          </w:p>
        </w:tc>
      </w:tr>
      <w:tr w:rsidR="00785106" w:rsidRPr="0050491D" w14:paraId="105987A2" w14:textId="77777777" w:rsidTr="0050491D">
        <w:tc>
          <w:tcPr>
            <w:tcW w:w="8075" w:type="dxa"/>
          </w:tcPr>
          <w:p w14:paraId="28485628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>The Implementation of Dementia Care Mapping in a Randomized Controlled Trial in Long-Term Care: Results of a Process Evaluation</w:t>
            </w:r>
          </w:p>
        </w:tc>
        <w:tc>
          <w:tcPr>
            <w:tcW w:w="2268" w:type="dxa"/>
          </w:tcPr>
          <w:p w14:paraId="7A1DF4B9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>Surr et al, 2019</w:t>
            </w:r>
          </w:p>
        </w:tc>
        <w:tc>
          <w:tcPr>
            <w:tcW w:w="3969" w:type="dxa"/>
          </w:tcPr>
          <w:p w14:paraId="6A426640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>Logic model</w:t>
            </w:r>
          </w:p>
        </w:tc>
      </w:tr>
      <w:tr w:rsidR="00785106" w:rsidRPr="0050491D" w14:paraId="0587398B" w14:textId="77777777" w:rsidTr="0050491D">
        <w:tc>
          <w:tcPr>
            <w:tcW w:w="8075" w:type="dxa"/>
          </w:tcPr>
          <w:p w14:paraId="55B51848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>'Smart' BLE wearables for digital contact tracing in care homes during the COVID-19 pandemic - a process evalu</w:t>
            </w:r>
            <w:r>
              <w:rPr>
                <w:rFonts w:ascii="Calibri" w:hAnsi="Calibri" w:cs="Calibri"/>
                <w:sz w:val="20"/>
                <w:szCs w:val="20"/>
              </w:rPr>
              <w:t>a</w:t>
            </w:r>
            <w:r w:rsidRPr="0050491D">
              <w:rPr>
                <w:rFonts w:ascii="Calibri" w:hAnsi="Calibri" w:cs="Calibri"/>
                <w:sz w:val="20"/>
                <w:szCs w:val="20"/>
              </w:rPr>
              <w:t>tion of the CONTACT feasibility study</w:t>
            </w:r>
          </w:p>
        </w:tc>
        <w:tc>
          <w:tcPr>
            <w:tcW w:w="2268" w:type="dxa"/>
          </w:tcPr>
          <w:p w14:paraId="1F717878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>Thompson et al, 2023</w:t>
            </w:r>
          </w:p>
        </w:tc>
        <w:tc>
          <w:tcPr>
            <w:tcW w:w="3969" w:type="dxa"/>
          </w:tcPr>
          <w:p w14:paraId="5F27662A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 xml:space="preserve">Normalization </w:t>
            </w:r>
            <w:r>
              <w:rPr>
                <w:rFonts w:ascii="Calibri" w:hAnsi="Calibri" w:cs="Calibri"/>
                <w:sz w:val="20"/>
                <w:szCs w:val="20"/>
              </w:rPr>
              <w:t>P</w:t>
            </w:r>
            <w:r w:rsidRPr="0050491D">
              <w:rPr>
                <w:rFonts w:ascii="Calibri" w:hAnsi="Calibri" w:cs="Calibri"/>
                <w:sz w:val="20"/>
                <w:szCs w:val="20"/>
              </w:rPr>
              <w:t xml:space="preserve">rocess </w:t>
            </w:r>
            <w:r>
              <w:rPr>
                <w:rFonts w:ascii="Calibri" w:hAnsi="Calibri" w:cs="Calibri"/>
                <w:sz w:val="20"/>
                <w:szCs w:val="20"/>
              </w:rPr>
              <w:t>T</w:t>
            </w:r>
            <w:r w:rsidRPr="0050491D">
              <w:rPr>
                <w:rFonts w:ascii="Calibri" w:hAnsi="Calibri" w:cs="Calibri"/>
                <w:sz w:val="20"/>
                <w:szCs w:val="20"/>
              </w:rPr>
              <w:t>heory</w:t>
            </w:r>
          </w:p>
        </w:tc>
      </w:tr>
      <w:tr w:rsidR="00785106" w:rsidRPr="0050491D" w14:paraId="0AEC6ED8" w14:textId="77777777" w:rsidTr="0050491D">
        <w:tc>
          <w:tcPr>
            <w:tcW w:w="8075" w:type="dxa"/>
          </w:tcPr>
          <w:p w14:paraId="2FB74CA2" w14:textId="53D2C878" w:rsidR="00785106" w:rsidRPr="0050491D" w:rsidRDefault="00785106" w:rsidP="0050491D">
            <w:pPr>
              <w:tabs>
                <w:tab w:val="left" w:pos="932"/>
              </w:tabs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lastRenderedPageBreak/>
              <w:t>Evaluation of IMproving Palliative care Education and Training Using Simulation in Dementia (IMPETUS-D) a </w:t>
            </w:r>
            <w:r w:rsidR="007B3424" w:rsidRPr="0050491D">
              <w:rPr>
                <w:rFonts w:ascii="Calibri" w:hAnsi="Calibri" w:cs="Calibri"/>
                <w:sz w:val="20"/>
                <w:szCs w:val="20"/>
              </w:rPr>
              <w:t>staff</w:t>
            </w:r>
            <w:r w:rsidRPr="0050491D">
              <w:rPr>
                <w:rFonts w:ascii="Calibri" w:hAnsi="Calibri" w:cs="Calibri"/>
                <w:sz w:val="20"/>
                <w:szCs w:val="20"/>
              </w:rPr>
              <w:t xml:space="preserve"> simulation training intervention to improve palliative care of people with advanced dementia living in nursing homes: a cluster randomised controlled trial</w:t>
            </w:r>
          </w:p>
        </w:tc>
        <w:tc>
          <w:tcPr>
            <w:tcW w:w="2268" w:type="dxa"/>
          </w:tcPr>
          <w:p w14:paraId="2603B31A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>Tropea et al, 2022</w:t>
            </w:r>
          </w:p>
        </w:tc>
        <w:tc>
          <w:tcPr>
            <w:tcW w:w="3969" w:type="dxa"/>
          </w:tcPr>
          <w:p w14:paraId="76FAB486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>C</w:t>
            </w:r>
            <w:r>
              <w:rPr>
                <w:rFonts w:ascii="Calibri" w:hAnsi="Calibri" w:cs="Calibri"/>
                <w:sz w:val="20"/>
                <w:szCs w:val="20"/>
              </w:rPr>
              <w:t>onsolidated Framework for Implementation Research</w:t>
            </w:r>
          </w:p>
        </w:tc>
      </w:tr>
      <w:tr w:rsidR="00785106" w:rsidRPr="0050491D" w14:paraId="786181F6" w14:textId="77777777" w:rsidTr="0050491D">
        <w:tc>
          <w:tcPr>
            <w:tcW w:w="8075" w:type="dxa"/>
          </w:tcPr>
          <w:p w14:paraId="2B65192E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>Process Evaluation of a Combined Lifestyle Intervention for Community-Dwelling Older Adults: ProMuscle in Practice</w:t>
            </w:r>
          </w:p>
        </w:tc>
        <w:tc>
          <w:tcPr>
            <w:tcW w:w="2268" w:type="dxa"/>
          </w:tcPr>
          <w:p w14:paraId="6083C2D7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>Van Dongen et al, 2020</w:t>
            </w:r>
          </w:p>
        </w:tc>
        <w:tc>
          <w:tcPr>
            <w:tcW w:w="3969" w:type="dxa"/>
          </w:tcPr>
          <w:p w14:paraId="39D696BC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>C</w:t>
            </w:r>
            <w:r>
              <w:rPr>
                <w:rFonts w:ascii="Calibri" w:hAnsi="Calibri" w:cs="Calibri"/>
                <w:sz w:val="20"/>
                <w:szCs w:val="20"/>
              </w:rPr>
              <w:t>onsolidated Framework for Implementation Research</w:t>
            </w:r>
          </w:p>
        </w:tc>
      </w:tr>
      <w:tr w:rsidR="00785106" w:rsidRPr="0050491D" w14:paraId="30094877" w14:textId="77777777" w:rsidTr="0050491D">
        <w:tc>
          <w:tcPr>
            <w:tcW w:w="8075" w:type="dxa"/>
          </w:tcPr>
          <w:p w14:paraId="4FC3A823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>Implementing integrated care clinics for HIV-infection, diabetes and hypertension in Uganda (INTE-AFRICA): process evaluation of a cluster randomised controlled trial.</w:t>
            </w:r>
          </w:p>
        </w:tc>
        <w:tc>
          <w:tcPr>
            <w:tcW w:w="2268" w:type="dxa"/>
          </w:tcPr>
          <w:p w14:paraId="2016249A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>Van Hout et al, 2023</w:t>
            </w:r>
          </w:p>
        </w:tc>
        <w:tc>
          <w:tcPr>
            <w:tcW w:w="3969" w:type="dxa"/>
          </w:tcPr>
          <w:p w14:paraId="0C86F247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>Bronfenbrenner’s ecological framework for behaviours</w:t>
            </w:r>
          </w:p>
        </w:tc>
      </w:tr>
      <w:tr w:rsidR="00785106" w:rsidRPr="0050491D" w14:paraId="5098FE53" w14:textId="77777777" w:rsidTr="0050491D">
        <w:tc>
          <w:tcPr>
            <w:tcW w:w="8075" w:type="dxa"/>
          </w:tcPr>
          <w:p w14:paraId="6F2DB952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>Secondary prevention by structured semi-interactive stroke prevention package in INDIA (SPRINT INDIA): Findings from the process evaluation of a randomized controlled trial</w:t>
            </w:r>
          </w:p>
        </w:tc>
        <w:tc>
          <w:tcPr>
            <w:tcW w:w="2268" w:type="dxa"/>
          </w:tcPr>
          <w:p w14:paraId="482B728E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>Verma et al, 2023</w:t>
            </w:r>
          </w:p>
        </w:tc>
        <w:tc>
          <w:tcPr>
            <w:tcW w:w="3969" w:type="dxa"/>
          </w:tcPr>
          <w:p w14:paraId="45D67D7D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>RE-AIM</w:t>
            </w:r>
          </w:p>
        </w:tc>
      </w:tr>
      <w:tr w:rsidR="00785106" w:rsidRPr="0050491D" w14:paraId="6A287864" w14:textId="77777777" w:rsidTr="0050491D">
        <w:tc>
          <w:tcPr>
            <w:tcW w:w="8075" w:type="dxa"/>
          </w:tcPr>
          <w:p w14:paraId="18618ECC" w14:textId="2F6C191E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 xml:space="preserve">The Cardiac Care Bridge randomized trial in high-risk older cardiac patients: A </w:t>
            </w:r>
            <w:r w:rsidR="007B3424" w:rsidRPr="0050491D">
              <w:rPr>
                <w:rFonts w:ascii="Calibri" w:hAnsi="Calibri" w:cs="Calibri"/>
                <w:sz w:val="20"/>
                <w:szCs w:val="20"/>
              </w:rPr>
              <w:t>mixed methods</w:t>
            </w:r>
            <w:r w:rsidRPr="0050491D">
              <w:rPr>
                <w:rFonts w:ascii="Calibri" w:hAnsi="Calibri" w:cs="Calibri"/>
                <w:sz w:val="20"/>
                <w:szCs w:val="20"/>
              </w:rPr>
              <w:t xml:space="preserve"> process evaluation</w:t>
            </w:r>
          </w:p>
        </w:tc>
        <w:tc>
          <w:tcPr>
            <w:tcW w:w="2268" w:type="dxa"/>
          </w:tcPr>
          <w:p w14:paraId="71AFD703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>Verweij et al, 2021</w:t>
            </w:r>
          </w:p>
        </w:tc>
        <w:tc>
          <w:tcPr>
            <w:tcW w:w="3969" w:type="dxa"/>
          </w:tcPr>
          <w:p w14:paraId="01D8830F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>Logic model, RE-AIM</w:t>
            </w:r>
          </w:p>
        </w:tc>
      </w:tr>
      <w:tr w:rsidR="00785106" w:rsidRPr="0050491D" w14:paraId="36776447" w14:textId="77777777" w:rsidTr="0050491D">
        <w:tc>
          <w:tcPr>
            <w:tcW w:w="8075" w:type="dxa"/>
          </w:tcPr>
          <w:p w14:paraId="2D9F7909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>Evaluation of a novel vital sign device to reduce maternal mortality and morbidity in low-resource settings: a mixed method feasibility study for the CRADLE-3 trial</w:t>
            </w:r>
          </w:p>
        </w:tc>
        <w:tc>
          <w:tcPr>
            <w:tcW w:w="2268" w:type="dxa"/>
          </w:tcPr>
          <w:p w14:paraId="59F31D8B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>Vousden et al, 2018</w:t>
            </w:r>
          </w:p>
        </w:tc>
        <w:tc>
          <w:tcPr>
            <w:tcW w:w="3969" w:type="dxa"/>
          </w:tcPr>
          <w:p w14:paraId="5EC13E14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 xml:space="preserve">Logic </w:t>
            </w:r>
            <w:r>
              <w:rPr>
                <w:rFonts w:ascii="Calibri" w:hAnsi="Calibri" w:cs="Calibri"/>
                <w:sz w:val="20"/>
                <w:szCs w:val="20"/>
              </w:rPr>
              <w:t>m</w:t>
            </w:r>
            <w:r w:rsidRPr="0050491D">
              <w:rPr>
                <w:rFonts w:ascii="Calibri" w:hAnsi="Calibri" w:cs="Calibri"/>
                <w:sz w:val="20"/>
                <w:szCs w:val="20"/>
              </w:rPr>
              <w:t>odel</w:t>
            </w:r>
          </w:p>
        </w:tc>
      </w:tr>
      <w:tr w:rsidR="00785106" w:rsidRPr="0050491D" w14:paraId="6146DD46" w14:textId="77777777" w:rsidTr="0050491D">
        <w:tc>
          <w:tcPr>
            <w:tcW w:w="8075" w:type="dxa"/>
          </w:tcPr>
          <w:p w14:paraId="1D4EB78F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>Exploring the effect of implementation and context on a stepped-wedge randomised controlled trial of a vital sign triage device in routine maternity care in low-resource settings</w:t>
            </w:r>
          </w:p>
        </w:tc>
        <w:tc>
          <w:tcPr>
            <w:tcW w:w="2268" w:type="dxa"/>
          </w:tcPr>
          <w:p w14:paraId="6FE4B287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>Vousden et al, 2019</w:t>
            </w:r>
          </w:p>
        </w:tc>
        <w:tc>
          <w:tcPr>
            <w:tcW w:w="3969" w:type="dxa"/>
          </w:tcPr>
          <w:p w14:paraId="33A1CD1F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 xml:space="preserve">Logic Model, RE-AIM </w:t>
            </w:r>
          </w:p>
        </w:tc>
      </w:tr>
      <w:tr w:rsidR="00785106" w:rsidRPr="0050491D" w14:paraId="546D03B2" w14:textId="77777777" w:rsidTr="0050491D">
        <w:tc>
          <w:tcPr>
            <w:tcW w:w="8075" w:type="dxa"/>
          </w:tcPr>
          <w:p w14:paraId="76A3BD6A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>Peer mentors’ role in school-based health promotion: qualitative findings from the Young &amp; Active study</w:t>
            </w:r>
          </w:p>
        </w:tc>
        <w:tc>
          <w:tcPr>
            <w:tcW w:w="2268" w:type="dxa"/>
          </w:tcPr>
          <w:p w14:paraId="02A6766F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>Wehner et al, 2022</w:t>
            </w:r>
          </w:p>
        </w:tc>
        <w:tc>
          <w:tcPr>
            <w:tcW w:w="3969" w:type="dxa"/>
          </w:tcPr>
          <w:p w14:paraId="471A3B98" w14:textId="77777777" w:rsidR="00785106" w:rsidRPr="0050491D" w:rsidRDefault="00785106" w:rsidP="0050491D">
            <w:pPr>
              <w:rPr>
                <w:rFonts w:ascii="Calibri" w:hAnsi="Calibri" w:cs="Calibri"/>
                <w:sz w:val="20"/>
                <w:szCs w:val="20"/>
              </w:rPr>
            </w:pPr>
            <w:r w:rsidRPr="0050491D">
              <w:rPr>
                <w:rFonts w:ascii="Calibri" w:hAnsi="Calibri" w:cs="Calibri"/>
                <w:sz w:val="20"/>
                <w:szCs w:val="20"/>
              </w:rPr>
              <w:t>T</w:t>
            </w:r>
            <w:r>
              <w:rPr>
                <w:rFonts w:ascii="Calibri" w:hAnsi="Calibri" w:cs="Calibri"/>
                <w:sz w:val="20"/>
                <w:szCs w:val="20"/>
              </w:rPr>
              <w:t>heory of change</w:t>
            </w:r>
          </w:p>
        </w:tc>
      </w:tr>
    </w:tbl>
    <w:p w14:paraId="064FA411" w14:textId="77777777" w:rsidR="00863FE8" w:rsidRDefault="00863FE8"/>
    <w:sectPr w:rsidR="00863FE8" w:rsidSect="0050491D">
      <w:headerReference w:type="default" r:id="rId6"/>
      <w:footerReference w:type="even" r:id="rId7"/>
      <w:footerReference w:type="default" r:id="rId8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5AF064" w14:textId="77777777" w:rsidR="00AE7F8D" w:rsidRDefault="00AE7F8D" w:rsidP="00785106">
      <w:pPr>
        <w:spacing w:after="0" w:line="240" w:lineRule="auto"/>
      </w:pPr>
      <w:r>
        <w:separator/>
      </w:r>
    </w:p>
  </w:endnote>
  <w:endnote w:type="continuationSeparator" w:id="0">
    <w:p w14:paraId="781D3634" w14:textId="77777777" w:rsidR="00AE7F8D" w:rsidRDefault="00AE7F8D" w:rsidP="007851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878401734"/>
      <w:docPartObj>
        <w:docPartGallery w:val="Page Numbers (Bottom of Page)"/>
        <w:docPartUnique/>
      </w:docPartObj>
    </w:sdtPr>
    <w:sdtContent>
      <w:p w14:paraId="26700087" w14:textId="3C1DFF28" w:rsidR="00785106" w:rsidRDefault="00785106" w:rsidP="0042417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716ABA0A" w14:textId="77777777" w:rsidR="00785106" w:rsidRDefault="00785106" w:rsidP="00785106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720088961"/>
      <w:docPartObj>
        <w:docPartGallery w:val="Page Numbers (Bottom of Page)"/>
        <w:docPartUnique/>
      </w:docPartObj>
    </w:sdtPr>
    <w:sdtContent>
      <w:p w14:paraId="0C7DA4BA" w14:textId="491DA20B" w:rsidR="00785106" w:rsidRDefault="00785106" w:rsidP="0042417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37B74277" w14:textId="77777777" w:rsidR="00785106" w:rsidRDefault="00785106" w:rsidP="00785106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4B67B1" w14:textId="77777777" w:rsidR="00AE7F8D" w:rsidRDefault="00AE7F8D" w:rsidP="00785106">
      <w:pPr>
        <w:spacing w:after="0" w:line="240" w:lineRule="auto"/>
      </w:pPr>
      <w:r>
        <w:separator/>
      </w:r>
    </w:p>
  </w:footnote>
  <w:footnote w:type="continuationSeparator" w:id="0">
    <w:p w14:paraId="422A606D" w14:textId="77777777" w:rsidR="00AE7F8D" w:rsidRDefault="00AE7F8D" w:rsidP="007851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135AE3" w14:textId="06D7D735" w:rsidR="00011848" w:rsidRDefault="0012684B">
    <w:pPr>
      <w:pStyle w:val="Header"/>
    </w:pPr>
    <w:r>
      <w:t xml:space="preserve">Overview of studies using theory, including theories used.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6052"/>
    <w:rsid w:val="00011848"/>
    <w:rsid w:val="00016052"/>
    <w:rsid w:val="000170BA"/>
    <w:rsid w:val="00022008"/>
    <w:rsid w:val="000742EF"/>
    <w:rsid w:val="000F45AC"/>
    <w:rsid w:val="0012684B"/>
    <w:rsid w:val="00155243"/>
    <w:rsid w:val="001641A8"/>
    <w:rsid w:val="0020144F"/>
    <w:rsid w:val="00214302"/>
    <w:rsid w:val="002533C4"/>
    <w:rsid w:val="00263C8C"/>
    <w:rsid w:val="002E7AC9"/>
    <w:rsid w:val="00303386"/>
    <w:rsid w:val="003039BE"/>
    <w:rsid w:val="00397C82"/>
    <w:rsid w:val="003A557E"/>
    <w:rsid w:val="003F11E4"/>
    <w:rsid w:val="00405075"/>
    <w:rsid w:val="00413641"/>
    <w:rsid w:val="00476F44"/>
    <w:rsid w:val="00497CFD"/>
    <w:rsid w:val="004A0AB2"/>
    <w:rsid w:val="004E4051"/>
    <w:rsid w:val="004E754B"/>
    <w:rsid w:val="004F2223"/>
    <w:rsid w:val="0050491D"/>
    <w:rsid w:val="00520681"/>
    <w:rsid w:val="005521EA"/>
    <w:rsid w:val="0057003C"/>
    <w:rsid w:val="00592526"/>
    <w:rsid w:val="005940EF"/>
    <w:rsid w:val="005C58C6"/>
    <w:rsid w:val="00622958"/>
    <w:rsid w:val="006253D0"/>
    <w:rsid w:val="00682A11"/>
    <w:rsid w:val="006A052D"/>
    <w:rsid w:val="006D3622"/>
    <w:rsid w:val="006D6408"/>
    <w:rsid w:val="007127B3"/>
    <w:rsid w:val="0074239A"/>
    <w:rsid w:val="007517DD"/>
    <w:rsid w:val="00785106"/>
    <w:rsid w:val="007B3424"/>
    <w:rsid w:val="007C771C"/>
    <w:rsid w:val="0084668A"/>
    <w:rsid w:val="00863FE8"/>
    <w:rsid w:val="008772E2"/>
    <w:rsid w:val="00896676"/>
    <w:rsid w:val="008B5A25"/>
    <w:rsid w:val="00900835"/>
    <w:rsid w:val="009266B8"/>
    <w:rsid w:val="00973490"/>
    <w:rsid w:val="00A3780A"/>
    <w:rsid w:val="00A87F6A"/>
    <w:rsid w:val="00A93392"/>
    <w:rsid w:val="00AA1449"/>
    <w:rsid w:val="00AE7F8D"/>
    <w:rsid w:val="00B165D3"/>
    <w:rsid w:val="00BB3B86"/>
    <w:rsid w:val="00BF09B2"/>
    <w:rsid w:val="00C30FF3"/>
    <w:rsid w:val="00C37A24"/>
    <w:rsid w:val="00C428C1"/>
    <w:rsid w:val="00C5275B"/>
    <w:rsid w:val="00C678A9"/>
    <w:rsid w:val="00C92369"/>
    <w:rsid w:val="00CC1B87"/>
    <w:rsid w:val="00CF0778"/>
    <w:rsid w:val="00DC0039"/>
    <w:rsid w:val="00DC40D3"/>
    <w:rsid w:val="00DF1517"/>
    <w:rsid w:val="00E34B35"/>
    <w:rsid w:val="00E47A39"/>
    <w:rsid w:val="00E54B94"/>
    <w:rsid w:val="00E67BEF"/>
    <w:rsid w:val="00E97231"/>
    <w:rsid w:val="00ED5823"/>
    <w:rsid w:val="00EE2CD9"/>
    <w:rsid w:val="00F56CDA"/>
    <w:rsid w:val="00F676E2"/>
    <w:rsid w:val="00F7639E"/>
    <w:rsid w:val="00FA0B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FB50A87"/>
  <w15:chartTrackingRefBased/>
  <w15:docId w15:val="{BDB94ED9-18BE-334F-96BF-415A0F6090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1605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1605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1605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1605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1605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1605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1605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1605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1605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1605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1605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1605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1605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1605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1605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1605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1605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1605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1605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1605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1605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1605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1605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1605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1605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1605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1605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1605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16052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0160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7851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5106"/>
  </w:style>
  <w:style w:type="character" w:styleId="PageNumber">
    <w:name w:val="page number"/>
    <w:basedOn w:val="DefaultParagraphFont"/>
    <w:uiPriority w:val="99"/>
    <w:semiHidden/>
    <w:unhideWhenUsed/>
    <w:rsid w:val="00785106"/>
  </w:style>
  <w:style w:type="paragraph" w:styleId="Header">
    <w:name w:val="header"/>
    <w:basedOn w:val="Normal"/>
    <w:link w:val="HeaderChar"/>
    <w:uiPriority w:val="99"/>
    <w:unhideWhenUsed/>
    <w:rsid w:val="0001184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118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1749</Words>
  <Characters>9975</Characters>
  <Application>Microsoft Office Word</Application>
  <DocSecurity>0</DocSecurity>
  <Lines>83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Maartje Kletter</dc:creator>
  <cp:keywords/>
  <dc:description/>
  <cp:lastModifiedBy>Maartje Kletter</cp:lastModifiedBy>
  <cp:revision>2</cp:revision>
  <dcterms:created xsi:type="dcterms:W3CDTF">2025-04-29T14:41:00Z</dcterms:created>
  <dcterms:modified xsi:type="dcterms:W3CDTF">2025-04-29T14:41:00Z</dcterms:modified>
</cp:coreProperties>
</file>