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A9458F" w14:textId="75836210" w:rsidR="004F79B0" w:rsidRPr="00D25951" w:rsidRDefault="00442F38" w:rsidP="00D25951">
      <w:pPr>
        <w:jc w:val="center"/>
        <w:rPr>
          <w:b/>
        </w:rPr>
      </w:pPr>
      <w:r w:rsidRPr="00D25951">
        <w:rPr>
          <w:rFonts w:ascii="Times New Roman" w:hAnsi="Times New Roman" w:cs="Times New Roman"/>
          <w:b/>
          <w:noProof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59264" behindDoc="0" locked="0" layoutInCell="1" allowOverlap="1" wp14:anchorId="777C639F" wp14:editId="3570BD62">
            <wp:simplePos x="0" y="0"/>
            <wp:positionH relativeFrom="margin">
              <wp:posOffset>47625</wp:posOffset>
            </wp:positionH>
            <wp:positionV relativeFrom="paragraph">
              <wp:posOffset>676275</wp:posOffset>
            </wp:positionV>
            <wp:extent cx="5788025" cy="3545205"/>
            <wp:effectExtent l="0" t="0" r="3175" b="0"/>
            <wp:wrapSquare wrapText="bothSides"/>
            <wp:docPr id="10" name="Picture 10" descr="C:\Users\EMBROCK\Desktop\paper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MBROCK\Desktop\paper 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6028" r="8233" b="8980"/>
                    <a:stretch/>
                  </pic:blipFill>
                  <pic:spPr bwMode="auto">
                    <a:xfrm>
                      <a:off x="0" y="0"/>
                      <a:ext cx="5788025" cy="354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5951" w:rsidRPr="00D25951">
        <w:rPr>
          <w:rFonts w:ascii="Times New Roman" w:hAnsi="Times New Roman" w:cs="Times New Roman"/>
          <w:b/>
          <w:sz w:val="24"/>
          <w:szCs w:val="24"/>
        </w:rPr>
        <w:t>Supplementary informatio</w:t>
      </w:r>
      <w:r w:rsidR="00D25951" w:rsidRPr="00D25951">
        <w:rPr>
          <w:b/>
        </w:rPr>
        <w:t>n</w:t>
      </w:r>
    </w:p>
    <w:p w14:paraId="4C55F945" w14:textId="77777777" w:rsidR="00D25951" w:rsidRDefault="00D25951"/>
    <w:p w14:paraId="55D3771E" w14:textId="6EE3F877" w:rsidR="00442F38" w:rsidRPr="00D25951" w:rsidRDefault="00442F38" w:rsidP="008651FA">
      <w:pPr>
        <w:tabs>
          <w:tab w:val="left" w:pos="1005"/>
        </w:tabs>
        <w:ind w:left="900" w:hanging="900"/>
        <w:jc w:val="both"/>
        <w:rPr>
          <w:rFonts w:ascii="Times New Roman" w:hAnsi="Times New Roman" w:cs="Times New Roman"/>
          <w:sz w:val="24"/>
          <w:szCs w:val="24"/>
        </w:rPr>
      </w:pPr>
      <w:r w:rsidRPr="008651FA">
        <w:rPr>
          <w:rFonts w:ascii="Times New Roman" w:hAnsi="Times New Roman" w:cs="Times New Roman"/>
          <w:b/>
          <w:sz w:val="24"/>
          <w:szCs w:val="24"/>
        </w:rPr>
        <w:t>Fig</w:t>
      </w:r>
      <w:r w:rsidR="00D25951" w:rsidRPr="008651FA">
        <w:rPr>
          <w:rFonts w:ascii="Times New Roman" w:hAnsi="Times New Roman" w:cs="Times New Roman"/>
          <w:b/>
          <w:sz w:val="24"/>
          <w:szCs w:val="24"/>
        </w:rPr>
        <w:t>.</w:t>
      </w:r>
      <w:r w:rsidRPr="00865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5951" w:rsidRPr="008651FA">
        <w:rPr>
          <w:rFonts w:ascii="Times New Roman" w:hAnsi="Times New Roman" w:cs="Times New Roman"/>
          <w:b/>
          <w:sz w:val="24"/>
          <w:szCs w:val="24"/>
        </w:rPr>
        <w:t>S</w:t>
      </w:r>
      <w:r w:rsidRPr="008651FA">
        <w:rPr>
          <w:rFonts w:ascii="Times New Roman" w:hAnsi="Times New Roman" w:cs="Times New Roman"/>
          <w:b/>
          <w:sz w:val="24"/>
          <w:szCs w:val="24"/>
        </w:rPr>
        <w:t>1</w:t>
      </w:r>
      <w:r w:rsidR="00D25951" w:rsidRPr="008651FA">
        <w:rPr>
          <w:rFonts w:ascii="Times New Roman" w:hAnsi="Times New Roman" w:cs="Times New Roman"/>
          <w:b/>
          <w:sz w:val="24"/>
          <w:szCs w:val="24"/>
        </w:rPr>
        <w:t>.</w:t>
      </w:r>
      <w:r w:rsidRPr="00D25951">
        <w:rPr>
          <w:rFonts w:ascii="Times New Roman" w:hAnsi="Times New Roman" w:cs="Times New Roman"/>
          <w:sz w:val="24"/>
          <w:szCs w:val="24"/>
        </w:rPr>
        <w:t xml:space="preserve"> The</w:t>
      </w:r>
      <w:r w:rsidRPr="00D259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5951">
        <w:rPr>
          <w:rFonts w:ascii="Times New Roman" w:hAnsi="Times New Roman" w:cs="Times New Roman"/>
          <w:sz w:val="24"/>
          <w:szCs w:val="24"/>
        </w:rPr>
        <w:t xml:space="preserve">Predicted pathway for electron transport in gram-positive </w:t>
      </w:r>
      <w:r w:rsidRPr="00D25951">
        <w:rPr>
          <w:rFonts w:ascii="Times New Roman" w:hAnsi="Times New Roman" w:cs="Times New Roman"/>
          <w:i/>
          <w:sz w:val="24"/>
          <w:szCs w:val="24"/>
        </w:rPr>
        <w:t>Geobacillus</w:t>
      </w:r>
      <w:r w:rsidRPr="00D25951">
        <w:rPr>
          <w:rFonts w:ascii="Times New Roman" w:hAnsi="Times New Roman" w:cs="Times New Roman"/>
          <w:sz w:val="24"/>
          <w:szCs w:val="24"/>
        </w:rPr>
        <w:t xml:space="preserve"> sp. Iso5. The respiratory chain exhibit associated channels in which both riboflavin and cytochrome are directly involved in transfers of electrons extracellularly to the iron surface.</w:t>
      </w:r>
    </w:p>
    <w:p w14:paraId="4DFF301E" w14:textId="51E5C750" w:rsidR="00442F38" w:rsidRPr="00442F38" w:rsidRDefault="00442F38" w:rsidP="00442F38">
      <w:bookmarkStart w:id="0" w:name="_GoBack"/>
      <w:bookmarkEnd w:id="0"/>
    </w:p>
    <w:p w14:paraId="771C2EC9" w14:textId="0F3BD659" w:rsidR="00442F38" w:rsidRPr="00442F38" w:rsidRDefault="00442F38" w:rsidP="00442F38"/>
    <w:p w14:paraId="059ADB98" w14:textId="20E6FFBB" w:rsidR="00442F38" w:rsidRPr="00442F38" w:rsidRDefault="00442F38" w:rsidP="00442F38"/>
    <w:p w14:paraId="58ED7489" w14:textId="289C902D" w:rsidR="00442F38" w:rsidRPr="00442F38" w:rsidRDefault="00442F38" w:rsidP="00442F38"/>
    <w:p w14:paraId="1953D11D" w14:textId="3F89F2F1" w:rsidR="00442F38" w:rsidRPr="00442F38" w:rsidRDefault="00442F38" w:rsidP="00442F38"/>
    <w:p w14:paraId="2A39E43D" w14:textId="09F5C617" w:rsidR="00442F38" w:rsidRPr="00442F38" w:rsidRDefault="00442F38" w:rsidP="00442F38"/>
    <w:p w14:paraId="34BD103C" w14:textId="5424AA42" w:rsidR="00442F38" w:rsidRPr="00442F38" w:rsidRDefault="00442F38" w:rsidP="00442F38"/>
    <w:p w14:paraId="1DA4855D" w14:textId="4B9CFD07" w:rsidR="00442F38" w:rsidRPr="00442F38" w:rsidRDefault="00442F38" w:rsidP="00442F38"/>
    <w:p w14:paraId="60A3D0E1" w14:textId="079131B1" w:rsidR="00442F38" w:rsidRPr="00442F38" w:rsidRDefault="00442F38" w:rsidP="00442F38"/>
    <w:p w14:paraId="682C00A1" w14:textId="7B211C91" w:rsidR="00442F38" w:rsidRPr="00442F38" w:rsidRDefault="00442F38" w:rsidP="00442F38"/>
    <w:p w14:paraId="4051DF16" w14:textId="77777777" w:rsidR="00442F38" w:rsidRPr="00442F38" w:rsidRDefault="00442F38" w:rsidP="00442F38"/>
    <w:sectPr w:rsidR="00442F38" w:rsidRPr="00442F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e0NDEwMzI2tDCxMDdT0lEKTi0uzszPAykwrAUABD84DywAAAA="/>
  </w:docVars>
  <w:rsids>
    <w:rsidRoot w:val="00442F38"/>
    <w:rsid w:val="00181F19"/>
    <w:rsid w:val="001D1354"/>
    <w:rsid w:val="00384F00"/>
    <w:rsid w:val="00442F38"/>
    <w:rsid w:val="005446C9"/>
    <w:rsid w:val="008651FA"/>
    <w:rsid w:val="00B50514"/>
    <w:rsid w:val="00C36DBD"/>
    <w:rsid w:val="00D25951"/>
    <w:rsid w:val="00F8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5388D"/>
  <w15:chartTrackingRefBased/>
  <w15:docId w15:val="{9A28F316-D4D9-4037-B37D-9CC3B2CC6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Gurumurthy DM</dc:creator>
  <cp:keywords/>
  <dc:description/>
  <cp:lastModifiedBy>shifa</cp:lastModifiedBy>
  <cp:revision>3</cp:revision>
  <dcterms:created xsi:type="dcterms:W3CDTF">2021-06-12T17:54:00Z</dcterms:created>
  <dcterms:modified xsi:type="dcterms:W3CDTF">2021-06-15T14:58:00Z</dcterms:modified>
</cp:coreProperties>
</file>