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2F8132" w14:textId="77777777" w:rsidR="009B0E40" w:rsidRDefault="009B0E40" w:rsidP="009B0E40">
      <w:pPr>
        <w:spacing w:line="480" w:lineRule="auto"/>
        <w:rPr>
          <w:b/>
          <w:bCs/>
        </w:rPr>
      </w:pPr>
      <w:bookmarkStart w:id="0" w:name="_GoBack"/>
      <w:bookmarkEnd w:id="0"/>
      <w:r>
        <w:rPr>
          <w:b/>
          <w:bCs/>
        </w:rPr>
        <w:t>Supplementary File 1: List of SDM resources for initial discussion with sites</w:t>
      </w:r>
    </w:p>
    <w:p w14:paraId="207C1BD4" w14:textId="77777777" w:rsidR="009B0E40" w:rsidRPr="00F61496" w:rsidRDefault="009B0E40" w:rsidP="009B0E40">
      <w:pPr>
        <w:pStyle w:val="ListParagraph"/>
        <w:numPr>
          <w:ilvl w:val="0"/>
          <w:numId w:val="1"/>
        </w:numPr>
        <w:spacing w:line="480" w:lineRule="auto"/>
        <w:rPr>
          <w:b/>
          <w:bCs/>
        </w:rPr>
      </w:pPr>
      <w:r w:rsidRPr="00F61496">
        <w:rPr>
          <w:b/>
          <w:bCs/>
        </w:rPr>
        <w:t xml:space="preserve">Patient </w:t>
      </w:r>
      <w:r>
        <w:rPr>
          <w:b/>
          <w:bCs/>
        </w:rPr>
        <w:t>d</w:t>
      </w:r>
      <w:r w:rsidRPr="00F61496">
        <w:rPr>
          <w:b/>
          <w:bCs/>
        </w:rPr>
        <w:t>ecision aids</w:t>
      </w:r>
      <w:r>
        <w:rPr>
          <w:b/>
          <w:bCs/>
        </w:rPr>
        <w:t xml:space="preserve"> and medication cards</w:t>
      </w:r>
      <w:r w:rsidRPr="00F61496">
        <w:rPr>
          <w:b/>
          <w:bCs/>
        </w:rPr>
        <w:t xml:space="preserve">: </w:t>
      </w:r>
    </w:p>
    <w:p w14:paraId="5444647D" w14:textId="77777777" w:rsidR="009B0E40" w:rsidRPr="00F61496" w:rsidRDefault="009B0E40" w:rsidP="009B0E40">
      <w:pPr>
        <w:pStyle w:val="ListParagraph"/>
        <w:numPr>
          <w:ilvl w:val="1"/>
          <w:numId w:val="1"/>
        </w:numPr>
        <w:spacing w:line="480" w:lineRule="auto"/>
        <w:rPr>
          <w:b/>
          <w:bCs/>
        </w:rPr>
      </w:pPr>
      <w:r w:rsidRPr="00F61496">
        <w:t xml:space="preserve">Three paper patient decision aids for the management of knee and/or hip osteoarthritis. Developed by </w:t>
      </w:r>
      <w:r>
        <w:t xml:space="preserve">The University of Ottawa and Cochrane </w:t>
      </w:r>
      <w:proofErr w:type="spellStart"/>
      <w:r>
        <w:t>Musculokeletal</w:t>
      </w:r>
      <w:proofErr w:type="spellEnd"/>
      <w:r>
        <w:t xml:space="preserve"> Group </w:t>
      </w:r>
      <w:sdt>
        <w:sdtPr>
          <w:rPr>
            <w:color w:val="000000"/>
            <w:sz w:val="20"/>
            <w:szCs w:val="20"/>
          </w:rPr>
          <w:tag w:val="MENDELEY_CITATION_{&quot;citationID&quot;:&quot;MENDELEY_CITATION_9b1c7f25-70dc-4d5e-a983-4b8786f0d1d4&quot;,&quot;citationItems&quot;:[{&quot;id&quot;:&quot;5c558471-ce04-3f0d-b3b2-42d5def223c0&quot;,&quot;itemData&quot;:{&quot;type&quot;:&quot;article&quot;,&quot;id&quot;:&quot;5c558471-ce04-3f0d-b3b2-42d5def223c0&quot;,&quot;title&quot;:&quot;What are my options for managing hip or knee osteoarthritis?&quot;,&quot;author&quot;:[{&quot;family&quot;:&quot;Rader&quot;,&quot;given&quot;:&quot;Tamara&quot;,&quot;parse-names&quot;:false,&quot;dropping-particle&quot;:&quot;&quot;,&quot;non-dropping-particle&quot;:&quot;&quot;},{&quot;family&quot;:&quot;Tugwell&quot;,&quot;given&quot;:&quot;Peter&quot;,&quot;parse-names&quot;:false,&quot;dropping-particle&quot;:&quot;&quot;,&quot;non-dropping-particle&quot;:&quot;&quot;}],&quot;URL&quot;:&quot;https://musculoskeletal.cochrane.org/decision-aids&quot;,&quot;issued&quot;:{&quot;date-parts&quot;:[[2011]]},&quot;publisher-place&quot;:&quot;Ottawa, Canada&quot;,&quot;publisher&quot;:&quot;University of Ottawa and Cochrane Musculoskeletal Group&quot;},&quot;isTemporary&quot;:false}],&quot;properties&quot;:{&quot;noteIndex&quot;:0},&quot;isEdited&quot;:false,&quot;manualOverride&quot;:{&quot;isManuallyOverriden&quot;:false,&quot;citeprocText&quot;:&quot;&quot;,&quot;manualOverrideText&quot;:&quot;&quot;}}"/>
          <w:id w:val="-1899431092"/>
          <w:placeholder>
            <w:docPart w:val="1B8D6C3D7D1B5548B3E0BBFF8786F752"/>
          </w:placeholder>
        </w:sdtPr>
        <w:sdtContent>
          <w:r w:rsidRPr="006C5FC9">
            <w:rPr>
              <w:color w:val="000000"/>
              <w:sz w:val="20"/>
              <w:szCs w:val="20"/>
            </w:rPr>
            <w:t>[1]</w:t>
          </w:r>
        </w:sdtContent>
      </w:sdt>
      <w:r w:rsidRPr="00F61496">
        <w:t xml:space="preserve">, </w:t>
      </w:r>
      <w:r>
        <w:t xml:space="preserve">NHS </w:t>
      </w:r>
      <w:sdt>
        <w:sdtPr>
          <w:rPr>
            <w:color w:val="000000"/>
            <w:sz w:val="20"/>
            <w:szCs w:val="20"/>
          </w:rPr>
          <w:tag w:val="MENDELEY_CITATION_{&quot;citationID&quot;:&quot;MENDELEY_CITATION_703e22f4-1b97-42f8-aebb-edaa5ee08e13&quot;,&quot;citationItems&quot;:[{&quot;id&quot;:&quot;80a6b477-e632-35eb-ac52-fe7f3d475f85&quot;,&quot;itemData&quot;:{&quot;type&quot;:&quot;article&quot;,&quot;id&quot;:&quot;80a6b477-e632-35eb-ac52-fe7f3d475f85&quot;,&quot;title&quot;:&quot;Shared decision making - osteoarthritis of the knee&quot;,&quot;author&quot;:[{&quot;family&quot;:&quot;National Health Service&quot;,&quot;given&quot;:&quot;&quot;,&quot;parse-names&quot;:false,&quot;dropping-particle&quot;:&quot;&quot;,&quot;non-dropping-particle&quot;:&quot;&quot;}],&quot;issued&quot;:{&quot;date-parts&quot;:[[2017]]},&quot;publisher-place&quot;:&quot;England&quot;,&quot;publisher&quot;:&quot;NHS&quot;},&quot;isTemporary&quot;:false}],&quot;properties&quot;:{&quot;noteIndex&quot;:0},&quot;isEdited&quot;:false,&quot;manualOverride&quot;:{&quot;isManuallyOverriden&quot;:false,&quot;citeprocText&quot;:&quot;&quot;,&quot;manualOverrideText&quot;:&quot;&quot;}}"/>
          <w:id w:val="2077322032"/>
          <w:placeholder>
            <w:docPart w:val="1B8D6C3D7D1B5548B3E0BBFF8786F752"/>
          </w:placeholder>
        </w:sdtPr>
        <w:sdtContent>
          <w:r w:rsidRPr="006C5FC9">
            <w:rPr>
              <w:color w:val="000000"/>
              <w:sz w:val="20"/>
              <w:szCs w:val="20"/>
            </w:rPr>
            <w:t>[2]</w:t>
          </w:r>
        </w:sdtContent>
      </w:sdt>
      <w:r w:rsidRPr="00F61496">
        <w:t>, and the University of Laval</w:t>
      </w:r>
      <w:r>
        <w:t xml:space="preserve"> </w:t>
      </w:r>
      <w:sdt>
        <w:sdtPr>
          <w:rPr>
            <w:color w:val="000000"/>
            <w:sz w:val="20"/>
            <w:szCs w:val="20"/>
          </w:rPr>
          <w:tag w:val="MENDELEY_CITATION_{&quot;citationID&quot;:&quot;MENDELEY_CITATION_cdd7aa83-4eab-42e8-ab82-eaa96f8048ff&quot;,&quot;citationItems&quot;:[{&quot;id&quot;:&quot;f539eaea-edb0-3401-8947-bf00dedd7e5b&quot;,&quot;itemData&quot;:{&quot;type&quot;:&quot;article&quot;,&quot;id&quot;:&quot;f539eaea-edb0-3401-8947-bf00dedd7e5b&quot;,&quot;title&quot;:&quot;Options for managing hip or knee osteoarthritis.&quot;,&quot;author&quot;:[{&quot;family&quot;:&quot;Giguère&quot;,&quot;given&quot;:&quot;Anik&quot;,&quot;parse-names&quot;:false,&quot;dropping-particle&quot;:&quot;&quot;,&quot;non-dropping-particle&quot;:&quot;&quot;}],&quot;URL&quot;:&quot;SDM+-+osteoarthritis+of+the+knee+updated+February+2017.pdf&quot;,&quot;issued&quot;:{&quot;date-parts&quot;:[[2012]]},&quot;publisher-place&quot;:&quot;Quebec, Canada&quot;,&quot;publisher&quot;:&quot;Universitie Laval&quot;},&quot;isTemporary&quot;:false}],&quot;properties&quot;:{&quot;noteIndex&quot;:0},&quot;isEdited&quot;:false,&quot;manualOverride&quot;:{&quot;isManuallyOverriden&quot;:false,&quot;citeprocText&quot;:&quot;&quot;,&quot;manualOverrideText&quot;:&quot;&quot;}}"/>
          <w:id w:val="972953419"/>
          <w:placeholder>
            <w:docPart w:val="1B8D6C3D7D1B5548B3E0BBFF8786F752"/>
          </w:placeholder>
        </w:sdtPr>
        <w:sdtContent>
          <w:r w:rsidRPr="006C5FC9">
            <w:rPr>
              <w:color w:val="000000"/>
              <w:sz w:val="20"/>
              <w:szCs w:val="20"/>
            </w:rPr>
            <w:t>[3]</w:t>
          </w:r>
        </w:sdtContent>
      </w:sdt>
      <w:r w:rsidRPr="00F61496">
        <w:t xml:space="preserve">. </w:t>
      </w:r>
    </w:p>
    <w:p w14:paraId="5ECFEC65" w14:textId="77777777" w:rsidR="009B0E40" w:rsidRPr="00F473D0" w:rsidRDefault="009B0E40" w:rsidP="009B0E40">
      <w:pPr>
        <w:pStyle w:val="ListParagraph"/>
        <w:numPr>
          <w:ilvl w:val="1"/>
          <w:numId w:val="1"/>
        </w:numPr>
        <w:spacing w:line="480" w:lineRule="auto"/>
        <w:rPr>
          <w:b/>
          <w:bCs/>
        </w:rPr>
      </w:pPr>
      <w:r w:rsidRPr="00F61496">
        <w:t>My Joint Pain: an online decision aid for the management of knee and hip osteoarthritis, developed by Arthritis Australia</w:t>
      </w:r>
      <w:sdt>
        <w:sdtPr>
          <w:rPr>
            <w:color w:val="000000"/>
            <w:sz w:val="20"/>
            <w:szCs w:val="20"/>
          </w:rPr>
          <w:tag w:val="MENDELEY_CITATION_{&quot;citationID&quot;:&quot;MENDELEY_CITATION_5f5b87c3-16b9-4c0e-82f4-65f34168c46b&quot;,&quot;citationItems&quot;:[{&quot;id&quot;:&quot;4e76e89c-f309-378e-8c71-434b3d58e9bf&quot;,&quot;itemData&quot;:{&quot;type&quot;:&quot;webpage&quot;,&quot;id&quot;:&quot;4e76e89c-f309-378e-8c71-434b3d58e9bf&quot;,&quot;title&quot;:&quot;My Joint Pain&quot;,&quot;author&quot;:[{&quot;family&quot;:&quot;Arthritis Australia&quot;,&quot;given&quot;:&quot;&quot;,&quot;parse-names&quot;:false,&quot;dropping-particle&quot;:&quot;&quot;,&quot;non-dropping-particle&quot;:&quot;&quot;}],&quot;accessed&quot;:{&quot;date-parts&quot;:[[2018,11,16]]},&quot;URL&quot;:&quot;https://www.myjointpain.org.au/&quot;},&quot;isTemporary&quot;:false},{&quot;id&quot;:&quot;03f5e5c4-0457-3c75-aa58-282152a9c564&quot;,&quot;itemData&quot;:{&quot;type&quot;:&quot;article-journal&quot;,&quot;id&quot;:&quot;03f5e5c4-0457-3c75-aa58-282152a9c564&quot;,&quot;title&quot;:&quot;The Web-Based Osteoarthritis Management Resource My Joint Pain Improves Quality of Care: A Quasi-Experimental Study&quot;,&quot;author&quot;:[{&quot;family&quot;:&quot;Umapathy&quot;,&quot;given&quot;:&quot;Hema&quot;,&quot;parse-names&quot;:false,&quot;dropping-particle&quot;:&quot;&quot;,&quot;non-dropping-particle&quot;:&quot;&quot;},{&quot;family&quot;:&quot;Bennell&quot;,&quot;given&quot;:&quot;Kim&quot;,&quot;parse-names&quot;:false,&quot;dropping-particle&quot;:&quot;&quot;,&quot;non-dropping-particle&quot;:&quot;&quot;},{&quot;family&quot;:&quot;Dickson&quot;,&quot;given&quot;:&quot;Chris&quot;,&quot;parse-names&quot;:false,&quot;dropping-particle&quot;:&quot;&quot;,&quot;non-dropping-particle&quot;:&quot;&quot;},{&quot;family&quot;:&quot;Dobson&quot;,&quot;given&quot;:&quot;Fiona&quot;,&quot;parse-names&quot;:false,&quot;dropping-particle&quot;:&quot;&quot;,&quot;non-dropping-particle&quot;:&quot;&quot;},{&quot;family&quot;:&quot;Fransen&quot;,&quot;given&quot;:&quot;Marlene&quot;,&quot;parse-names&quot;:false,&quot;dropping-particle&quot;:&quot;&quot;,&quot;non-dropping-particle&quot;:&quot;&quot;},{&quot;family&quot;:&quot;Jones&quot;,&quot;given&quot;:&quot;Graeme&quot;,&quot;parse-names&quot;:false,&quot;dropping-particle&quot;:&quot;&quot;,&quot;non-dropping-particle&quot;:&quot;&quot;},{&quot;family&quot;:&quot;Hunter&quot;,&quot;given&quot;:&quot;David J&quot;,&quot;parse-names&quot;:false,&quot;dropping-particle&quot;:&quot;&quot;,&quot;non-dropping-particle&quot;:&quot;&quot;}],&quot;container-title&quot;:&quot;Journal of Medical Internet Research&quot;,&quot;DOI&quot;:&quot;10.2196/jmir.4376&quot;,&quot;ISSN&quot;:&quot;1438-8871&quot;,&quot;URL&quot;:&quot;http://www.jmir.org/2015/7/e167/&quot;,&quot;issued&quot;:{&quot;date-parts&quot;:[[2015,7,7]]},&quot;page&quot;:&quot;e167&quot;,&quot;issue&quot;:&quot;7&quot;,&quot;volume&quot;:&quot;17&quot;},&quot;isTemporary&quot;:false}],&quot;properties&quot;:{&quot;noteIndex&quot;:0},&quot;isEdited&quot;:false,&quot;manualOverride&quot;:{&quot;isManuallyOverriden&quot;:false,&quot;citeprocText&quot;:&quot;&quot;,&quot;manualOverrideText&quot;:&quot;&quot;}}"/>
          <w:id w:val="-1681274769"/>
          <w:placeholder>
            <w:docPart w:val="1B8D6C3D7D1B5548B3E0BBFF8786F752"/>
          </w:placeholder>
        </w:sdtPr>
        <w:sdtContent>
          <w:r w:rsidRPr="006C5FC9">
            <w:rPr>
              <w:color w:val="000000"/>
              <w:sz w:val="20"/>
              <w:szCs w:val="20"/>
            </w:rPr>
            <w:t>[4,5]</w:t>
          </w:r>
        </w:sdtContent>
      </w:sdt>
      <w:r w:rsidRPr="006C5FC9">
        <w:rPr>
          <w:sz w:val="20"/>
          <w:szCs w:val="20"/>
        </w:rPr>
        <w:t xml:space="preserve">. </w:t>
      </w:r>
    </w:p>
    <w:p w14:paraId="69ACC87D" w14:textId="77777777" w:rsidR="009B0E40" w:rsidRPr="00F61496" w:rsidRDefault="009B0E40" w:rsidP="009B0E40">
      <w:pPr>
        <w:pStyle w:val="ListParagraph"/>
        <w:numPr>
          <w:ilvl w:val="1"/>
          <w:numId w:val="1"/>
        </w:numPr>
        <w:spacing w:line="480" w:lineRule="auto"/>
        <w:rPr>
          <w:b/>
          <w:bCs/>
        </w:rPr>
      </w:pPr>
      <w:r>
        <w:t xml:space="preserve">A video showing use of evidence ‘medication cards’ at Mayo Clinic </w:t>
      </w:r>
      <w:sdt>
        <w:sdtPr>
          <w:rPr>
            <w:color w:val="000000"/>
          </w:rPr>
          <w:tag w:val="MENDELEY_CITATION_{&quot;citationID&quot;:&quot;MENDELEY_CITATION_8ebaf848-dc4d-49b9-ba98-360f077ead13&quot;,&quot;citationItems&quot;:[{&quot;id&quot;:&quot;1a8944c1-0f6e-375c-a516-875ce4419a02&quot;,&quot;itemData&quot;:{&quot;type&quot;:&quot;article-journal&quot;,&quot;id&quot;:&quot;1a8944c1-0f6e-375c-a516-875ce4419a02&quot;,&quot;title&quot;:&quot;The diabetes mellitus medication choice decision aid: A randomized trial&quot;,&quot;author&quot;:[{&quot;family&quot;:&quot;Mullan&quot;,&quot;given&quot;:&quot;Rebecca J.&quot;,&quot;parse-names&quot;:false,&quot;dropping-particle&quot;:&quot;&quot;,&quot;non-dropping-particle&quot;:&quot;&quot;},{&quot;family&quot;:&quot;Montori&quot;,&quot;given&quot;:&quot;Victor M.&quot;,&quot;parse-names&quot;:false,&quot;dropping-particle&quot;:&quot;&quot;,&quot;non-dropping-particle&quot;:&quot;&quot;},{&quot;family&quot;:&quot;Shah&quot;,&quot;given&quot;:&quot;Nilay D.&quot;,&quot;parse-names&quot;:false,&quot;dropping-particle&quot;:&quot;&quot;,&quot;non-dropping-particle&quot;:&quot;&quot;},{&quot;family&quot;:&quot;Christianson&quot;,&quot;given&quot;:&quot;Teresa J.H.&quot;,&quot;parse-names&quot;:false,&quot;dropping-particle&quot;:&quot;&quot;,&quot;non-dropping-particle&quot;:&quot;&quot;},{&quot;family&quot;:&quot;Bryant&quot;,&quot;given&quot;:&quot;Sandra C.&quot;,&quot;parse-names&quot;:false,&quot;dropping-particle&quot;:&quot;&quot;,&quot;non-dropping-particle&quot;:&quot;&quot;},{&quot;family&quot;:&quot;Guyatt&quot;,&quot;given&quot;:&quot;Gordon H.&quot;,&quot;parse-names&quot;:false,&quot;dropping-particle&quot;:&quot;&quot;,&quot;non-dropping-particle&quot;:&quot;&quot;},{&quot;family&quot;:&quot;Perestelo-Perez&quot;,&quot;given&quot;:&quot;Lilisbeth I.&quot;,&quot;parse-names&quot;:false,&quot;dropping-particle&quot;:&quot;&quot;,&quot;non-dropping-particle&quot;:&quot;&quot;},{&quot;family&quot;:&quot;Stroebel&quot;,&quot;given&quot;:&quot;Robert J.&quot;,&quot;parse-names&quot;:false,&quot;dropping-particle&quot;:&quot;&quot;,&quot;non-dropping-particle&quot;:&quot;&quot;},{&quot;family&quot;:&quot;Yawn&quot;,&quot;given&quot;:&quot;Barbara P.&quot;,&quot;parse-names&quot;:false,&quot;dropping-particle&quot;:&quot;&quot;,&quot;non-dropping-particle&quot;:&quot;&quot;},{&quot;family&quot;:&quot;Yapuncich&quot;,&quot;given&quot;:&quot;Victor&quot;,&quot;parse-names&quot;:false,&quot;dropping-particle&quot;:&quot;&quot;,&quot;non-dropping-particle&quot;:&quot;&quot;},{&quot;family&quot;:&quot;Breslin&quot;,&quot;given&quot;:&quot;Maggie A.&quot;,&quot;parse-names&quot;:false,&quot;dropping-particle&quot;:&quot;&quot;,&quot;non-dropping-particle&quot;:&quot;&quot;},{&quot;family&quot;:&quot;Pencille&quot;,&quot;given&quot;:&quot;Laurie&quot;,&quot;parse-names&quot;:false,&quot;dropping-particle&quot;:&quot;&quot;,&quot;non-dropping-particle&quot;:&quot;&quot;},{&quot;family&quot;:&quot;Smith&quot;,&quot;given&quot;:&quot;Steven A.&quot;,&quot;parse-names&quot;:false,&quot;dropping-particle&quot;:&quot;&quot;,&quot;non-dropping-particle&quot;:&quot;&quot;}],&quot;container-title&quot;:&quot;Archives of Internal Medicine&quot;,&quot;DOI&quot;:&quot;10.1001/archinternmed.2009.293&quot;,&quot;ISSN&quot;:&quot;00039926&quot;,&quot;PMID&quot;:&quot;19786674&quot;,&quot;issued&quot;:{&quot;date-parts&quot;:[[2009]]},&quot;page&quot;:&quot;1560-1568&quot;,&quot;abstract&quot;:&quot;Background: Patient involvement in the choice of antihyperglycemic agents could improve adherence and optimize glycemic control in patients with type 2 diabetes mellitus. Methods: We conducted a pilot, cluster randomized trial of Diabetes Medication Choice, a decision aid that describes 5 antihyperglycemic drugs, their treatment burden (adverse effects, administration, and self-monitoring demands), and impact on hemoglobin A1c (HbA 1c) levels. Twenty-one clinicians were randomized to use the decision aid during the clinical encounter and 19 to dispense usual care and an educational pamphlet. We used surveys and video analysis to assess postvisit decisional outcomes, and medical and pharmacy records to assess 6-month medication adherence and HbA1c levels. Results: Compared with usual care patients (n=37), patients receiving the decision aid (n=48) found the tool more helpful (clustered-adjusted mean difference [AMD] in a 7-point scale, 0.38; 95% confidence interval [CI], 0.04-0.72); had improved knowledge (AMD, 1.10 of 10 questions; 95% CI, 0.11-2.09); and had more involvement in making decisions about diabetes medications (AMD, 21.8 of 100; 95% CI, 13.0-30.5). At 6-month follow-up, both groups had nearly perfect medication use (median, 100% of days covered), with better adherence (AMD, 9% more days covered; 95% CI, 4%-14%) and persistence (AMD, 12 more days covered; 95% CI, 3-21 days) in the usual care group, and no significant impact on HbA1c levels (AMD, 0.01; 95% CI, -0.49 to 0.50). Conclusion: An innovative decision aid effectively involved patients with type 2 diabetes mellitus in decisions about their medications but did not improve adherence or HbA1c levels. Trial Registration: clinicaltrials.gov Identifier: NCT00388050. ©2009 American Medical Association. All rights reserved.&quot;,&quot;issue&quot;:&quot;17&quot;,&quot;volume&quot;:&quot;169&quot;},&quot;isTemporary&quot;:false},{&quot;id&quot;:&quot;dc651f3c-6fa6-309c-ab7b-776c074cd7ee&quot;,&quot;itemData&quot;:{&quot;type&quot;:&quot;motion_picture&quot;,&quot;id&quot;:&quot;dc651f3c-6fa6-309c-ab7b-776c074cd7ee&quot;,&quot;title&quot;:&quot;Diabetes Medication Choice - Typical Patient&quot;,&quot;author&quot;:[{&quot;family&quot;:&quot;Mayo Clinic: Knowledge and Evaluation Research Unit&quot;,&quot;given&quot;:&quot;&quot;,&quot;parse-names&quot;:false,&quot;dropping-particle&quot;:&quot;&quot;,&quot;non-dropping-particle&quot;:&quot;&quot;}],&quot;issued&quot;:{&quot;date-parts&quot;:[[2008]]},&quot;publisher-place&quot;:&quot;United States: Mayo Clinic&quot;},&quot;isTemporary&quot;:false}],&quot;properties&quot;:{&quot;noteIndex&quot;:0},&quot;isEdited&quot;:false,&quot;manualOverride&quot;:{&quot;isManuallyOverriden&quot;:false,&quot;citeprocText&quot;:&quot;(5)&quot;,&quot;manualOverrideText&quot;:&quot;&quot;}}"/>
          <w:id w:val="-1881393016"/>
          <w:placeholder>
            <w:docPart w:val="1B8D6C3D7D1B5548B3E0BBFF8786F752"/>
          </w:placeholder>
        </w:sdtPr>
        <w:sdtContent>
          <w:r w:rsidRPr="006C5FC9">
            <w:rPr>
              <w:color w:val="000000"/>
              <w:sz w:val="20"/>
              <w:szCs w:val="20"/>
            </w:rPr>
            <w:t>[6,7]</w:t>
          </w:r>
        </w:sdtContent>
      </w:sdt>
    </w:p>
    <w:p w14:paraId="24944F89" w14:textId="77777777" w:rsidR="009B0E40" w:rsidRPr="00F61496" w:rsidRDefault="009B0E40" w:rsidP="009B0E40">
      <w:pPr>
        <w:pStyle w:val="ListParagraph"/>
        <w:numPr>
          <w:ilvl w:val="0"/>
          <w:numId w:val="1"/>
        </w:numPr>
        <w:spacing w:line="480" w:lineRule="auto"/>
        <w:rPr>
          <w:b/>
          <w:bCs/>
        </w:rPr>
      </w:pPr>
      <w:r w:rsidRPr="00F61496">
        <w:rPr>
          <w:b/>
          <w:bCs/>
        </w:rPr>
        <w:t xml:space="preserve">Question prompt lists: </w:t>
      </w:r>
    </w:p>
    <w:p w14:paraId="68BBF25D" w14:textId="77777777" w:rsidR="009B0E40" w:rsidRPr="00F61496" w:rsidRDefault="009B0E40" w:rsidP="009B0E40">
      <w:pPr>
        <w:pStyle w:val="ListParagraph"/>
        <w:numPr>
          <w:ilvl w:val="1"/>
          <w:numId w:val="1"/>
        </w:numPr>
        <w:spacing w:line="480" w:lineRule="auto"/>
      </w:pPr>
      <w:r w:rsidRPr="00F61496">
        <w:t>“Ask Share Know” three questions (</w:t>
      </w:r>
      <w:r w:rsidRPr="00F61496">
        <w:rPr>
          <w:i/>
          <w:iCs/>
        </w:rPr>
        <w:t xml:space="preserve">1. What are my </w:t>
      </w:r>
      <w:proofErr w:type="gramStart"/>
      <w:r w:rsidRPr="00F61496">
        <w:rPr>
          <w:i/>
          <w:iCs/>
        </w:rPr>
        <w:t>options?,</w:t>
      </w:r>
      <w:proofErr w:type="gramEnd"/>
      <w:r w:rsidRPr="00F61496">
        <w:rPr>
          <w:i/>
          <w:iCs/>
        </w:rPr>
        <w:t xml:space="preserve"> 2. What are the possible benefits and harms of those options?, 3. How likely are each of those benefits and harms to happen to me?)</w:t>
      </w:r>
      <w:r w:rsidRPr="00F61496">
        <w:t xml:space="preserve"> in the form of a one-minute video and business</w:t>
      </w:r>
      <w:r>
        <w:t>-sized cards</w:t>
      </w:r>
      <w:r w:rsidRPr="00812635">
        <w:rPr>
          <w:color w:val="000000"/>
        </w:rPr>
        <w:t xml:space="preserve"> </w:t>
      </w:r>
      <w:sdt>
        <w:sdtPr>
          <w:rPr>
            <w:color w:val="000000"/>
            <w:sz w:val="20"/>
            <w:szCs w:val="20"/>
          </w:rPr>
          <w:tag w:val="MENDELEY_CITATION_{&quot;citationID&quot;:&quot;MENDELEY_CITATION_14807a43-e81e-4a55-8327-b9844f3bb067&quot;,&quot;citationItems&quot;:[{&quot;id&quot;:&quot;a3a31d7f-8d6f-32b2-b2d1-285f810c17e1&quot;,&quot;itemData&quot;:{&quot;type&quot;:&quot;article-journal&quot;,&quot;id&quot;:&quot;a3a31d7f-8d6f-32b2-b2d1-285f810c17e1&quot;,&quot;title&quot;:&quot;Three questions that patients can ask to improve the quality of information physicians give about treatment options: A cross-over trial&quot;,&quot;author&quot;:[{&quot;family&quot;:&quot;Shepherd&quot;,&quot;given&quot;:&quot;Heather L.&quot;,&quot;parse-names&quot;:false,&quot;dropping-particle&quot;:&quot;&quot;,&quot;non-dropping-particle&quot;:&quot;&quot;},{&quot;family&quot;:&quot;Barratt&quot;,&quot;given&quot;:&quot;Alexandra&quot;,&quot;parse-names&quot;:false,&quot;dropping-particle&quot;:&quot;&quot;,&quot;non-dropping-particle&quot;:&quot;&quot;},{&quot;family&quot;:&quot;Trevena&quot;,&quot;given&quot;:&quot;Lyndal J.&quot;,&quot;parse-names&quot;:false,&quot;dropping-particle&quot;:&quot;&quot;,&quot;non-dropping-particle&quot;:&quot;&quot;},{&quot;family&quot;:&quot;McGeechan&quot;,&quot;given&quot;:&quot;Kevin&quot;,&quot;parse-names&quot;:false,&quot;dropping-particle&quot;:&quot;&quot;,&quot;non-dropping-particle&quot;:&quot;&quot;},{&quot;family&quot;:&quot;Carey&quot;,&quot;given&quot;:&quot;Karen&quot;,&quot;parse-names&quot;:false,&quot;dropping-particle&quot;:&quot;&quot;,&quot;non-dropping-particle&quot;:&quot;&quot;},{&quot;family&quot;:&quot;Epstein&quot;,&quot;given&quot;:&quot;Ronald M.&quot;,&quot;parse-names&quot;:false,&quot;dropping-particle&quot;:&quot;&quot;,&quot;non-dropping-particle&quot;:&quot;&quot;},{&quot;family&quot;:&quot;Butow&quot;,&quot;given&quot;:&quot;Phyllis N.&quot;,&quot;parse-names&quot;:false,&quot;dropping-particle&quot;:&quot;&quot;,&quot;non-dropping-particle&quot;:&quot;&quot;},{&quot;family&quot;:&quot;Mar&quot;,&quot;given&quot;:&quot;Chris B.&quot;,&quot;parse-names&quot;:false,&quot;dropping-particle&quot;:&quot;&quot;,&quot;non-dropping-particle&quot;:&quot;del&quot;},{&quot;family&quot;:&quot;Entwistle&quot;,&quot;given&quot;:&quot;Vikki&quot;,&quot;parse-names&quot;:false,&quot;dropping-particle&quot;:&quot;&quot;,&quot;non-dropping-particle&quot;:&quot;&quot;},{&quot;family&quot;:&quot;Tattersall&quot;,&quot;given&quot;:&quot;Martin H.N.&quot;,&quot;parse-names&quot;:false,&quot;dropping-particle&quot;:&quot;&quot;,&quot;non-dropping-particle&quot;:&quot;&quot;}],&quot;container-title&quot;:&quot;Patient Education and Counseling&quot;,&quot;accessed&quot;:{&quot;date-parts&quot;:[[2020,4,3]]},&quot;DOI&quot;:&quot;10.1016/j.pec.2011.07.022&quot;,&quot;ISSN&quot;:&quot;07383991&quot;,&quot;issued&quot;:{&quot;date-parts&quot;:[[2011,9]]},&quot;page&quot;:&quot;379-385&quot;,&quot;abstract&quot;:&quot;Objective: To test the effect of three questions (what are my options? what are the benefits and harms? and how likely are these?), on information provided by physicians about treatment options. Methods: We used a cross-over trial using two unannounced standardized patients (SPs) simulating a presentation of mild-moderate depression. One SP was assigned the intervention role (asking the questions), the other the control role. An intervention and control SP visited each physician, order allocated randomly. The study was conducted in family practices in Sydney, Australia, during 2008-09. Data were obtained from consultation audio-recordings. Information about treatment options and patient involvement were analyzed using the Assessing Communication about Evidence and Patient Preferences (ACEPP) tool and the OPTION tool. Results: Thirty-six SP visits were completed (18 intervention, 18 control). Scores were higher in intervention consultations than controls: ACEPP scores 21.4 vs. 16.6, p&lt; 0.001, difference 4.7 (95% CI 2.3-7.0) and OPTION scores 36 vs. 25, p= 0.001, difference 11.5 (95% CI 5.1-17.8), indicating greater information provision and behavior supporting patient involvement. Conclusion: Asking these three questions improved information given by family physicians and increased physician facilitation of patient involvement. Practice implications. These questions can drive evidence-based practice, strengthen patient-physician communication, and improve safety and quality. © 2011 Elsevier Ireland Ltd.&quot;,&quot;issue&quot;:&quot;3&quot;,&quot;volume&quot;:&quot;84&quot;},&quot;isTemporary&quot;:false},{&quot;id&quot;:&quot;503f1f23-d76a-3054-bbd4-370eb48b4b60&quot;,&quot;itemData&quot;:{&quot;type&quot;:&quot;webpage&quot;,&quot;id&quot;:&quot;503f1f23-d76a-3054-bbd4-370eb48b4b60&quot;,&quot;title&quot;:&quot;ASK Questions&quot;,&quot;author&quot;:[{&quot;family&quot;:&quot;Ask Share Know&quot;,&quot;given&quot;:&quot;&quot;,&quot;parse-names&quot;:false,&quot;dropping-particle&quot;:&quot;&quot;,&quot;non-dropping-particle&quot;:&quot;&quot;}],&quot;accessed&quot;:{&quot;date-parts&quot;:[[2018,11,16]]},&quot;URL&quot;:&quot;https://askshareknow.com.au/resources/musculoskeletal/kneeandhiposteoarthritis/&quot;},&quot;isTemporary&quot;:false}],&quot;properties&quot;:{&quot;noteIndex&quot;:0},&quot;isEdited&quot;:false,&quot;manualOverride&quot;:{&quot;isManuallyOverriden&quot;:false,&quot;citeprocText&quot;:&quot;&quot;,&quot;manualOverrideText&quot;:&quot;&quot;}}"/>
          <w:id w:val="43268822"/>
          <w:placeholder>
            <w:docPart w:val="EAA4BAE614FDF5448F43CD001F42DE49"/>
          </w:placeholder>
        </w:sdtPr>
        <w:sdtContent>
          <w:r w:rsidRPr="006C5FC9">
            <w:rPr>
              <w:color w:val="000000"/>
              <w:sz w:val="20"/>
              <w:szCs w:val="20"/>
            </w:rPr>
            <w:t>[8,9]</w:t>
          </w:r>
        </w:sdtContent>
      </w:sdt>
      <w:r w:rsidRPr="006C5FC9">
        <w:rPr>
          <w:sz w:val="20"/>
          <w:szCs w:val="20"/>
        </w:rPr>
        <w:t xml:space="preserve">. </w:t>
      </w:r>
    </w:p>
    <w:p w14:paraId="0D4DD173" w14:textId="77777777" w:rsidR="009B0E40" w:rsidRPr="00F61496" w:rsidRDefault="009B0E40" w:rsidP="009B0E40">
      <w:pPr>
        <w:pStyle w:val="ListParagraph"/>
        <w:numPr>
          <w:ilvl w:val="1"/>
          <w:numId w:val="1"/>
        </w:numPr>
        <w:spacing w:line="480" w:lineRule="auto"/>
      </w:pPr>
      <w:r w:rsidRPr="00F61496">
        <w:t>Question Builder: an online tool developed by Health Direct that enables the user to create and prioritise lists of questions to ask their health professional</w:t>
      </w:r>
      <w:sdt>
        <w:sdtPr>
          <w:rPr>
            <w:color w:val="000000"/>
            <w:sz w:val="20"/>
            <w:szCs w:val="20"/>
          </w:rPr>
          <w:tag w:val="MENDELEY_CITATION_{&quot;citationID&quot;:&quot;MENDELEY_CITATION_4c4d3704-5e3e-4561-a403-ec4e3ace7dfa&quot;,&quot;citationItems&quot;:[{&quot;id&quot;:&quot;b4c6933e-38e7-3308-82ed-182bb9d79e1a&quot;,&quot;itemData&quot;:{&quot;type&quot;:&quot;webpage&quot;,&quot;id&quot;:&quot;b4c6933e-38e7-3308-82ed-182bb9d79e1a&quot;,&quot;title&quot;:&quot;Question Builder&quot;,&quot;author&quot;:[{&quot;family&quot;:&quot;Health Direct&quot;,&quot;given&quot;:&quot;&quot;,&quot;parse-names&quot;:false,&quot;dropping-particle&quot;:&quot;&quot;,&quot;non-dropping-particle&quot;:&quot;&quot;}],&quot;accessed&quot;:{&quot;date-parts&quot;:[[2018,11,16]]},&quot;URL&quot;:&quot;https://www.healthdirect.gov.au/question-builder&quot;},&quot;isTemporary&quot;:false}],&quot;properties&quot;:{&quot;noteIndex&quot;:0},&quot;isEdited&quot;:false,&quot;manualOverride&quot;:{&quot;isManuallyOverriden&quot;:false,&quot;citeprocText&quot;:&quot;&quot;,&quot;manualOverrideText&quot;:&quot;&quot;}}"/>
          <w:id w:val="-1463410075"/>
          <w:placeholder>
            <w:docPart w:val="1B8D6C3D7D1B5548B3E0BBFF8786F752"/>
          </w:placeholder>
        </w:sdtPr>
        <w:sdtContent>
          <w:r w:rsidRPr="006C5FC9">
            <w:rPr>
              <w:color w:val="000000"/>
              <w:sz w:val="20"/>
              <w:szCs w:val="20"/>
            </w:rPr>
            <w:t>[10]</w:t>
          </w:r>
        </w:sdtContent>
      </w:sdt>
      <w:r w:rsidRPr="006C5FC9">
        <w:rPr>
          <w:sz w:val="20"/>
          <w:szCs w:val="20"/>
        </w:rPr>
        <w:t xml:space="preserve">.  </w:t>
      </w:r>
    </w:p>
    <w:p w14:paraId="7D68DF52" w14:textId="77777777" w:rsidR="009B0E40" w:rsidRPr="00F61496" w:rsidRDefault="009B0E40" w:rsidP="009B0E40">
      <w:pPr>
        <w:pStyle w:val="ListParagraph"/>
        <w:numPr>
          <w:ilvl w:val="0"/>
          <w:numId w:val="1"/>
        </w:numPr>
        <w:spacing w:line="480" w:lineRule="auto"/>
      </w:pPr>
      <w:r w:rsidRPr="00F61496">
        <w:rPr>
          <w:b/>
          <w:bCs/>
        </w:rPr>
        <w:t>Health professional training resources:</w:t>
      </w:r>
    </w:p>
    <w:p w14:paraId="3B4C55FC" w14:textId="77777777" w:rsidR="009B0E40" w:rsidRDefault="009B0E40" w:rsidP="009B0E40">
      <w:pPr>
        <w:pStyle w:val="ListParagraph"/>
        <w:numPr>
          <w:ilvl w:val="1"/>
          <w:numId w:val="1"/>
        </w:numPr>
        <w:spacing w:line="480" w:lineRule="auto"/>
      </w:pPr>
      <w:r w:rsidRPr="00F61496">
        <w:t>Brief animated videos developed by the Australian Commission for Safety and Quality in Healthcare: ‘shared decision making: an overview</w:t>
      </w:r>
      <w:sdt>
        <w:sdtPr>
          <w:rPr>
            <w:color w:val="000000"/>
            <w:sz w:val="20"/>
            <w:szCs w:val="20"/>
          </w:rPr>
          <w:tag w:val="MENDELEY_CITATION_{&quot;citationID&quot;:&quot;MENDELEY_CITATION_c9b7c2d0-57aa-4be3-a42c-6da56e6b123b&quot;,&quot;citationItems&quot;:[{&quot;id&quot;:&quot;45a7fdd6-0864-3ef5-a8d8-9545c1d655aa&quot;,&quot;itemData&quot;:{&quot;type&quot;:&quot;motion_picture&quot;,&quot;id&quot;:&quot;45a7fdd6-0864-3ef5-a8d8-9545c1d655aa&quot;,&quot;title&quot;:&quot;Shared decision-making: an overview&quot;,&quot;author&quot;:[{&quot;family&quot;:&quot;Australian Commission on Safety and Quality in Healthcare&quot;,&quot;given&quot;:&quot;&quot;,&quot;parse-names&quot;:false,&quot;dropping-particle&quot;:&quot;&quot;,&quot;non-dropping-particle&quot;:&quot;&quot;}],&quot;URL&quot;:&quot;https://www.youtube.com/watch?v=kKn4TOAqQfY&quot;,&quot;issued&quot;:{&quot;date-parts&quot;:[[2017]]}},&quot;isTemporary&quot;:false}],&quot;properties&quot;:{&quot;noteIndex&quot;:0},&quot;isEdited&quot;:false,&quot;manualOverride&quot;:{&quot;isManuallyOverriden&quot;:false,&quot;citeprocText&quot;:&quot;&quot;,&quot;manualOverrideText&quot;:&quot;&quot;}}"/>
          <w:id w:val="164374321"/>
          <w:placeholder>
            <w:docPart w:val="1B8D6C3D7D1B5548B3E0BBFF8786F752"/>
          </w:placeholder>
        </w:sdtPr>
        <w:sdtContent>
          <w:r>
            <w:rPr>
              <w:color w:val="000000"/>
              <w:sz w:val="20"/>
              <w:szCs w:val="20"/>
            </w:rPr>
            <w:t xml:space="preserve"> </w:t>
          </w:r>
          <w:r w:rsidRPr="006C5FC9">
            <w:rPr>
              <w:color w:val="000000"/>
              <w:sz w:val="20"/>
              <w:szCs w:val="20"/>
            </w:rPr>
            <w:t>[11]</w:t>
          </w:r>
        </w:sdtContent>
      </w:sdt>
      <w:r w:rsidRPr="00F61496">
        <w:t xml:space="preserve">’, ‘shared decision </w:t>
      </w:r>
      <w:proofErr w:type="gramStart"/>
      <w:r w:rsidRPr="00F61496">
        <w:t>making:</w:t>
      </w:r>
      <w:proofErr w:type="gramEnd"/>
      <w:r w:rsidRPr="00F61496">
        <w:t xml:space="preserve"> patient decision aids</w:t>
      </w:r>
      <w:sdt>
        <w:sdtPr>
          <w:rPr>
            <w:color w:val="000000"/>
          </w:rPr>
          <w:tag w:val="MENDELEY_CITATION_{&quot;citationID&quot;:&quot;MENDELEY_CITATION_0fb2812a-fe3e-4352-88eb-27cbe11bde44&quot;,&quot;citationItems&quot;:[{&quot;id&quot;:&quot;f49c5cd9-1d7d-3c73-a5af-ffdb38444d0c&quot;,&quot;itemData&quot;:{&quot;type&quot;:&quot;motion_picture&quot;,&quot;id&quot;:&quot;f49c5cd9-1d7d-3c73-a5af-ffdb38444d0c&quot;,&quot;title&quot;:&quot;Shared decision making patient decision aids&quot;,&quot;author&quot;:[{&quot;family&quot;:&quot;Australian Commission on Safety and Quality in Healthcare&quot;,&quot;given&quot;:&quot;&quot;,&quot;parse-names&quot;:false,&quot;dropping-particle&quot;:&quot;&quot;,&quot;non-dropping-particle&quot;:&quot;&quot;}],&quot;URL&quot;:&quot;https://www.youtube.com/watch?v=wH8M-WnPsEA&quot;,&quot;issued&quot;:{&quot;date-parts&quot;:[[2017]]}},&quot;isTemporary&quot;:false}],&quot;properties&quot;:{&quot;noteIndex&quot;:0},&quot;isEdited&quot;:false,&quot;manualOverride&quot;:{&quot;isManuallyOverriden&quot;:false,&quot;citeprocText&quot;:&quot;&quot;,&quot;manualOverrideText&quot;:&quot;&quot;}}"/>
          <w:id w:val="-385333453"/>
          <w:placeholder>
            <w:docPart w:val="1B8D6C3D7D1B5548B3E0BBFF8786F752"/>
          </w:placeholder>
        </w:sdtPr>
        <w:sdtEndPr>
          <w:rPr>
            <w:sz w:val="20"/>
            <w:szCs w:val="20"/>
          </w:rPr>
        </w:sdtEndPr>
        <w:sdtContent>
          <w:r w:rsidRPr="006C5FC9">
            <w:rPr>
              <w:color w:val="000000"/>
              <w:sz w:val="20"/>
              <w:szCs w:val="20"/>
            </w:rPr>
            <w:t>[12]</w:t>
          </w:r>
        </w:sdtContent>
      </w:sdt>
      <w:r w:rsidRPr="00F61496">
        <w:t>’ and ‘shared decision making: challenging myths</w:t>
      </w:r>
      <w:sdt>
        <w:sdtPr>
          <w:rPr>
            <w:color w:val="000000"/>
          </w:rPr>
          <w:tag w:val="MENDELEY_CITATION_{&quot;citationID&quot;:&quot;MENDELEY_CITATION_44034665-92b6-4b84-9b02-7d2b9a575c37&quot;,&quot;citationItems&quot;:[{&quot;id&quot;:&quot;2b8d10e4-a487-3820-8023-98f752fad945&quot;,&quot;itemData&quot;:{&quot;type&quot;:&quot;motion_picture&quot;,&quot;id&quot;:&quot;2b8d10e4-a487-3820-8023-98f752fad945&quot;,&quot;title&quot;:&quot;Shared decision making challenging myths&quot;,&quot;author&quot;:[{&quot;family&quot;:&quot;Australian Commission on Safety and Quality in Healthcare&quot;,&quot;given&quot;:&quot;&quot;,&quot;parse-names&quot;:false,&quot;dropping-particle&quot;:&quot;&quot;,&quot;non-dropping-particle&quot;:&quot;&quot;}],&quot;issued&quot;:{&quot;date-parts&quot;:[[2017]]}},&quot;isTemporary&quot;:false}],&quot;properties&quot;:{&quot;noteIndex&quot;:0},&quot;isEdited&quot;:false,&quot;manualOverride&quot;:{&quot;isManuallyOverriden&quot;:false,&quot;citeprocText&quot;:&quot;&quot;,&quot;manualOverrideText&quot;:&quot;&quot;}}"/>
          <w:id w:val="1712306238"/>
          <w:placeholder>
            <w:docPart w:val="1B8D6C3D7D1B5548B3E0BBFF8786F752"/>
          </w:placeholder>
        </w:sdtPr>
        <w:sdtContent>
          <w:r>
            <w:rPr>
              <w:color w:val="000000"/>
            </w:rPr>
            <w:t xml:space="preserve"> </w:t>
          </w:r>
          <w:r w:rsidRPr="006C5FC9">
            <w:rPr>
              <w:color w:val="000000"/>
              <w:sz w:val="20"/>
              <w:szCs w:val="20"/>
            </w:rPr>
            <w:t>[13]</w:t>
          </w:r>
        </w:sdtContent>
      </w:sdt>
    </w:p>
    <w:p w14:paraId="7A8B6E7F" w14:textId="77777777" w:rsidR="009B0E40" w:rsidRPr="00F61496" w:rsidRDefault="009B0E40" w:rsidP="009B0E40">
      <w:pPr>
        <w:pStyle w:val="ListParagraph"/>
        <w:numPr>
          <w:ilvl w:val="1"/>
          <w:numId w:val="1"/>
        </w:numPr>
        <w:spacing w:line="480" w:lineRule="auto"/>
      </w:pPr>
      <w:r>
        <w:t>Brief training videos from the ‘Right for me’ study</w:t>
      </w:r>
      <w:sdt>
        <w:sdtPr>
          <w:rPr>
            <w:color w:val="000000"/>
          </w:rPr>
          <w:tag w:val="MENDELEY_CITATION_{&quot;citationID&quot;:&quot;MENDELEY_CITATION_0157cd6a-9be0-4193-9475-a78dc62ca659&quot;,&quot;citationItems&quot;:[{&quot;id&quot;:&quot;5205e884-a44e-3b5b-99c0-833ffaae1e9b&quot;,&quot;itemData&quot;:{&quot;type&quot;:&quot;article-journal&quot;,&quot;id&quot;:&quot;5205e884-a44e-3b5b-99c0-833ffaae1e9b&quot;,&quot;title&quot;:&quot;Right for Me: Protocol for a cluster randomised trial of two interventions for facilitating shared decision-making about contraceptive methods&quot;,&quot;author&quot;:[{&quot;family&quot;:&quot;Thompson&quot;,&quot;given&quot;:&quot;Rachel&quot;,&quot;parse-names&quot;:false,&quot;dropping-particle&quot;:&quot;&quot;,&quot;non-dropping-particle&quot;:&quot;&quot;},{&quot;family&quot;:&quot;Manski&quot;,&quot;given&quot;:&quot;Ruth&quot;,&quot;parse-names&quot;:false,&quot;dropping-particle&quot;:&quot;&quot;,&quot;non-dropping-particle&quot;:&quot;&quot;},{&quot;family&quot;:&quot;Donnelly&quot;,&quot;given&quot;:&quot;Kyla Z.&quot;,&quot;parse-names&quot;:false,&quot;dropping-particle&quot;:&quot;&quot;,&quot;non-dropping-particle&quot;:&quot;&quot;},{&quot;family&quot;:&quot;Stevens&quot;,&quot;given&quot;:&quot;Gabrielle&quot;,&quot;parse-names&quot;:false,&quot;dropping-particle&quot;:&quot;&quot;,&quot;non-dropping-particle&quot;:&quot;&quot;},{&quot;family&quot;:&quot;Agusti&quot;,&quot;given&quot;:&quot;Daniela&quot;,&quot;parse-names&quot;:false,&quot;dropping-particle&quot;:&quot;&quot;,&quot;non-dropping-particle&quot;:&quot;&quot;},{&quot;family&quot;:&quot;Banach&quot;,&quot;given&quot;:&quot;Michelle&quot;,&quot;parse-names&quot;:false,&quot;dropping-particle&quot;:&quot;&quot;,&quot;non-dropping-particle&quot;:&quot;&quot;},{&quot;family&quot;:&quot;Boardman&quot;,&quot;given&quot;:&quot;Maureen B.&quot;,&quot;parse-names&quot;:false,&quot;dropping-particle&quot;:&quot;&quot;,&quot;non-dropping-particle&quot;:&quot;&quot;},{&quot;family&quot;:&quot;Brady&quot;,&quot;given&quot;:&quot;Pearl&quot;,&quot;parse-names&quot;:false,&quot;dropping-particle&quot;:&quot;&quot;,&quot;non-dropping-particle&quot;:&quot;&quot;},{&quot;family&quot;:&quot;Colón Bradt&quot;,&quot;given&quot;:&quot;Christina&quot;,&quot;parse-names&quot;:false,&quot;dropping-particle&quot;:&quot;&quot;,&quot;non-dropping-particle&quot;:&quot;&quot;},{&quot;family&quot;:&quot;Foster&quot;,&quot;given&quot;:&quot;Tina&quot;,&quot;parse-names&quot;:false,&quot;dropping-particle&quot;:&quot;&quot;,&quot;non-dropping-particle&quot;:&quot;&quot;},{&quot;family&quot;:&quot;Johnson&quot;,&quot;given&quot;:&quot;Deborah J.&quot;,&quot;parse-names&quot;:false,&quot;dropping-particle&quot;:&quot;&quot;,&quot;non-dropping-particle&quot;:&quot;&quot;},{&quot;family&quot;:&quot;Li&quot;,&quot;given&quot;:&quot;Zhongze&quot;,&quot;parse-names&quot;:false,&quot;dropping-particle&quot;:&quot;&quot;,&quot;non-dropping-particle&quot;:&quot;&quot;},{&quot;family&quot;:&quot;Norsigian&quot;,&quot;given&quot;:&quot;Judy&quot;,&quot;parse-names&quot;:false,&quot;dropping-particle&quot;:&quot;&quot;,&quot;non-dropping-particle&quot;:&quot;&quot;},{&quot;family&quot;:&quot;Nothnagle&quot;,&quot;given&quot;:&quot;Melissa&quot;,&quot;parse-names&quot;:false,&quot;dropping-particle&quot;:&quot;&quot;,&quot;non-dropping-particle&quot;:&quot;&quot;},{&quot;family&quot;:&quot;Olson&quot;,&quot;given&quot;:&quot;Ardis L.&quot;,&quot;parse-names&quot;:false,&quot;dropping-particle&quot;:&quot;&quot;,&quot;non-dropping-particle&quot;:&quot;&quot;},{&quot;family&quot;:&quot;Shepherd&quot;,&quot;given&quot;:&quot;Heather L.&quot;,&quot;parse-names&quot;:false,&quot;dropping-particle&quot;:&quot;&quot;,&quot;non-dropping-particle&quot;:&quot;&quot;},{&quot;family&quot;:&quot;Stern&quot;,&quot;given&quot;:&quot;Lisa F.&quot;,&quot;parse-names&quot;:false,&quot;dropping-particle&quot;:&quot;&quot;,&quot;non-dropping-particle&quot;:&quot;&quot;},{&quot;family&quot;:&quot;Tosteson&quot;,&quot;given&quot;:&quot;Tor D.&quot;,&quot;parse-names&quot;:false,&quot;dropping-particle&quot;:&quot;&quot;,&quot;non-dropping-particle&quot;:&quot;&quot;},{&quot;family&quot;:&quot;Trevena&quot;,&quot;given&quot;:&quot;Lyndal&quot;,&quot;parse-names&quot;:false,&quot;dropping-particle&quot;:&quot;&quot;,&quot;non-dropping-particle&quot;:&quot;&quot;},{&quot;family&quot;:&quot;Upadhya&quot;,&quot;given&quot;:&quot;Krishna K.&quot;,&quot;parse-names&quot;:false,&quot;dropping-particle&quot;:&quot;&quot;,&quot;non-dropping-particle&quot;:&quot;&quot;},{&quot;family&quot;:&quot;Elwyn&quot;,&quot;given&quot;:&quot;Glyn&quot;,&quot;parse-names&quot;:false,&quot;dropping-particle&quot;:&quot;&quot;,&quot;non-dropping-particle&quot;:&quot;&quot;}],&quot;container-title&quot;:&quot;BMJ Open&quot;,&quot;accessed&quot;:{&quot;date-parts&quot;:[[2020,4,3]]},&quot;DOI&quot;:&quot;10.1136/bmjopen-2017-017830&quot;,&quot;ISSN&quot;:&quot;20446055&quot;,&quot;issued&quot;:{&quot;date-parts&quot;:[[2017,10,1]]},&quot;page&quot;:&quot;e017830&quot;,&quot;abstract&quot;:&quot;Introduction Despite the observed and theoretical advantages of shared decision-making in a range of clinical contexts, including contraceptive care, there remains a paucity of evidence on how to facilitate its adoption. This paper describes the protocol for a study to assess the comparative effectiveness of patient-targeted and provider-targeted interventions for facilitating shared decision-making about contraceptive methods. Methods and analysis We will conduct a 2×2 factorial cluster randomised controlled trial with four arms: (1) video+prompt card, (2) decision AIDS+training, (3) video+prompt card and decision AIDS+training and (4) usual care. The clusters will be clinics in USA that deliver contraceptive care. The participants will be people who have completed a healthcare visit at a participating clinic, were assigned female sex at birth, are aged 15-49 years, are able to read and write English or Spanish and have not previously participated in the study. The primary outcome will be shared decision-making about contraceptive methods. Secondary outcomes will be the occurrence of a conversation about contraception in the healthcare visit, satisfaction with the conversation about contraception, intended contraceptive method(s), intention to use a highly effective method, values concordance of the intended method(s), decision regret, contraceptive method(s) used, use of a highly effective method, use of the intended method(s), adherence, satisfaction with the method(s) used, unintended pregnancy and unwelcome pregnancy. We will collect study data via longitudinal patient surveys administered immediately after the healthcare visit, four weeks later and six months later. Ethics and dissemination We will disseminate results via presentations at scientific and professional conferences, papers published in peer-reviewed, open-access journals and scientific and lay reports. We will also make an anonymised copy of the final participant-level dataset available to others for research purposes. Trial registration number ClinicalTrials.gov Identifier: NCT02759939.&quot;,&quot;publisher&quot;:&quot;BMJ Publishing Group&quot;,&quot;issue&quot;:&quot;10&quot;,&quot;volume&quot;:&quot;7&quot;},&quot;isTemporary&quot;:false}],&quot;properties&quot;:{&quot;noteIndex&quot;:0},&quot;isEdited&quot;:false,&quot;manualOverride&quot;:{&quot;isManuallyOverriden&quot;:false,&quot;citeprocText&quot;:&quot;&quot;,&quot;manualOverrideText&quot;:&quot;&quot;}}"/>
          <w:id w:val="968010941"/>
          <w:placeholder>
            <w:docPart w:val="1B8D6C3D7D1B5548B3E0BBFF8786F752"/>
          </w:placeholder>
        </w:sdtPr>
        <w:sdtContent>
          <w:r>
            <w:rPr>
              <w:color w:val="000000"/>
            </w:rPr>
            <w:t xml:space="preserve"> </w:t>
          </w:r>
          <w:r w:rsidRPr="006C5FC9">
            <w:rPr>
              <w:color w:val="000000"/>
              <w:sz w:val="20"/>
              <w:szCs w:val="20"/>
            </w:rPr>
            <w:t>[14]</w:t>
          </w:r>
        </w:sdtContent>
      </w:sdt>
    </w:p>
    <w:p w14:paraId="521B090E" w14:textId="77777777" w:rsidR="009B0E40" w:rsidRPr="00F61496" w:rsidRDefault="009B0E40" w:rsidP="009B0E40">
      <w:pPr>
        <w:pStyle w:val="ListParagraph"/>
        <w:numPr>
          <w:ilvl w:val="0"/>
          <w:numId w:val="1"/>
        </w:numPr>
        <w:spacing w:line="480" w:lineRule="auto"/>
      </w:pPr>
      <w:r w:rsidRPr="00F61496">
        <w:rPr>
          <w:b/>
          <w:bCs/>
        </w:rPr>
        <w:t xml:space="preserve">Evidence summaries: </w:t>
      </w:r>
    </w:p>
    <w:p w14:paraId="72372EEE" w14:textId="77777777" w:rsidR="009B0E40" w:rsidRPr="00C3292F" w:rsidRDefault="009B0E40" w:rsidP="009B0E40">
      <w:pPr>
        <w:pStyle w:val="ListParagraph"/>
        <w:numPr>
          <w:ilvl w:val="1"/>
          <w:numId w:val="1"/>
        </w:numPr>
        <w:spacing w:line="480" w:lineRule="auto"/>
        <w:rPr>
          <w:sz w:val="20"/>
          <w:szCs w:val="20"/>
        </w:rPr>
      </w:pPr>
      <w:r w:rsidRPr="00F61496">
        <w:lastRenderedPageBreak/>
        <w:t>Evidence summaries of management options for osteoarthritis (</w:t>
      </w:r>
      <w:proofErr w:type="gramStart"/>
      <w:r w:rsidRPr="00F61496">
        <w:t>e.g.</w:t>
      </w:r>
      <w:proofErr w:type="gramEnd"/>
      <w:r w:rsidRPr="00F61496">
        <w:t xml:space="preserve"> Tai Chi) developed by the ASK-GP CRE using the MAGIC </w:t>
      </w:r>
      <w:r>
        <w:t>app</w:t>
      </w:r>
    </w:p>
    <w:p w14:paraId="4A10604A" w14:textId="77777777" w:rsidR="009B0E40" w:rsidRDefault="009B0E40" w:rsidP="009B0E40">
      <w:pPr>
        <w:spacing w:line="480" w:lineRule="auto"/>
        <w:rPr>
          <w:sz w:val="20"/>
          <w:szCs w:val="20"/>
        </w:rPr>
      </w:pPr>
    </w:p>
    <w:p w14:paraId="714ACC39" w14:textId="74BF7BFF" w:rsidR="009B0E40" w:rsidRPr="00C3292F" w:rsidRDefault="009B0E40" w:rsidP="009B0E40">
      <w:pPr>
        <w:spacing w:line="480" w:lineRule="auto"/>
        <w:rPr>
          <w:b/>
          <w:bCs/>
        </w:rPr>
      </w:pPr>
      <w:r>
        <w:rPr>
          <w:b/>
          <w:bCs/>
        </w:rPr>
        <w:t>References:</w:t>
      </w:r>
    </w:p>
    <w:sdt>
      <w:sdtPr>
        <w:rPr>
          <w:sz w:val="20"/>
          <w:szCs w:val="20"/>
        </w:rPr>
        <w:tag w:val="MENDELEY_BIBLIOGRAPHY"/>
        <w:id w:val="-1137023979"/>
        <w:placeholder>
          <w:docPart w:val="1B8D6C3D7D1B5548B3E0BBFF8786F752"/>
        </w:placeholder>
      </w:sdtPr>
      <w:sdtContent>
        <w:p w14:paraId="5D89A2A3" w14:textId="77777777" w:rsidR="009B0E40" w:rsidRDefault="009B0E40" w:rsidP="009B0E40">
          <w:pPr>
            <w:ind w:left="720" w:hanging="720"/>
            <w:rPr>
              <w:rFonts w:eastAsia="Times New Roman"/>
            </w:rPr>
          </w:pPr>
          <w:r>
            <w:rPr>
              <w:rFonts w:eastAsia="Times New Roman"/>
            </w:rPr>
            <w:t xml:space="preserve">1. </w:t>
          </w:r>
          <w:r>
            <w:rPr>
              <w:rFonts w:eastAsia="Times New Roman"/>
            </w:rPr>
            <w:tab/>
            <w:t xml:space="preserve">Rader T, </w:t>
          </w:r>
          <w:proofErr w:type="spellStart"/>
          <w:r>
            <w:rPr>
              <w:rFonts w:eastAsia="Times New Roman"/>
            </w:rPr>
            <w:t>Tugwell</w:t>
          </w:r>
          <w:proofErr w:type="spellEnd"/>
          <w:r>
            <w:rPr>
              <w:rFonts w:eastAsia="Times New Roman"/>
            </w:rPr>
            <w:t xml:space="preserve"> P. What are my options for managing hip or knee osteoarthritis? [Internet]. Ottawa, Canada: University of Ottawa and Cochrane Musculoskeletal Group; 2011. Available from: https://musculoskeletal.cochrane.org/decision-aids</w:t>
          </w:r>
        </w:p>
        <w:p w14:paraId="043131D7" w14:textId="77777777" w:rsidR="009B0E40" w:rsidRDefault="009B0E40" w:rsidP="009B0E40">
          <w:pPr>
            <w:ind w:left="720" w:hanging="720"/>
            <w:rPr>
              <w:rFonts w:eastAsia="Times New Roman"/>
            </w:rPr>
          </w:pPr>
          <w:r>
            <w:rPr>
              <w:rFonts w:eastAsia="Times New Roman"/>
            </w:rPr>
            <w:t xml:space="preserve">2. </w:t>
          </w:r>
          <w:r>
            <w:rPr>
              <w:rFonts w:eastAsia="Times New Roman"/>
            </w:rPr>
            <w:tab/>
            <w:t>National Health Service. Shared decision making - osteoarthritis of the knee [Internet]. England: NHS; 2017. Available from: SDM+-+osteoarthritis+of+the+knee+updated+February+2017.pdf</w:t>
          </w:r>
        </w:p>
        <w:p w14:paraId="6E51CAC9" w14:textId="77777777" w:rsidR="009B0E40" w:rsidRDefault="009B0E40" w:rsidP="009B0E40">
          <w:pPr>
            <w:ind w:left="720" w:hanging="720"/>
            <w:rPr>
              <w:rFonts w:eastAsia="Times New Roman"/>
            </w:rPr>
          </w:pPr>
          <w:r>
            <w:rPr>
              <w:rFonts w:eastAsia="Times New Roman"/>
            </w:rPr>
            <w:t xml:space="preserve">3. </w:t>
          </w:r>
          <w:r>
            <w:rPr>
              <w:rFonts w:eastAsia="Times New Roman"/>
            </w:rPr>
            <w:tab/>
          </w:r>
          <w:proofErr w:type="spellStart"/>
          <w:r>
            <w:rPr>
              <w:rFonts w:eastAsia="Times New Roman"/>
            </w:rPr>
            <w:t>Giguère</w:t>
          </w:r>
          <w:proofErr w:type="spellEnd"/>
          <w:r>
            <w:rPr>
              <w:rFonts w:eastAsia="Times New Roman"/>
            </w:rPr>
            <w:t xml:space="preserve"> A. Options for managing hip or knee osteoarthritis. Quebec, Canada: </w:t>
          </w:r>
          <w:proofErr w:type="spellStart"/>
          <w:r>
            <w:rPr>
              <w:rFonts w:eastAsia="Times New Roman"/>
            </w:rPr>
            <w:t>Universitie</w:t>
          </w:r>
          <w:proofErr w:type="spellEnd"/>
          <w:r>
            <w:rPr>
              <w:rFonts w:eastAsia="Times New Roman"/>
            </w:rPr>
            <w:t xml:space="preserve"> Laval; 2012. </w:t>
          </w:r>
        </w:p>
        <w:p w14:paraId="52DD7E60" w14:textId="77777777" w:rsidR="009B0E40" w:rsidRDefault="009B0E40" w:rsidP="009B0E40">
          <w:pPr>
            <w:ind w:left="720" w:hanging="720"/>
            <w:rPr>
              <w:rFonts w:eastAsia="Times New Roman"/>
            </w:rPr>
          </w:pPr>
          <w:r>
            <w:rPr>
              <w:rFonts w:eastAsia="Times New Roman"/>
            </w:rPr>
            <w:t xml:space="preserve">4. </w:t>
          </w:r>
          <w:r>
            <w:rPr>
              <w:rFonts w:eastAsia="Times New Roman"/>
            </w:rPr>
            <w:tab/>
            <w:t>Arthritis Australia. My Joint Pain [Internet]. [cited 2018 Nov 16]. Available from: https://www.myjointpain.org.au/</w:t>
          </w:r>
        </w:p>
        <w:p w14:paraId="1645FE5F" w14:textId="77777777" w:rsidR="009B0E40" w:rsidRDefault="009B0E40" w:rsidP="009B0E40">
          <w:pPr>
            <w:ind w:left="720" w:hanging="720"/>
            <w:rPr>
              <w:rFonts w:eastAsia="Times New Roman"/>
            </w:rPr>
          </w:pPr>
          <w:r>
            <w:rPr>
              <w:rFonts w:eastAsia="Times New Roman"/>
            </w:rPr>
            <w:t xml:space="preserve">5. </w:t>
          </w:r>
          <w:r>
            <w:rPr>
              <w:rFonts w:eastAsia="Times New Roman"/>
            </w:rPr>
            <w:tab/>
          </w:r>
          <w:proofErr w:type="spellStart"/>
          <w:r>
            <w:rPr>
              <w:rFonts w:eastAsia="Times New Roman"/>
            </w:rPr>
            <w:t>Umapathy</w:t>
          </w:r>
          <w:proofErr w:type="spellEnd"/>
          <w:r>
            <w:rPr>
              <w:rFonts w:eastAsia="Times New Roman"/>
            </w:rPr>
            <w:t xml:space="preserve"> H, </w:t>
          </w:r>
          <w:proofErr w:type="spellStart"/>
          <w:r>
            <w:rPr>
              <w:rFonts w:eastAsia="Times New Roman"/>
            </w:rPr>
            <w:t>Bennell</w:t>
          </w:r>
          <w:proofErr w:type="spellEnd"/>
          <w:r>
            <w:rPr>
              <w:rFonts w:eastAsia="Times New Roman"/>
            </w:rPr>
            <w:t xml:space="preserve"> K, Dickson C, Dobson F, </w:t>
          </w:r>
          <w:proofErr w:type="spellStart"/>
          <w:r>
            <w:rPr>
              <w:rFonts w:eastAsia="Times New Roman"/>
            </w:rPr>
            <w:t>Fransen</w:t>
          </w:r>
          <w:proofErr w:type="spellEnd"/>
          <w:r>
            <w:rPr>
              <w:rFonts w:eastAsia="Times New Roman"/>
            </w:rPr>
            <w:t xml:space="preserve"> M, Jones G, et al. The Web-Based Osteoarthritis Management Resource My Joint Pain Improves Quality of Care: A Quasi-Experimental Study. Journal of Medical Internet Research [Internet]. 2015;</w:t>
          </w:r>
          <w:proofErr w:type="gramStart"/>
          <w:r>
            <w:rPr>
              <w:rFonts w:eastAsia="Times New Roman"/>
            </w:rPr>
            <w:t>17:e</w:t>
          </w:r>
          <w:proofErr w:type="gramEnd"/>
          <w:r>
            <w:rPr>
              <w:rFonts w:eastAsia="Times New Roman"/>
            </w:rPr>
            <w:t>167. Available from: http://www.jmir.org/2015/7/e167/</w:t>
          </w:r>
        </w:p>
        <w:p w14:paraId="163C3FA8" w14:textId="77777777" w:rsidR="009B0E40" w:rsidRDefault="009B0E40" w:rsidP="009B0E40">
          <w:pPr>
            <w:ind w:left="720" w:hanging="720"/>
            <w:rPr>
              <w:rFonts w:eastAsia="Times New Roman"/>
            </w:rPr>
          </w:pPr>
          <w:r>
            <w:rPr>
              <w:rFonts w:eastAsia="Times New Roman"/>
            </w:rPr>
            <w:t xml:space="preserve">6. </w:t>
          </w:r>
          <w:r>
            <w:rPr>
              <w:rFonts w:eastAsia="Times New Roman"/>
            </w:rPr>
            <w:tab/>
            <w:t xml:space="preserve">Mullan RJ, </w:t>
          </w:r>
          <w:proofErr w:type="spellStart"/>
          <w:r>
            <w:rPr>
              <w:rFonts w:eastAsia="Times New Roman"/>
            </w:rPr>
            <w:t>Montori</w:t>
          </w:r>
          <w:proofErr w:type="spellEnd"/>
          <w:r>
            <w:rPr>
              <w:rFonts w:eastAsia="Times New Roman"/>
            </w:rPr>
            <w:t xml:space="preserve"> VM, Shah ND, Christianson TJH, Bryant SC, </w:t>
          </w:r>
          <w:proofErr w:type="spellStart"/>
          <w:r>
            <w:rPr>
              <w:rFonts w:eastAsia="Times New Roman"/>
            </w:rPr>
            <w:t>Guyatt</w:t>
          </w:r>
          <w:proofErr w:type="spellEnd"/>
          <w:r>
            <w:rPr>
              <w:rFonts w:eastAsia="Times New Roman"/>
            </w:rPr>
            <w:t xml:space="preserve"> GH, et al. The diabetes mellitus medication choice decision aid: A randomized trial. Archives of Internal Medicine. </w:t>
          </w:r>
          <w:proofErr w:type="gramStart"/>
          <w:r>
            <w:rPr>
              <w:rFonts w:eastAsia="Times New Roman"/>
            </w:rPr>
            <w:t>2009;169:1560</w:t>
          </w:r>
          <w:proofErr w:type="gramEnd"/>
          <w:r>
            <w:rPr>
              <w:rFonts w:eastAsia="Times New Roman"/>
            </w:rPr>
            <w:t xml:space="preserve">–8. </w:t>
          </w:r>
        </w:p>
        <w:p w14:paraId="2062CBE7" w14:textId="77777777" w:rsidR="009B0E40" w:rsidRDefault="009B0E40" w:rsidP="009B0E40">
          <w:pPr>
            <w:ind w:left="720" w:hanging="720"/>
            <w:rPr>
              <w:rFonts w:eastAsia="Times New Roman"/>
            </w:rPr>
          </w:pPr>
          <w:r>
            <w:rPr>
              <w:rFonts w:eastAsia="Times New Roman"/>
            </w:rPr>
            <w:t xml:space="preserve">7. </w:t>
          </w:r>
          <w:r>
            <w:rPr>
              <w:rFonts w:eastAsia="Times New Roman"/>
            </w:rPr>
            <w:tab/>
            <w:t xml:space="preserve">Mayo Clinic: Knowledge and Evaluation Research Unit. Diabetes Medication Choice - Typical Patient. United States: Mayo Clinic; 2008. </w:t>
          </w:r>
        </w:p>
        <w:p w14:paraId="0935156B" w14:textId="77777777" w:rsidR="009B0E40" w:rsidRDefault="009B0E40" w:rsidP="009B0E40">
          <w:pPr>
            <w:ind w:left="720" w:hanging="720"/>
            <w:rPr>
              <w:rFonts w:eastAsia="Times New Roman"/>
            </w:rPr>
          </w:pPr>
          <w:r>
            <w:rPr>
              <w:rFonts w:eastAsia="Times New Roman"/>
            </w:rPr>
            <w:t xml:space="preserve">8. </w:t>
          </w:r>
          <w:r>
            <w:rPr>
              <w:rFonts w:eastAsia="Times New Roman"/>
            </w:rPr>
            <w:tab/>
            <w:t xml:space="preserve">Shepherd HL, Barratt A, Trevena LJ, </w:t>
          </w:r>
          <w:proofErr w:type="spellStart"/>
          <w:r>
            <w:rPr>
              <w:rFonts w:eastAsia="Times New Roman"/>
            </w:rPr>
            <w:t>McGeechan</w:t>
          </w:r>
          <w:proofErr w:type="spellEnd"/>
          <w:r>
            <w:rPr>
              <w:rFonts w:eastAsia="Times New Roman"/>
            </w:rPr>
            <w:t xml:space="preserve"> K, Carey K, Epstein RM, et al. Three questions that patients can ask to improve the quality of information physicians give about treatment options: A cross-over trial. Patient Education and </w:t>
          </w:r>
          <w:proofErr w:type="spellStart"/>
          <w:r>
            <w:rPr>
              <w:rFonts w:eastAsia="Times New Roman"/>
            </w:rPr>
            <w:t>Counseling</w:t>
          </w:r>
          <w:proofErr w:type="spellEnd"/>
          <w:r>
            <w:rPr>
              <w:rFonts w:eastAsia="Times New Roman"/>
            </w:rPr>
            <w:t xml:space="preserve">. </w:t>
          </w:r>
          <w:proofErr w:type="gramStart"/>
          <w:r>
            <w:rPr>
              <w:rFonts w:eastAsia="Times New Roman"/>
            </w:rPr>
            <w:t>2011;84:379</w:t>
          </w:r>
          <w:proofErr w:type="gramEnd"/>
          <w:r>
            <w:rPr>
              <w:rFonts w:eastAsia="Times New Roman"/>
            </w:rPr>
            <w:t xml:space="preserve">–85. </w:t>
          </w:r>
        </w:p>
        <w:p w14:paraId="54835BB3" w14:textId="77777777" w:rsidR="009B0E40" w:rsidRDefault="009B0E40" w:rsidP="009B0E40">
          <w:pPr>
            <w:ind w:left="720" w:hanging="720"/>
            <w:rPr>
              <w:rFonts w:eastAsia="Times New Roman"/>
            </w:rPr>
          </w:pPr>
          <w:r>
            <w:rPr>
              <w:rFonts w:eastAsia="Times New Roman"/>
            </w:rPr>
            <w:t xml:space="preserve">9. </w:t>
          </w:r>
          <w:r>
            <w:rPr>
              <w:rFonts w:eastAsia="Times New Roman"/>
            </w:rPr>
            <w:tab/>
            <w:t>Ask Share Know. ASK Questions [Internet]. [cited 2018 Nov 16]. Available from: https://askshareknow.com.au/resources/musculoskeletal/kneeandhiposteoarthritis/</w:t>
          </w:r>
        </w:p>
        <w:p w14:paraId="4E61B3D9" w14:textId="77777777" w:rsidR="009B0E40" w:rsidRDefault="009B0E40" w:rsidP="009B0E40">
          <w:pPr>
            <w:ind w:left="720" w:hanging="720"/>
            <w:rPr>
              <w:rFonts w:eastAsia="Times New Roman"/>
            </w:rPr>
          </w:pPr>
          <w:r>
            <w:rPr>
              <w:rFonts w:eastAsia="Times New Roman"/>
            </w:rPr>
            <w:t xml:space="preserve">10. </w:t>
          </w:r>
          <w:r>
            <w:rPr>
              <w:rFonts w:eastAsia="Times New Roman"/>
            </w:rPr>
            <w:tab/>
          </w:r>
          <w:proofErr w:type="spellStart"/>
          <w:r>
            <w:rPr>
              <w:rFonts w:eastAsia="Times New Roman"/>
            </w:rPr>
            <w:t>HealthDirect</w:t>
          </w:r>
          <w:proofErr w:type="spellEnd"/>
          <w:r>
            <w:rPr>
              <w:rFonts w:eastAsia="Times New Roman"/>
            </w:rPr>
            <w:t>. Question Builder [Internet]. [cited 2018 Nov 16]. Available from: https://www.healthdirect.gov.au/question-builder</w:t>
          </w:r>
        </w:p>
        <w:p w14:paraId="153D7329" w14:textId="77777777" w:rsidR="009B0E40" w:rsidRDefault="009B0E40" w:rsidP="009B0E40">
          <w:pPr>
            <w:ind w:left="720" w:hanging="720"/>
            <w:rPr>
              <w:rFonts w:eastAsia="Times New Roman"/>
            </w:rPr>
          </w:pPr>
          <w:r>
            <w:rPr>
              <w:rFonts w:eastAsia="Times New Roman"/>
            </w:rPr>
            <w:t xml:space="preserve">11. </w:t>
          </w:r>
          <w:r>
            <w:rPr>
              <w:rFonts w:eastAsia="Times New Roman"/>
            </w:rPr>
            <w:tab/>
            <w:t>Australian Commission on Safety and Quality in Healthcare. Shared decision making an overview [Internet]. 2017. Available from: https://www.youtube.com/watch?v=kKn4TOAqQfY</w:t>
          </w:r>
        </w:p>
        <w:p w14:paraId="7177B1E0" w14:textId="77777777" w:rsidR="009B0E40" w:rsidRDefault="009B0E40" w:rsidP="009B0E40">
          <w:pPr>
            <w:ind w:left="720" w:hanging="720"/>
            <w:rPr>
              <w:rFonts w:eastAsia="Times New Roman"/>
            </w:rPr>
          </w:pPr>
          <w:r>
            <w:rPr>
              <w:rFonts w:eastAsia="Times New Roman"/>
            </w:rPr>
            <w:t xml:space="preserve">12. </w:t>
          </w:r>
          <w:r>
            <w:rPr>
              <w:rFonts w:eastAsia="Times New Roman"/>
            </w:rPr>
            <w:tab/>
            <w:t xml:space="preserve">Australian Commission on Safety and Quality in Healthcare. Shared </w:t>
          </w:r>
          <w:proofErr w:type="gramStart"/>
          <w:r>
            <w:rPr>
              <w:rFonts w:eastAsia="Times New Roman"/>
            </w:rPr>
            <w:t>decision making</w:t>
          </w:r>
          <w:proofErr w:type="gramEnd"/>
          <w:r>
            <w:rPr>
              <w:rFonts w:eastAsia="Times New Roman"/>
            </w:rPr>
            <w:t xml:space="preserve"> patient decision aids [Internet]. 2017. Available from: https://www.youtube.com/watch?v=wH8M-WnPsEA</w:t>
          </w:r>
        </w:p>
        <w:p w14:paraId="17EFD13E" w14:textId="77777777" w:rsidR="009B0E40" w:rsidRDefault="009B0E40" w:rsidP="009B0E40">
          <w:pPr>
            <w:ind w:left="720" w:hanging="720"/>
            <w:rPr>
              <w:rFonts w:eastAsia="Times New Roman"/>
            </w:rPr>
          </w:pPr>
          <w:r>
            <w:rPr>
              <w:rFonts w:eastAsia="Times New Roman"/>
            </w:rPr>
            <w:t xml:space="preserve">13. </w:t>
          </w:r>
          <w:r>
            <w:rPr>
              <w:rFonts w:eastAsia="Times New Roman"/>
            </w:rPr>
            <w:tab/>
            <w:t xml:space="preserve">Australian Commission on Safety and Quality in Healthcare. Shared </w:t>
          </w:r>
          <w:proofErr w:type="gramStart"/>
          <w:r>
            <w:rPr>
              <w:rFonts w:eastAsia="Times New Roman"/>
            </w:rPr>
            <w:t>decision making</w:t>
          </w:r>
          <w:proofErr w:type="gramEnd"/>
          <w:r>
            <w:rPr>
              <w:rFonts w:eastAsia="Times New Roman"/>
            </w:rPr>
            <w:t xml:space="preserve"> challenging myths. 2017. </w:t>
          </w:r>
        </w:p>
        <w:p w14:paraId="507FE332" w14:textId="663AFC88" w:rsidR="00A83E95" w:rsidRDefault="009B0E40" w:rsidP="009B0E40">
          <w:r>
            <w:rPr>
              <w:rFonts w:eastAsia="Times New Roman"/>
            </w:rPr>
            <w:t xml:space="preserve">14. </w:t>
          </w:r>
          <w:r>
            <w:rPr>
              <w:rFonts w:eastAsia="Times New Roman"/>
            </w:rPr>
            <w:tab/>
            <w:t xml:space="preserve">Thompson R, </w:t>
          </w:r>
          <w:proofErr w:type="spellStart"/>
          <w:r>
            <w:rPr>
              <w:rFonts w:eastAsia="Times New Roman"/>
            </w:rPr>
            <w:t>Manski</w:t>
          </w:r>
          <w:proofErr w:type="spellEnd"/>
          <w:r>
            <w:rPr>
              <w:rFonts w:eastAsia="Times New Roman"/>
            </w:rPr>
            <w:t xml:space="preserve"> R, Donnelly KZ, Stevens G, </w:t>
          </w:r>
          <w:proofErr w:type="spellStart"/>
          <w:r>
            <w:rPr>
              <w:rFonts w:eastAsia="Times New Roman"/>
            </w:rPr>
            <w:t>Agusti</w:t>
          </w:r>
          <w:proofErr w:type="spellEnd"/>
          <w:r>
            <w:rPr>
              <w:rFonts w:eastAsia="Times New Roman"/>
            </w:rPr>
            <w:t xml:space="preserve"> D, Banach M, et al. Right for Me: Protocol for a cluster randomised trial of two interventions for facilitating shared decision-making about contraceptive methods. BMJ Open. BMJ Publishing Group; 2017;</w:t>
          </w:r>
          <w:proofErr w:type="gramStart"/>
          <w:r>
            <w:rPr>
              <w:rFonts w:eastAsia="Times New Roman"/>
            </w:rPr>
            <w:t>7:e</w:t>
          </w:r>
          <w:proofErr w:type="gramEnd"/>
          <w:r>
            <w:rPr>
              <w:rFonts w:eastAsia="Times New Roman"/>
            </w:rPr>
            <w:t xml:space="preserve">017830. </w:t>
          </w:r>
        </w:p>
      </w:sdtContent>
    </w:sdt>
    <w:sectPr w:rsidR="00A83E95" w:rsidSect="006B126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FC6E18"/>
    <w:multiLevelType w:val="hybridMultilevel"/>
    <w:tmpl w:val="942CEE60"/>
    <w:lvl w:ilvl="0" w:tplc="95D20102">
      <w:start w:val="1"/>
      <w:numFmt w:val="decimal"/>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E40"/>
    <w:rsid w:val="00015C95"/>
    <w:rsid w:val="000C13EB"/>
    <w:rsid w:val="00130F26"/>
    <w:rsid w:val="002A2885"/>
    <w:rsid w:val="002E496C"/>
    <w:rsid w:val="002F6653"/>
    <w:rsid w:val="00486CD0"/>
    <w:rsid w:val="005662BC"/>
    <w:rsid w:val="005A33C5"/>
    <w:rsid w:val="006B126C"/>
    <w:rsid w:val="007541BF"/>
    <w:rsid w:val="0076634B"/>
    <w:rsid w:val="007D2F85"/>
    <w:rsid w:val="00842A59"/>
    <w:rsid w:val="008541EB"/>
    <w:rsid w:val="009B0E40"/>
    <w:rsid w:val="00A718B6"/>
    <w:rsid w:val="00A83E95"/>
    <w:rsid w:val="00A85DE4"/>
    <w:rsid w:val="00AA2D83"/>
    <w:rsid w:val="00B74C31"/>
    <w:rsid w:val="00C25F11"/>
    <w:rsid w:val="00C6532E"/>
    <w:rsid w:val="00C86486"/>
    <w:rsid w:val="00C918D2"/>
    <w:rsid w:val="00CF04AD"/>
    <w:rsid w:val="00D51B07"/>
    <w:rsid w:val="00DB21D6"/>
    <w:rsid w:val="00DD5391"/>
    <w:rsid w:val="00DE2A80"/>
    <w:rsid w:val="00DF24B6"/>
    <w:rsid w:val="00E6145F"/>
    <w:rsid w:val="00EB5494"/>
    <w:rsid w:val="00ED27DA"/>
    <w:rsid w:val="00F162D3"/>
    <w:rsid w:val="00FD5D40"/>
    <w:rsid w:val="00FE6B0C"/>
    <w:rsid w:val="00FF028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2DD26E5"/>
  <w15:chartTrackingRefBased/>
  <w15:docId w15:val="{998382AD-D4F3-1947-B673-F6E193103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E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0E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1B8D6C3D7D1B5548B3E0BBFF8786F752"/>
        <w:category>
          <w:name w:val="General"/>
          <w:gallery w:val="placeholder"/>
        </w:category>
        <w:types>
          <w:type w:val="bbPlcHdr"/>
        </w:types>
        <w:behaviors>
          <w:behavior w:val="content"/>
        </w:behaviors>
        <w:guid w:val="{36AA6226-7B67-2A46-BAA1-5E47E8A03415}"/>
      </w:docPartPr>
      <w:docPartBody>
        <w:p w:rsidR="00000000" w:rsidRDefault="00C70E3F" w:rsidP="00C70E3F">
          <w:pPr>
            <w:pStyle w:val="1B8D6C3D7D1B5548B3E0BBFF8786F752"/>
          </w:pPr>
          <w:r w:rsidRPr="008D4289">
            <w:rPr>
              <w:rStyle w:val="PlaceholderText"/>
            </w:rPr>
            <w:t>Click or tap here to enter text.</w:t>
          </w:r>
        </w:p>
      </w:docPartBody>
    </w:docPart>
    <w:docPart>
      <w:docPartPr>
        <w:name w:val="EAA4BAE614FDF5448F43CD001F42DE49"/>
        <w:category>
          <w:name w:val="General"/>
          <w:gallery w:val="placeholder"/>
        </w:category>
        <w:types>
          <w:type w:val="bbPlcHdr"/>
        </w:types>
        <w:behaviors>
          <w:behavior w:val="content"/>
        </w:behaviors>
        <w:guid w:val="{D280A99D-58E3-E247-9C2C-2CA8FDE7E629}"/>
      </w:docPartPr>
      <w:docPartBody>
        <w:p w:rsidR="00000000" w:rsidRDefault="00C70E3F" w:rsidP="00C70E3F">
          <w:pPr>
            <w:pStyle w:val="EAA4BAE614FDF5448F43CD001F42DE49"/>
          </w:pPr>
          <w:r w:rsidRPr="008D428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E3F"/>
    <w:rsid w:val="00A325CE"/>
    <w:rsid w:val="00C70E3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70E3F"/>
    <w:rPr>
      <w:color w:val="808080"/>
    </w:rPr>
  </w:style>
  <w:style w:type="paragraph" w:customStyle="1" w:styleId="1B8D6C3D7D1B5548B3E0BBFF8786F752">
    <w:name w:val="1B8D6C3D7D1B5548B3E0BBFF8786F752"/>
    <w:rsid w:val="00C70E3F"/>
  </w:style>
  <w:style w:type="paragraph" w:customStyle="1" w:styleId="EAA4BAE614FDF5448F43CD001F42DE49">
    <w:name w:val="EAA4BAE614FDF5448F43CD001F42DE49"/>
    <w:rsid w:val="00C70E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615</Words>
  <Characters>3509</Characters>
  <Application>Microsoft Office Word</Application>
  <DocSecurity>0</DocSecurity>
  <Lines>29</Lines>
  <Paragraphs>8</Paragraphs>
  <ScaleCrop>false</ScaleCrop>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Lyndal Trevena</dc:creator>
  <cp:keywords/>
  <dc:description/>
  <cp:lastModifiedBy>Lyndal Trevena</cp:lastModifiedBy>
  <cp:revision>1</cp:revision>
  <dcterms:created xsi:type="dcterms:W3CDTF">2021-05-03T01:13:00Z</dcterms:created>
  <dcterms:modified xsi:type="dcterms:W3CDTF">2021-05-03T01:14:00Z</dcterms:modified>
</cp:coreProperties>
</file>