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The primary focus of implementation science is the implementation strategy (column 1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)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reported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77777777" w:rsidR="00020D78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6A5F33DA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295FE07D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5D8EE1B6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2DACB064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0F1DE22F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29CEB869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1147B7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7AF477E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01833B27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1BAD97A9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12F1BF4F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45B0609E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2C1C8B94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12C35957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2BFA1726" w:rsidR="00594872" w:rsidRPr="00244B96" w:rsidRDefault="00594872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32E2930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726F55F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681E980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633DAD14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48E9F508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e.g.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8" w:name="OLE_LINK7"/>
      <w:bookmarkStart w:id="39" w:name="OLE_LINK8"/>
      <w:r>
        <w:lastRenderedPageBreak/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63449FB7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074CA3A6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6E2A25E5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0BC94862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5ED874FF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409D447C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02AFD296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08C3132D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60B114E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33DD458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5F0006B4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501E5D4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28E9B67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04A9361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28B441A9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4BE8A0D7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8EF90F" w14:textId="77777777" w:rsidR="004E232C" w:rsidRDefault="004E232C" w:rsidP="00373BCA">
      <w:r>
        <w:separator/>
      </w:r>
    </w:p>
  </w:endnote>
  <w:endnote w:type="continuationSeparator" w:id="0">
    <w:p w14:paraId="6AD34DDF" w14:textId="77777777" w:rsidR="004E232C" w:rsidRDefault="004E232C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altName w:val="Lucida Grande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D4C066" w14:textId="77777777" w:rsidR="004E232C" w:rsidRDefault="004E232C" w:rsidP="00373BCA">
      <w:r>
        <w:separator/>
      </w:r>
    </w:p>
  </w:footnote>
  <w:footnote w:type="continuationSeparator" w:id="0">
    <w:p w14:paraId="690F6561" w14:textId="77777777" w:rsidR="004E232C" w:rsidRDefault="004E232C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232C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A80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1065</Words>
  <Characters>6074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Lyndal Trevena</cp:lastModifiedBy>
  <cp:revision>2</cp:revision>
  <cp:lastPrinted>2021-04-30T00:21:00Z</cp:lastPrinted>
  <dcterms:created xsi:type="dcterms:W3CDTF">2021-04-30T00:22:00Z</dcterms:created>
  <dcterms:modified xsi:type="dcterms:W3CDTF">2021-04-30T00:22:00Z</dcterms:modified>
</cp:coreProperties>
</file>