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a"/>
        <w:tblpPr w:leftFromText="142" w:rightFromText="142" w:vertAnchor="text" w:tblpY="346"/>
        <w:tblW w:w="13603" w:type="dxa"/>
        <w:tblLook w:val="04A0" w:firstRow="1" w:lastRow="0" w:firstColumn="1" w:lastColumn="0" w:noHBand="0" w:noVBand="1"/>
      </w:tblPr>
      <w:tblGrid>
        <w:gridCol w:w="1402"/>
        <w:gridCol w:w="6390"/>
        <w:gridCol w:w="5811"/>
      </w:tblGrid>
      <w:tr w:rsidR="00E3048C" w:rsidRPr="00F424AB" w14:paraId="76B9BB4E" w14:textId="77777777" w:rsidTr="00E3048C">
        <w:trPr>
          <w:trHeight w:val="333"/>
        </w:trPr>
        <w:tc>
          <w:tcPr>
            <w:tcW w:w="1402" w:type="dxa"/>
            <w:noWrap/>
            <w:hideMark/>
          </w:tcPr>
          <w:p w14:paraId="0B709976" w14:textId="77777777" w:rsidR="00E3048C" w:rsidRPr="00F424AB" w:rsidRDefault="00E3048C" w:rsidP="00E3048C">
            <w:pPr>
              <w:widowControl/>
              <w:wordWrap/>
              <w:autoSpaceDE/>
              <w:autoSpaceDN/>
              <w:rPr>
                <w:rFonts w:eastAsia="맑은 고딕"/>
                <w:color w:val="000000"/>
                <w:kern w:val="0"/>
              </w:rPr>
            </w:pPr>
            <w:r w:rsidRPr="00F424AB">
              <w:rPr>
                <w:rFonts w:eastAsia="맑은 고딕"/>
                <w:color w:val="000000"/>
                <w:kern w:val="0"/>
              </w:rPr>
              <w:t>Factor</w:t>
            </w:r>
          </w:p>
        </w:tc>
        <w:tc>
          <w:tcPr>
            <w:tcW w:w="6390" w:type="dxa"/>
            <w:noWrap/>
            <w:hideMark/>
          </w:tcPr>
          <w:p w14:paraId="79BBF2FE" w14:textId="77777777" w:rsidR="00E3048C" w:rsidRPr="00F424AB" w:rsidRDefault="00E3048C" w:rsidP="00E3048C">
            <w:pPr>
              <w:widowControl/>
              <w:wordWrap/>
              <w:autoSpaceDE/>
              <w:autoSpaceDN/>
              <w:rPr>
                <w:rFonts w:eastAsia="맑은 고딕"/>
                <w:color w:val="000000"/>
                <w:kern w:val="0"/>
              </w:rPr>
            </w:pPr>
            <w:r w:rsidRPr="00F424AB">
              <w:rPr>
                <w:rFonts w:eastAsia="맑은 고딕"/>
                <w:color w:val="000000"/>
                <w:kern w:val="0"/>
              </w:rPr>
              <w:t>Rationale</w:t>
            </w:r>
          </w:p>
        </w:tc>
        <w:tc>
          <w:tcPr>
            <w:tcW w:w="5811" w:type="dxa"/>
            <w:noWrap/>
            <w:hideMark/>
          </w:tcPr>
          <w:p w14:paraId="3A660424" w14:textId="77777777" w:rsidR="00E3048C" w:rsidRPr="00F424AB" w:rsidRDefault="00E3048C" w:rsidP="00E3048C">
            <w:pPr>
              <w:widowControl/>
              <w:wordWrap/>
              <w:autoSpaceDE/>
              <w:autoSpaceDN/>
              <w:rPr>
                <w:rFonts w:eastAsia="맑은 고딕"/>
                <w:color w:val="000000"/>
                <w:kern w:val="0"/>
              </w:rPr>
            </w:pPr>
            <w:r w:rsidRPr="00F424AB">
              <w:rPr>
                <w:rFonts w:eastAsia="맑은 고딕"/>
                <w:color w:val="000000"/>
                <w:kern w:val="0"/>
              </w:rPr>
              <w:t>Expected Impact</w:t>
            </w:r>
          </w:p>
        </w:tc>
      </w:tr>
      <w:tr w:rsidR="00E3048C" w:rsidRPr="00F424AB" w14:paraId="62B6FACF" w14:textId="77777777" w:rsidTr="00E3048C">
        <w:trPr>
          <w:trHeight w:val="333"/>
        </w:trPr>
        <w:tc>
          <w:tcPr>
            <w:tcW w:w="1402" w:type="dxa"/>
            <w:vMerge w:val="restart"/>
            <w:noWrap/>
            <w:hideMark/>
          </w:tcPr>
          <w:p w14:paraId="4E53A48F" w14:textId="77777777" w:rsidR="00E3048C" w:rsidRPr="00F424AB" w:rsidRDefault="00E3048C" w:rsidP="00E3048C">
            <w:pPr>
              <w:rPr>
                <w:rFonts w:eastAsia="맑은 고딕"/>
                <w:color w:val="000000"/>
                <w:kern w:val="0"/>
              </w:rPr>
            </w:pPr>
            <w:r w:rsidRPr="00F424AB">
              <w:rPr>
                <w:rFonts w:eastAsia="맑은 고딕"/>
                <w:color w:val="000000"/>
                <w:kern w:val="0"/>
              </w:rPr>
              <w:t>Land cover</w:t>
            </w:r>
          </w:p>
        </w:tc>
        <w:tc>
          <w:tcPr>
            <w:tcW w:w="6390" w:type="dxa"/>
            <w:noWrap/>
            <w:hideMark/>
          </w:tcPr>
          <w:p w14:paraId="79DCDA49" w14:textId="4858C448" w:rsidR="00E3048C" w:rsidRPr="00F424AB" w:rsidRDefault="00E3048C" w:rsidP="00E3048C">
            <w:pPr>
              <w:widowControl/>
              <w:wordWrap/>
              <w:autoSpaceDE/>
              <w:autoSpaceDN/>
              <w:rPr>
                <w:rFonts w:eastAsia="맑은 고딕"/>
                <w:color w:val="000000"/>
                <w:kern w:val="0"/>
              </w:rPr>
            </w:pPr>
            <w:r w:rsidRPr="00F424AB">
              <w:rPr>
                <w:rFonts w:eastAsia="맑은 고딕"/>
                <w:color w:val="000000"/>
                <w:kern w:val="0"/>
              </w:rPr>
              <w:t>Forests serve as natural habitat with food resources for large terrestrial mammals</w:t>
            </w:r>
            <w:r w:rsidRPr="00F424AB">
              <w:rPr>
                <w:rFonts w:eastAsia="맑은 고딕"/>
                <w:color w:val="000000"/>
                <w:kern w:val="0"/>
              </w:rPr>
              <w:fldChar w:fldCharType="begin"/>
            </w:r>
            <w:r w:rsidR="00F424AB" w:rsidRPr="00F424AB">
              <w:rPr>
                <w:rFonts w:eastAsia="맑은 고딕"/>
                <w:color w:val="000000"/>
                <w:kern w:val="0"/>
              </w:rPr>
              <w:instrText xml:space="preserve"> ADDIN ZOTERO_ITEM CSL_CITATION {"citationID":"ASuoaQ1H","properties":{"formattedCitation":"\\super 1,2\\nosupersub{}","plainCitation":"1,2","noteIndex":0},"citationItems":[{"id":323,"uris":["http://zotero.org/users/10022120/items/X26WN5UK"],"itemData":{"id":323,"type":"article-journal","container-title":"Agriculture, Ecosystems &amp; Environment","note":"ISBN: 0167-8809\npublisher: Elsevier","page":"267-275","title":"Invading or recolonizing? Patterns and drivers of wild boar population expansion into Belgian agroecosystems","volume":"222","author":[{"family":"Morelle","given":"Kevin"},{"family":"Fattebert","given":"Julien"},{"family":"Mengal","given":"Coralie"},{"family":"Lejeune","given":"Philippe"}],"issued":{"date-parts":[["2016"]]}}},{"id":324,"uris":["http://zotero.org/users/10022120/items/Y9N2AMD8"],"itemData":{"id":324,"type":"article-journal","container-title":"Diversity and Distributions","issue":"4","note":"ISBN: 1366-9516\npublisher: Wiley Online Library","page":"551-564","title":"Propagule pressure and land cover changes as main drivers of red and roe deer expansion in mainland Portugal","volume":"24","author":[{"family":"Carvalho","given":"João"},{"family":"Torres","given":"Rita T."},{"family":"Acevedo","given":"Pelayo"},{"family":"Santos","given":"João PV"},{"family":"Barros","given":"Tânia"},{"family":"Serrano","given":"Emmanuel"},{"family":"Fonseca","given":"Carlos"}],"issued":{"date-parts":[["2018"]]}}}],"schema":"https://github.com/citation-style-language/schema/raw/master/csl-citation.json"} </w:instrText>
            </w:r>
            <w:r w:rsidRPr="00F424AB">
              <w:rPr>
                <w:rFonts w:eastAsia="맑은 고딕"/>
                <w:color w:val="000000"/>
                <w:kern w:val="0"/>
              </w:rPr>
              <w:fldChar w:fldCharType="separate"/>
            </w:r>
            <w:r w:rsidR="00F424AB" w:rsidRPr="00F424AB">
              <w:rPr>
                <w:kern w:val="0"/>
                <w:vertAlign w:val="superscript"/>
              </w:rPr>
              <w:t>1,2</w:t>
            </w:r>
            <w:r w:rsidRPr="00F424AB">
              <w:rPr>
                <w:rFonts w:eastAsia="맑은 고딕"/>
                <w:color w:val="000000"/>
                <w:kern w:val="0"/>
              </w:rPr>
              <w:fldChar w:fldCharType="end"/>
            </w:r>
            <w:r w:rsidRPr="00F424AB">
              <w:rPr>
                <w:rFonts w:eastAsia="맑은 고딕"/>
                <w:color w:val="000000"/>
                <w:kern w:val="0"/>
              </w:rPr>
              <w:t>.</w:t>
            </w:r>
          </w:p>
        </w:tc>
        <w:tc>
          <w:tcPr>
            <w:tcW w:w="5811" w:type="dxa"/>
            <w:noWrap/>
            <w:hideMark/>
          </w:tcPr>
          <w:p w14:paraId="28AF28A5" w14:textId="77777777" w:rsidR="00E3048C" w:rsidRPr="00F424AB" w:rsidRDefault="00E3048C" w:rsidP="00E3048C">
            <w:pPr>
              <w:widowControl/>
              <w:wordWrap/>
              <w:autoSpaceDE/>
              <w:autoSpaceDN/>
              <w:rPr>
                <w:rFonts w:eastAsia="맑은 고딕"/>
                <w:color w:val="000000"/>
                <w:kern w:val="0"/>
              </w:rPr>
            </w:pPr>
            <w:r w:rsidRPr="00F424AB">
              <w:rPr>
                <w:rFonts w:eastAsia="맑은 고딕"/>
                <w:color w:val="000000"/>
                <w:kern w:val="0"/>
              </w:rPr>
              <w:t>Large terrestrial mammals are more likely to expand into areas with more forest cover.</w:t>
            </w:r>
          </w:p>
        </w:tc>
      </w:tr>
      <w:tr w:rsidR="00E3048C" w:rsidRPr="00F424AB" w14:paraId="1C8D4AA0" w14:textId="77777777" w:rsidTr="00E3048C">
        <w:trPr>
          <w:trHeight w:val="333"/>
        </w:trPr>
        <w:tc>
          <w:tcPr>
            <w:tcW w:w="1402" w:type="dxa"/>
            <w:vMerge/>
            <w:noWrap/>
            <w:hideMark/>
          </w:tcPr>
          <w:p w14:paraId="20C0D23C" w14:textId="77777777" w:rsidR="00E3048C" w:rsidRPr="00F424AB" w:rsidRDefault="00E3048C" w:rsidP="00E3048C">
            <w:pPr>
              <w:widowControl/>
              <w:wordWrap/>
              <w:autoSpaceDE/>
              <w:autoSpaceDN/>
              <w:rPr>
                <w:rFonts w:eastAsia="맑은 고딕"/>
                <w:color w:val="000000"/>
                <w:kern w:val="0"/>
              </w:rPr>
            </w:pPr>
          </w:p>
        </w:tc>
        <w:tc>
          <w:tcPr>
            <w:tcW w:w="6390" w:type="dxa"/>
            <w:noWrap/>
            <w:hideMark/>
          </w:tcPr>
          <w:p w14:paraId="204E0504" w14:textId="66E467C7" w:rsidR="00E3048C" w:rsidRPr="00F424AB" w:rsidRDefault="00E3048C" w:rsidP="00E3048C">
            <w:pPr>
              <w:widowControl/>
              <w:wordWrap/>
              <w:autoSpaceDE/>
              <w:autoSpaceDN/>
              <w:rPr>
                <w:rFonts w:eastAsia="맑은 고딕"/>
                <w:color w:val="000000"/>
                <w:kern w:val="0"/>
              </w:rPr>
            </w:pPr>
            <w:r w:rsidRPr="00F424AB">
              <w:rPr>
                <w:rFonts w:eastAsia="맑은 고딕"/>
                <w:color w:val="000000"/>
                <w:kern w:val="0"/>
              </w:rPr>
              <w:t>Agricultural lands provide attractive food resources (i.e., crops) to large terrestrial mammals</w:t>
            </w:r>
            <w:r w:rsidRPr="00F424AB">
              <w:rPr>
                <w:rFonts w:eastAsia="맑은 고딕"/>
                <w:color w:val="000000"/>
                <w:kern w:val="0"/>
              </w:rPr>
              <w:fldChar w:fldCharType="begin"/>
            </w:r>
            <w:r w:rsidR="00F424AB" w:rsidRPr="00F424AB">
              <w:rPr>
                <w:rFonts w:eastAsia="맑은 고딕"/>
                <w:color w:val="000000"/>
                <w:kern w:val="0"/>
              </w:rPr>
              <w:instrText xml:space="preserve"> ADDIN ZOTERO_ITEM CSL_CITATION {"citationID":"XWI0oWDr","properties":{"formattedCitation":"\\super 2,3\\nosupersub{}","plainCitation":"2,3","noteIndex":0},"citationItems":[{"id":583,"uris":["http://zotero.org/users/10022120/items/LD44R72J"],"itemData":{"id":583,"type":"article-journal","abstract":"Large-scale climatic fluctuations have caused species range shifts. Moose (Alces alces) have expanded their range southward into agricultural areas previously not considered moose habitat. We found that moose expansion into agro-ecosystems is mediated by broad-scale climatic factors and access to high-quality forage (i.e., crops). We used crop damage records to quantify moose presence across the Canadian Prairies. We regressed latitude of crop damage against North Atlantic Oscillation (NAO) and crop area to test the hypotheses that NAO-mediated wetland recharge and occurrence of more nutritious crop types would result in more frequent occurrences of crop damage by moose at southerly latitudes. We examined local-scale land use by generating a habitat selection model to test our hypothesis that moose selected for areas of high crop cover in agro-ecosystems. We found that crop damage by moose occurred farther south during dry winters and in years with greater coverage of oilseeds. The results of our analyses support our hypothesis that moose movement into cropland is mediated by high-protein crops, but not by thermoregulatory habitat at the scale examined. We conclude that broad-scale climate combined with changing land-use regimes are causal factors in species’ range shifts and are important considerations when studying changing animal distributions.","container-title":"Scientific Reports","DOI":"10.1038/s41598-017-15438-x","ISSN":"2045-2322","issue":"1","journalAbbreviation":"Sci Rep","language":"en","license":"2017 The Author(s)","note":"publisher: Nature Publishing Group","page":"15203","source":"www.nature.com","title":"Spatio-temporal trends in crop damage inform recent climate-mediated expansion of a large boreal herbivore into an agro-ecosystem","volume":"7","author":[{"family":"Laforge","given":"Michel P."},{"family":"Michel","given":"Nicole L."},{"family":"Brook","given":"Ryan K."}],"issued":{"date-parts":[["2017",11,9]]}}},{"id":324,"uris":["http://zotero.org/users/10022120/items/Y9N2AMD8"],"itemData":{"id":324,"type":"article-journal","container-title":"Diversity and Distributions","issue":"4","note":"ISBN: 1366-9516\npublisher: Wiley Online Library","page":"551-564","title":"Propagule pressure and land cover changes as main drivers of red and roe deer expansion in mainland Portugal","volume":"24","author":[{"family":"Carvalho","given":"João"},{"family":"Torres","given":"Rita T."},{"family":"Acevedo","given":"Pelayo"},{"family":"Santos","given":"João PV"},{"family":"Barros","given":"Tânia"},{"family":"Serrano","given":"Emmanuel"},{"family":"Fonseca","given":"Carlos"}],"issued":{"date-parts":[["2018"]]}}}],"schema":"https://github.com/citation-style-language/schema/raw/master/csl-citation.json"} </w:instrText>
            </w:r>
            <w:r w:rsidRPr="00F424AB">
              <w:rPr>
                <w:rFonts w:eastAsia="맑은 고딕"/>
                <w:color w:val="000000"/>
                <w:kern w:val="0"/>
              </w:rPr>
              <w:fldChar w:fldCharType="separate"/>
            </w:r>
            <w:r w:rsidR="00F424AB" w:rsidRPr="00F424AB">
              <w:rPr>
                <w:kern w:val="0"/>
                <w:vertAlign w:val="superscript"/>
              </w:rPr>
              <w:t>2,3</w:t>
            </w:r>
            <w:r w:rsidRPr="00F424AB">
              <w:rPr>
                <w:rFonts w:eastAsia="맑은 고딕"/>
                <w:color w:val="000000"/>
                <w:kern w:val="0"/>
              </w:rPr>
              <w:fldChar w:fldCharType="end"/>
            </w:r>
            <w:r w:rsidRPr="00F424AB">
              <w:rPr>
                <w:rFonts w:eastAsia="맑은 고딕"/>
                <w:color w:val="000000"/>
                <w:kern w:val="0"/>
              </w:rPr>
              <w:t>. However, human activities in these landscape can deter these species</w:t>
            </w:r>
            <w:r w:rsidRPr="00F424AB">
              <w:rPr>
                <w:rFonts w:eastAsia="맑은 고딕"/>
                <w:color w:val="000000"/>
                <w:kern w:val="0"/>
              </w:rPr>
              <w:fldChar w:fldCharType="begin"/>
            </w:r>
            <w:r w:rsidR="00F424AB" w:rsidRPr="00F424AB">
              <w:rPr>
                <w:rFonts w:eastAsia="맑은 고딕"/>
                <w:color w:val="000000"/>
                <w:kern w:val="0"/>
              </w:rPr>
              <w:instrText xml:space="preserve"> ADDIN ZOTERO_ITEM CSL_CITATION {"citationID":"t068jnIc","properties":{"formattedCitation":"\\super 4,5\\nosupersub{}","plainCitation":"4,5","noteIndex":0},"citationItems":[{"id":"4ey8VN1m/blK40mBB","uris":["http://zotero.org/users/10022120/items/ISNDLDAM"],"itemData":{"id":310,"type":"article-journal","container-title":"Conservation Biology","issue":"4","note":"ISBN: 0888-8892\npublisher: Wiley Online Library","page":"819-828","title":"A strategy for wildlife management in depopulating rural areas of Japan","volume":"34","author":[{"family":"Tsunoda","given":"Hiroshi"},{"family":"Enari","given":"Hiroto"}],"issued":{"date-parts":[["2020"]]}}},{"id":170,"uris":["http://zotero.org/users/10022120/items/9KXP39ZV"],"itemData":{"id":170,"type":"article-journal","container-title":"Journal of Mammalogy","issue":"1","note":"ISBN: 1545-1542\npublisher: Oxford University Press US","page":"54-67","title":"Are American black bears in an agricultural landscape being sustained by crops?","volume":"97","author":[{"family":"Ditmer","given":"Mark A."},{"family":"Garshelis","given":"David L."},{"family":"Noyce","given":"Karen V."},{"family":"Haveles","given":"Andrew W."},{"family":"Fieberg","given":"John R."}],"issued":{"date-parts":[["2016"]]}}}],"schema":"https://github.com/citation-style-language/schema/raw/master/csl-citation.json"} </w:instrText>
            </w:r>
            <w:r w:rsidRPr="00F424AB">
              <w:rPr>
                <w:rFonts w:eastAsia="맑은 고딕"/>
                <w:color w:val="000000"/>
                <w:kern w:val="0"/>
              </w:rPr>
              <w:fldChar w:fldCharType="separate"/>
            </w:r>
            <w:r w:rsidR="00F424AB" w:rsidRPr="00F424AB">
              <w:rPr>
                <w:kern w:val="0"/>
                <w:vertAlign w:val="superscript"/>
              </w:rPr>
              <w:t>4,5</w:t>
            </w:r>
            <w:r w:rsidRPr="00F424AB">
              <w:rPr>
                <w:rFonts w:eastAsia="맑은 고딕"/>
                <w:color w:val="000000"/>
                <w:kern w:val="0"/>
              </w:rPr>
              <w:fldChar w:fldCharType="end"/>
            </w:r>
            <w:r w:rsidRPr="00F424AB">
              <w:rPr>
                <w:rFonts w:eastAsia="맑은 고딕"/>
                <w:color w:val="000000"/>
                <w:kern w:val="0"/>
              </w:rPr>
              <w:t>.</w:t>
            </w:r>
          </w:p>
        </w:tc>
        <w:tc>
          <w:tcPr>
            <w:tcW w:w="5811" w:type="dxa"/>
            <w:noWrap/>
            <w:hideMark/>
          </w:tcPr>
          <w:p w14:paraId="6C232D49" w14:textId="77777777" w:rsidR="00E3048C" w:rsidRPr="00F424AB" w:rsidRDefault="00E3048C" w:rsidP="00E3048C">
            <w:pPr>
              <w:widowControl/>
              <w:wordWrap/>
              <w:autoSpaceDE/>
              <w:autoSpaceDN/>
              <w:rPr>
                <w:rFonts w:eastAsia="맑은 고딕"/>
                <w:color w:val="000000"/>
                <w:kern w:val="0"/>
              </w:rPr>
            </w:pPr>
            <w:r w:rsidRPr="00F424AB">
              <w:rPr>
                <w:rFonts w:eastAsia="맑은 고딕"/>
                <w:color w:val="000000"/>
                <w:kern w:val="0"/>
              </w:rPr>
              <w:t>Large terrestrial mammals are more likely to expand into areas with less agricultural land cover or areas with more agricultural land cover.</w:t>
            </w:r>
          </w:p>
        </w:tc>
      </w:tr>
      <w:tr w:rsidR="00E3048C" w:rsidRPr="00F424AB" w14:paraId="06D3161C" w14:textId="77777777" w:rsidTr="00E3048C">
        <w:trPr>
          <w:trHeight w:val="333"/>
        </w:trPr>
        <w:tc>
          <w:tcPr>
            <w:tcW w:w="1402" w:type="dxa"/>
            <w:noWrap/>
            <w:hideMark/>
          </w:tcPr>
          <w:p w14:paraId="73748E66" w14:textId="77777777" w:rsidR="00E3048C" w:rsidRPr="00F424AB" w:rsidRDefault="00E3048C" w:rsidP="00E3048C">
            <w:pPr>
              <w:widowControl/>
              <w:wordWrap/>
              <w:autoSpaceDE/>
              <w:autoSpaceDN/>
              <w:rPr>
                <w:rFonts w:eastAsia="맑은 고딕"/>
                <w:color w:val="000000"/>
                <w:kern w:val="0"/>
              </w:rPr>
            </w:pPr>
            <w:r w:rsidRPr="00F424AB">
              <w:rPr>
                <w:rFonts w:eastAsia="맑은 고딕"/>
                <w:color w:val="000000"/>
                <w:kern w:val="0"/>
              </w:rPr>
              <w:t>Terrain ruggedness</w:t>
            </w:r>
          </w:p>
        </w:tc>
        <w:tc>
          <w:tcPr>
            <w:tcW w:w="6390" w:type="dxa"/>
            <w:noWrap/>
            <w:hideMark/>
          </w:tcPr>
          <w:p w14:paraId="5987DAAF" w14:textId="1F0B283C" w:rsidR="00E3048C" w:rsidRPr="00F424AB" w:rsidRDefault="00E3048C" w:rsidP="00E3048C">
            <w:pPr>
              <w:widowControl/>
              <w:wordWrap/>
              <w:autoSpaceDE/>
              <w:autoSpaceDN/>
              <w:rPr>
                <w:rFonts w:eastAsia="맑은 고딕"/>
                <w:color w:val="000000"/>
                <w:kern w:val="0"/>
              </w:rPr>
            </w:pPr>
            <w:r w:rsidRPr="00F424AB">
              <w:rPr>
                <w:rFonts w:eastAsia="맑은 고딕"/>
                <w:color w:val="000000"/>
                <w:kern w:val="0"/>
              </w:rPr>
              <w:t>Highly rugged terrain restricts movement for some species</w:t>
            </w:r>
            <w:r w:rsidRPr="00F424AB">
              <w:rPr>
                <w:rFonts w:eastAsia="맑은 고딕"/>
                <w:color w:val="000000"/>
                <w:kern w:val="0"/>
              </w:rPr>
              <w:fldChar w:fldCharType="begin"/>
            </w:r>
            <w:r w:rsidR="00F424AB" w:rsidRPr="00F424AB">
              <w:rPr>
                <w:rFonts w:eastAsia="맑은 고딕"/>
                <w:color w:val="000000"/>
                <w:kern w:val="0"/>
              </w:rPr>
              <w:instrText xml:space="preserve"> ADDIN ZOTERO_ITEM CSL_CITATION {"citationID":"7HDoeWKt","properties":{"formattedCitation":"\\super 6\\nosupersub{}","plainCitation":"6","noteIndex":0},"citationItems":[{"id":608,"uris":["http://zotero.org/users/10022120/items/8GN2U3LY"],"itemData":{"id":608,"type":"article-journal","abstract":"Landscape features have been shown to strongly influence dispersal and, consequently, the genetic population structure of organisms. Studies quantifying the effect of landscape features on gene flow of large mammals with high dispersal capabilities are rare and have mainly been focused at large geographical scales. In this study, we assessed the influence of several natural and human-made landscape features on red deer gene flow in the Scottish Highlands by analysing 695 individuals for 21 microsatellite markers. Despite the relatively small scale of the study area (115 × 87 km), significant population structure was found using F-statistics (FST = 0.019) and the program structure, with major differentiation found between populations sampled on either side of the main geographical barrier (the Great Glen). To assess the effect of landscape features on red deer population structure, the ArcMap GIS was used to create cost-distance matrices for moving between populations, using a range of cost values for each of the landscape features under consideration. Landscape features were shown to significantly affect red deer gene flow as they explained a greater proportion of the genetic variation than the geographical distance between populations. Sea lochs were found to be the most important red deer gene flow barriers in our study area, followed by mountain slopes, roads and forests. Inland lochs and rivers were identified as landscape features that might facilitate gene flow of red deer. Additionally, we explored the effect of choosing arbitrary cell cost values to construct least cost-distance matrices and described a method for improving the selection of cell cost values for a particular landscape feature.","container-title":"Molecular Ecology","DOI":"10.1111/j.1365-294X.2007.03629.x","ISSN":"1365-294X","issue":"4","language":"en","license":"© 2008 The Authors. Journal compilation © 2008 Blackwell Publishing Ltd","note":"_eprint: https://onlinelibrary.wiley.com/doi/pdf/10.1111/j.1365-294X.2007.03629.x","page":"981-996","source":"Wiley Online Library","title":"Landscape features affect gene flow of Scottish Highland red deer (Cervus elaphus)","volume":"17","author":[{"family":"Pérez-Espona","given":"S."},{"family":"Pérez-Barbería","given":"F. J."},{"family":"Mcleod","given":"J. E."},{"family":"Jiggins","given":"C. D."},{"family":"Gordon","given":"I. J."},{"family":"Pemberton","given":"J. M."}],"issued":{"date-parts":[["2008"]]}}}],"schema":"https://github.com/citation-style-language/schema/raw/master/csl-citation.json"} </w:instrText>
            </w:r>
            <w:r w:rsidRPr="00F424AB">
              <w:rPr>
                <w:rFonts w:eastAsia="맑은 고딕"/>
                <w:color w:val="000000"/>
                <w:kern w:val="0"/>
              </w:rPr>
              <w:fldChar w:fldCharType="separate"/>
            </w:r>
            <w:r w:rsidR="00F424AB" w:rsidRPr="00F424AB">
              <w:rPr>
                <w:kern w:val="0"/>
                <w:vertAlign w:val="superscript"/>
              </w:rPr>
              <w:t>6</w:t>
            </w:r>
            <w:r w:rsidRPr="00F424AB">
              <w:rPr>
                <w:rFonts w:eastAsia="맑은 고딕"/>
                <w:color w:val="000000"/>
                <w:kern w:val="0"/>
              </w:rPr>
              <w:fldChar w:fldCharType="end"/>
            </w:r>
            <w:r w:rsidRPr="00F424AB">
              <w:rPr>
                <w:rFonts w:eastAsia="맑은 고딕"/>
                <w:color w:val="000000"/>
                <w:kern w:val="0"/>
              </w:rPr>
              <w:t>, while it can serve as a refuge due to reduced human accessibility</w:t>
            </w:r>
            <w:r w:rsidRPr="00F424AB">
              <w:rPr>
                <w:rFonts w:eastAsia="맑은 고딕"/>
                <w:color w:val="000000"/>
                <w:kern w:val="0"/>
              </w:rPr>
              <w:fldChar w:fldCharType="begin"/>
            </w:r>
            <w:r w:rsidR="00F424AB" w:rsidRPr="00F424AB">
              <w:rPr>
                <w:rFonts w:eastAsia="맑은 고딕"/>
                <w:color w:val="000000"/>
                <w:kern w:val="0"/>
              </w:rPr>
              <w:instrText xml:space="preserve"> ADDIN ZOTERO_ITEM CSL_CITATION {"citationID":"mzcWfrcw","properties":{"formattedCitation":"\\super 7,8\\nosupersub{}","plainCitation":"7,8","noteIndex":0},"citationItems":[{"id":80,"uris":["http://zotero.org/users/10022120/items/M9KMGPQU"],"itemData":{"id":80,"type":"article-journal","container-title":"Biological conservation","ISSN":"0006-3207","issue":"1-2","journalAbbreviation":"Biological conservation","note":"publisher: Elsevier","page":"157-165","title":"Terrain use by an expanding brown bear population in relation to age, recreational resorts and human settlements","volume":"138","author":[{"family":"Nellemann","given":"Christian"},{"family":"Støen","given":"Ole-Gunnar"},{"family":"Kindberg","given":"Jonas"},{"family":"Swenson","given":"Jon E"},{"family":"Vistnes","given":"Ingunn"},{"family":"Ericsson","given":"Göran"},{"family":"Katajisto","given":"Jonna"},{"family":"Kaltenborn","given":"Bjørn Petter"},{"family":"Martin","given":"Jodie"},{"family":"Ordiz","given":"Andrés"}],"issued":{"date-parts":[["2007"]]}}},{"id":603,"uris":["http://zotero.org/users/10022120/items/TKSTD3WZ"],"itemData":{"id":603,"type":"article-journal","abstract":"As human populations expand, there is increasing demand and pressure for land. Under this scenario, behavioural flexibility and adaptation become important processes leading to the persistence of large carnivores in human-dominated landscapes such as agroecosystems. A growing interest has recently emerged on the outcome of the coexistence between wolves and humans in these systems. It has been suggested that spatial heterogeneity in human activities would be a major environmental factor modulating vulnerability and persistence of this contentious species in agroecosystems. Here, we combined information from 35 den sites detected between 2011 and 2012 in agroecosystems of western Iran (Hamedan province), a set of environmental variables measured at landscape and fine spatial scales, and generalized linear models to identify patterns of den site selection by wolves in a highly-modified agroecosystem. On a landscape level, wolves selected a mixture of rangelands with scattered dry-farms on hillsides (showing a low human use) to locate their dens, avoiding areas with high densities of settlements and primary roads. On a fine spatial scale, wolves primarily excavated dens into the sides of elevated steep-slope hills with availability of water bodies in the vicinity of den sites, and wolves were relegated to dig in places with coarse-soil particles. Our results suggest that vulnerability of wolves in human-dominated landscapes could be compensated by the existence of spatial heterogeneity in human activities. Such heterogeneity would favor wolf persistence in agroecosystems favoring a land sharing model of coexistence between wolves and people.","container-title":"PLOS ONE","DOI":"10.1371/journal.pone.0108080","ISSN":"1932-6203","issue":"9","journalAbbreviation":"PLOS ONE","language":"en","note":"publisher: Public Library of Science","page":"e108080","source":"PLoS Journals","title":"Spatial Heterogeneity in Human Activities Favors the Persistence of Wolves in Agroecosystems","volume":"9","author":[{"family":"Ahmadi","given":"Mohsen"},{"family":"López-Bao","given":"José Vicente"},{"family":"Kaboli","given":"Mohammad"}],"issued":{"date-parts":[["2014"]],"season":"24"}}}],"schema":"https://github.com/citation-style-language/schema/raw/master/csl-citation.json"} </w:instrText>
            </w:r>
            <w:r w:rsidRPr="00F424AB">
              <w:rPr>
                <w:rFonts w:eastAsia="맑은 고딕"/>
                <w:color w:val="000000"/>
                <w:kern w:val="0"/>
              </w:rPr>
              <w:fldChar w:fldCharType="separate"/>
            </w:r>
            <w:r w:rsidR="00F424AB" w:rsidRPr="00F424AB">
              <w:rPr>
                <w:kern w:val="0"/>
                <w:vertAlign w:val="superscript"/>
              </w:rPr>
              <w:t>7,8</w:t>
            </w:r>
            <w:r w:rsidRPr="00F424AB">
              <w:rPr>
                <w:rFonts w:eastAsia="맑은 고딕"/>
                <w:color w:val="000000"/>
                <w:kern w:val="0"/>
              </w:rPr>
              <w:fldChar w:fldCharType="end"/>
            </w:r>
            <w:r w:rsidRPr="00F424AB">
              <w:rPr>
                <w:rFonts w:eastAsia="맑은 고딕"/>
                <w:color w:val="000000"/>
                <w:kern w:val="0"/>
              </w:rPr>
              <w:t>.</w:t>
            </w:r>
          </w:p>
        </w:tc>
        <w:tc>
          <w:tcPr>
            <w:tcW w:w="5811" w:type="dxa"/>
            <w:noWrap/>
            <w:hideMark/>
          </w:tcPr>
          <w:p w14:paraId="4BDD60B0" w14:textId="77777777" w:rsidR="00E3048C" w:rsidRPr="00F424AB" w:rsidRDefault="00E3048C" w:rsidP="00E3048C">
            <w:pPr>
              <w:widowControl/>
              <w:wordWrap/>
              <w:autoSpaceDE/>
              <w:autoSpaceDN/>
              <w:rPr>
                <w:rFonts w:eastAsia="맑은 고딕"/>
                <w:color w:val="000000"/>
                <w:kern w:val="0"/>
              </w:rPr>
            </w:pPr>
            <w:r w:rsidRPr="00F424AB">
              <w:rPr>
                <w:rFonts w:eastAsia="맑은 고딕"/>
                <w:color w:val="000000"/>
                <w:kern w:val="0"/>
              </w:rPr>
              <w:t>The range expansion of large terrestrial mammals mainly occurs along more rugged areas or less rugged areas.</w:t>
            </w:r>
          </w:p>
        </w:tc>
      </w:tr>
      <w:tr w:rsidR="00E3048C" w:rsidRPr="00F424AB" w14:paraId="21A23216" w14:textId="77777777" w:rsidTr="00E3048C">
        <w:trPr>
          <w:trHeight w:val="333"/>
        </w:trPr>
        <w:tc>
          <w:tcPr>
            <w:tcW w:w="1402" w:type="dxa"/>
            <w:noWrap/>
            <w:hideMark/>
          </w:tcPr>
          <w:p w14:paraId="6B03DF4D" w14:textId="77777777" w:rsidR="00E3048C" w:rsidRPr="00F424AB" w:rsidRDefault="00E3048C" w:rsidP="00E3048C">
            <w:pPr>
              <w:widowControl/>
              <w:wordWrap/>
              <w:autoSpaceDE/>
              <w:autoSpaceDN/>
              <w:rPr>
                <w:rFonts w:eastAsia="맑은 고딕"/>
                <w:color w:val="000000"/>
                <w:kern w:val="0"/>
              </w:rPr>
            </w:pPr>
            <w:r w:rsidRPr="00F424AB">
              <w:rPr>
                <w:rFonts w:eastAsia="맑은 고딕"/>
                <w:color w:val="000000"/>
                <w:kern w:val="0"/>
              </w:rPr>
              <w:t>Snow cover</w:t>
            </w:r>
          </w:p>
        </w:tc>
        <w:tc>
          <w:tcPr>
            <w:tcW w:w="6390" w:type="dxa"/>
            <w:noWrap/>
            <w:hideMark/>
          </w:tcPr>
          <w:p w14:paraId="0E9A707B" w14:textId="00F5F101" w:rsidR="00E3048C" w:rsidRPr="00F424AB" w:rsidRDefault="00E3048C" w:rsidP="00E3048C">
            <w:pPr>
              <w:widowControl/>
              <w:wordWrap/>
              <w:autoSpaceDE/>
              <w:autoSpaceDN/>
              <w:rPr>
                <w:rFonts w:eastAsia="맑은 고딕"/>
                <w:color w:val="000000"/>
                <w:kern w:val="0"/>
              </w:rPr>
            </w:pPr>
            <w:r w:rsidRPr="00F424AB">
              <w:rPr>
                <w:rFonts w:eastAsia="맑은 고딕"/>
                <w:color w:val="000000"/>
                <w:kern w:val="0"/>
              </w:rPr>
              <w:t>Snow limits food availability and movement for large terrestrial mammals</w:t>
            </w:r>
            <w:r w:rsidRPr="00F424AB">
              <w:rPr>
                <w:rFonts w:eastAsia="맑은 고딕"/>
                <w:color w:val="000000"/>
                <w:kern w:val="0"/>
              </w:rPr>
              <w:fldChar w:fldCharType="begin"/>
            </w:r>
            <w:r w:rsidR="00F424AB" w:rsidRPr="00F424AB">
              <w:rPr>
                <w:rFonts w:eastAsia="맑은 고딕"/>
                <w:color w:val="000000"/>
                <w:kern w:val="0"/>
              </w:rPr>
              <w:instrText xml:space="preserve"> ADDIN ZOTERO_ITEM CSL_CITATION {"citationID":"Fr1Sa7eC","properties":{"formattedCitation":"\\super 9\\uc0\\u8211{}11\\nosupersub{}","plainCitation":"9–11","noteIndex":0},"citationItems":[{"id":586,"uris":["http://zotero.org/users/10022120/items/27JAP2QS"],"itemData":{"id":586,"type":"article-journal","container-title":"Russian Journal of Ecology","issue":"4","note":"ISBN: 1067-4136\npublisher: New York: Consultants Bureau, c1993-","page":"269-274","title":"Population dynamics of wild boar, Sus scrofa, in Sverdlovsk oblast and its relation to climatic factors","volume":"28","author":[{"family":"Markov","given":"N. I."}],"issued":{"date-parts":[["1997"]]}}},{"id":587,"uris":["http://zotero.org/users/10022120/items/L8C2J9TZ"],"itemData":{"id":587,"type":"article-journal","abstract":"Context Global climatic changes are increasingly producing observable shifts in species distributions. It is widely believed that the northern distribution of white-tailed deer (Odocoileus virginianus) in North America is limited by cold winter temperatures and deep snow. Under all climate change scenarios, it is likely that the adverse effects of winter will diminish, which may result in a northward expansion of the distribution of white-tailed deer. Aims The goal of this project was to quantify the drivers of white-tailed deer distribution identified from a set of climate and land cover variables. We wanted to forecast changes to the northern limit on white-tailed deer distribution under several climate change scenarios. Methods We used an occupancy-modelling approach to identify the variables or combination of variables that best estimated the occupancy of white-tailed deer across a 140-site camera-observation network operating from 2013 to 2015. We validated our model using data from a mammal atlas from 1993. We used available data from climate change scenarios to predict and map changes to the northern limit of white-tailed deer distribution for three time horizons up to 2100. Key results Our models indicated that both climate and land cover had a determining influence on the northern limit of white-tailed deer distribution in our study area. Variables describing winter climate, in particular temperature and snow depth, were most closely associated with the northern edge of white-tailed deer distribution, and land cover variables added explanatory power. Our predictions suggested that white-tailed deer distribution will expand northward, given the retreat of severe winters. Conclusions White-tailed deer distribution is controlled by land-based habitat indicators and limited at a northern boundary by the severity of winter climate. Current CO2 emission scenarios indicate that winter conditions will no longer limit the northern distribution of white-tailed deer in our study area by the year 2100. Implications Under all climate change scenarios, the influx of white-tailed deer to new northern environments will likely impact the dynamics of other wildlife populations. The management of species such as moose (Alces alces) and caribou (Rangifer tarandus caribou) in these regions must anticipate the disruptive potential of white-tailed deer.","container-title":"Wildlife Research","DOI":"10.1071/WR17106","ISSN":"1448-5494","issue":"3","journalAbbreviation":"Wildl. Res.","language":"en","note":"publisher: CSIRO PUBLISHING","page":"220-228","source":"www.publish.csiro.au","title":"Northward bound: the distribution of white-tailed deer in Ontario under a changing climate","title-short":"Northward bound","volume":"45","author":[{"family":"Kennedy-Slaney","given":"Liam"},{"family":"Bowman","given":"Jeff"},{"family":"Walpole","given":"Aaron A."},{"family":"Pond","given":"Bruce A."}],"issued":{"date-parts":[["2018",7,11]]}}},{"id":588,"uris":["http://zotero.org/users/10022120/items/M8EIEXWR"],"itemData":{"id":588,"type":"article-journal","abstract":"Pumas (Puma concolor) were eliminated from most of the eastern USA a century ago. In the past couple of decades, their recovery in the West has increased puma dispersal into the Midwest, with some individuals even traveling to the East Coast. We combined published expert opinion data and a habitat suitability index in an analysis that identified 17 areas in the Upper Midwest, Ozarks, Appalachia, and New England that could potentially host puma populations in the future. Thirteen of these were larger than 10,000 km2 and so likely to ensure a puma population’s long-term genetic health. Further, we quantified patch size, human density, livestock density, percent public land, and a sociocultural index reflecting wildlife values for comparing patches, as well as present a summary of current legislation relevant to puma management in the East. Our work may be useful in identifying suitable areas to restore pumas based not only on the quality of their biophysical habitat, but also on social values conducive to puma-human coexistence.","container-title":"Biodiversity and Conservation","DOI":"10.1007/s10531-022-02529-z","ISSN":"1572-9710","issue":"3","journalAbbreviation":"Biodivers Conserv","language":"en","page":"921-941","source":"Springer Link","title":"Determining puma habitat suitability in the Eastern USA","volume":"32","author":[{"family":"Yovovich","given":"Veronica"},{"family":"Robinson","given":"Nathaniel"},{"family":"Robinson","given":"Hugh"},{"family":"Manfredo","given":"Michael J."},{"family":"Perry","given":"Shelby"},{"family":"Bruskotter","given":"Jeremy T."},{"family":"Vucetich","given":"John A."},{"family":"Solórzano","given":"Luis Aníbal"},{"family":"Roe","given":"Lydia A."},{"family":"Lesure","given":"Alison"},{"family":"Robertson","given":"Jamie"},{"family":"Butler","given":"Tom"},{"family":"Elbroch","given":"L. Mark"}],"issued":{"date-parts":[["2023",3,1]]}}}],"schema":"https://github.com/citation-style-language/schema/raw/master/csl-citation.json"} </w:instrText>
            </w:r>
            <w:r w:rsidRPr="00F424AB">
              <w:rPr>
                <w:rFonts w:eastAsia="맑은 고딕"/>
                <w:color w:val="000000"/>
                <w:kern w:val="0"/>
              </w:rPr>
              <w:fldChar w:fldCharType="separate"/>
            </w:r>
            <w:r w:rsidR="00F424AB" w:rsidRPr="00F424AB">
              <w:rPr>
                <w:kern w:val="0"/>
                <w:vertAlign w:val="superscript"/>
              </w:rPr>
              <w:t>9–11</w:t>
            </w:r>
            <w:r w:rsidRPr="00F424AB">
              <w:rPr>
                <w:rFonts w:eastAsia="맑은 고딕"/>
                <w:color w:val="000000"/>
                <w:kern w:val="0"/>
              </w:rPr>
              <w:fldChar w:fldCharType="end"/>
            </w:r>
            <w:r w:rsidRPr="00F424AB">
              <w:rPr>
                <w:rFonts w:eastAsia="맑은 고딕"/>
                <w:color w:val="000000"/>
                <w:kern w:val="0"/>
              </w:rPr>
              <w:t>.</w:t>
            </w:r>
          </w:p>
        </w:tc>
        <w:tc>
          <w:tcPr>
            <w:tcW w:w="5811" w:type="dxa"/>
            <w:noWrap/>
            <w:hideMark/>
          </w:tcPr>
          <w:p w14:paraId="55D9DA8D" w14:textId="77777777" w:rsidR="00E3048C" w:rsidRPr="00F424AB" w:rsidRDefault="00E3048C" w:rsidP="00E3048C">
            <w:pPr>
              <w:widowControl/>
              <w:wordWrap/>
              <w:autoSpaceDE/>
              <w:autoSpaceDN/>
              <w:rPr>
                <w:rFonts w:eastAsia="맑은 고딕"/>
                <w:color w:val="000000"/>
                <w:kern w:val="0"/>
              </w:rPr>
            </w:pPr>
            <w:r w:rsidRPr="00F424AB">
              <w:rPr>
                <w:rFonts w:eastAsia="맑은 고딕"/>
                <w:color w:val="000000"/>
                <w:kern w:val="0"/>
              </w:rPr>
              <w:t>Reduced snow depth facilitates the expansion of large terrestrial mammals into new areas.</w:t>
            </w:r>
          </w:p>
        </w:tc>
      </w:tr>
      <w:tr w:rsidR="00E3048C" w:rsidRPr="00F424AB" w14:paraId="3BF4E67C" w14:textId="77777777" w:rsidTr="00E3048C">
        <w:trPr>
          <w:trHeight w:val="333"/>
        </w:trPr>
        <w:tc>
          <w:tcPr>
            <w:tcW w:w="1402" w:type="dxa"/>
            <w:noWrap/>
            <w:hideMark/>
          </w:tcPr>
          <w:p w14:paraId="666827D1" w14:textId="77777777" w:rsidR="00E3048C" w:rsidRPr="00F424AB" w:rsidRDefault="00E3048C" w:rsidP="00E3048C">
            <w:pPr>
              <w:widowControl/>
              <w:wordWrap/>
              <w:autoSpaceDE/>
              <w:autoSpaceDN/>
              <w:rPr>
                <w:rFonts w:eastAsia="맑은 고딕"/>
                <w:color w:val="000000"/>
                <w:kern w:val="0"/>
              </w:rPr>
            </w:pPr>
            <w:r w:rsidRPr="00F424AB">
              <w:rPr>
                <w:rFonts w:eastAsia="맑은 고딕"/>
                <w:color w:val="000000"/>
                <w:kern w:val="0"/>
              </w:rPr>
              <w:t>Human activity</w:t>
            </w:r>
          </w:p>
        </w:tc>
        <w:tc>
          <w:tcPr>
            <w:tcW w:w="6390" w:type="dxa"/>
            <w:noWrap/>
            <w:hideMark/>
          </w:tcPr>
          <w:p w14:paraId="44CC751C" w14:textId="03FBCE48" w:rsidR="00E3048C" w:rsidRPr="00F424AB" w:rsidRDefault="00E3048C" w:rsidP="00E3048C">
            <w:pPr>
              <w:widowControl/>
              <w:wordWrap/>
              <w:autoSpaceDE/>
              <w:autoSpaceDN/>
              <w:rPr>
                <w:rFonts w:eastAsia="맑은 고딕"/>
                <w:color w:val="000000"/>
                <w:kern w:val="0"/>
              </w:rPr>
            </w:pPr>
            <w:r w:rsidRPr="00F424AB">
              <w:rPr>
                <w:rFonts w:eastAsia="맑은 고딕"/>
                <w:color w:val="000000"/>
                <w:kern w:val="0"/>
              </w:rPr>
              <w:t>Human activity generally restricts habitat availability and movement for large terrestrial mammals</w:t>
            </w:r>
            <w:r w:rsidRPr="00F424AB">
              <w:rPr>
                <w:rFonts w:eastAsia="맑은 고딕"/>
                <w:color w:val="000000"/>
                <w:kern w:val="0"/>
              </w:rPr>
              <w:fldChar w:fldCharType="begin"/>
            </w:r>
            <w:r w:rsidR="00F424AB" w:rsidRPr="00F424AB">
              <w:rPr>
                <w:rFonts w:eastAsia="맑은 고딕"/>
                <w:color w:val="000000"/>
                <w:kern w:val="0"/>
              </w:rPr>
              <w:instrText xml:space="preserve"> ADDIN ZOTERO_ITEM CSL_CITATION {"citationID":"tPfZ2qTR","properties":{"formattedCitation":"\\super 12,13\\nosupersub{}","plainCitation":"12,13","noteIndex":0},"citationItems":[{"id":15,"uris":["http://zotero.org/users/10022120/items/LWFLE3BH"],"itemData":{"id":15,"type":"article-journal","abstract":"Restrictions on roaming\n            \n              Until the past century or so, the movement of wild animals was relatively unrestricted, and their travels contributed substantially to ecological processes. As humans have increasingly altered natural habitats, natural animal movements have been restricted. Tucker\n              et al.\n              examined GPS locations for more than 50 species. In general, animal movements were shorter in areas with high human impact, likely owing to changed behaviors and physical limitations. Besides affecting the species themselves, such changes could have wider effects by limiting the movement of nutrients and altering ecological interactions.\n            \n            \n              Science\n              , this issue p.\n              466\n            \n          , \n            Human alterations of the landscape shorten the distances traveled by individual animals.\n          , \n            Animal movement is fundamental for ecosystem functioning and species survival, yet the effects of the anthropogenic footprint on animal movements have not been estimated across species. Using a unique GPS-tracking database of 803 individuals across 57 species, we found that movements of mammals in areas with a comparatively high human footprint were on average one-half to one-third the extent of their movements in areas with a low human footprint. We attribute this reduction to behavioral changes of individual animals and to the exclusion of species with long-range movements from areas with higher human impact. Global loss of vagility alters a key ecological trait of animals that affects not only population persistence but also ecosystem processes such as predator-prey interactions, nutrient cycling, and disease transmission.","container-title":"Science","DOI":"10.1126/science.aam9712","ISSN":"0036-8075, 1095-9203","issue":"6374","journalAbbreviation":"Science","language":"en","page":"466-469","source":"DOI.org (Crossref)","title":"Moving in the Anthropocene: Global reductions in terrestrial mammalian movements","title-short":"Moving in the Anthropocene","volume":"359","author":[{"family":"Tucker","given":"Marlee A."},{"family":"Böhning-Gaese","given":"Katrin"},{"family":"Fagan","given":"William F."},{"family":"Fryxell","given":"John M."},{"family":"Van Moorter","given":"Bram"},{"family":"Alberts","given":"Susan C."},{"family":"Ali","given":"Abdullahi H."},{"family":"Allen","given":"Andrew M."},{"family":"Attias","given":"Nina"},{"family":"Avgar","given":"Tal"},{"family":"Bartlam-Brooks","given":"Hattie"},{"family":"Bayarbaatar","given":"Buuveibaatar"},{"family":"Belant","given":"Jerrold L."},{"family":"Bertassoni","given":"Alessandra"},{"family":"Beyer","given":"Dean"},{"family":"Bidner","given":"Laura"},{"family":"Beest","given":"Floris M.","non-dropping-particle":"van"},{"family":"Blake","given":"Stephen"},{"family":"Blaum","given":"Niels"},{"family":"Bracis","given":"Chloe"},{"family":"Brown","given":"Danielle"},{"family":"Bruyn","given":"P. J. Nico","non-dropping-particle":"de"},{"family":"Cagnacci","given":"Francesca"},{"family":"Calabrese","given":"Justin M."},{"family":"Camilo-Alves","given":"Constança"},{"family":"Chamaillé-Jammes","given":"Simon"},{"family":"Chiaradia","given":"Andre"},{"family":"Davidson","given":"Sarah C."},{"family":"Dennis","given":"Todd"},{"family":"DeStefano","given":"Stephen"},{"family":"Diefenbach","given":"Duane"},{"family":"Douglas-Hamilton","given":"Iain"},{"family":"Fennessy","given":"Julian"},{"family":"Fichtel","given":"Claudia"},{"family":"Fiedler","given":"Wolfgang"},{"family":"Fischer","given":"Christina"},{"family":"Fischhoff","given":"Ilya"},{"family":"Fleming","given":"Christen H."},{"family":"Ford","given":"Adam T."},{"family":"Fritz","given":"Susanne A."},{"family":"Gehr","given":"Benedikt"},{"family":"Goheen","given":"Jacob R."},{"family":"Gurarie","given":"Eliezer"},{"family":"Hebblewhite","given":"Mark"},{"family":"Heurich","given":"Marco"},{"family":"Hewison","given":"A. J. Mark"},{"family":"Hof","given":"Christian"},{"family":"Hurme","given":"Edward"},{"family":"Isbell","given":"Lynne A."},{"family":"Janssen","given":"René"},{"family":"Jeltsch","given":"Florian"},{"family":"Kaczensky","given":"Petra"},{"family":"Kane","given":"Adam"},{"family":"Kappeler","given":"Peter M."},{"family":"Kauffman","given":"Matthew"},{"family":"Kays","given":"Roland"},{"family":"Kimuyu","given":"Duncan"},{"family":"Koch","given":"Flavia"},{"family":"Kranstauber","given":"Bart"},{"family":"LaPoint","given":"Scott"},{"family":"Leimgruber","given":"Peter"},{"family":"Linnell","given":"John D. C."},{"family":"López-López","given":"Pascual"},{"family":"Markham","given":"A. Catherine"},{"family":"Mattisson","given":"Jenny"},{"family":"Medici","given":"Emilia Patricia"},{"family":"Mellone","given":"Ugo"},{"family":"Merrill","given":"Evelyn"},{"family":"Miranda Mourão","given":"Guilherme","non-dropping-particle":"de"},{"family":"Morato","given":"Ronaldo G."},{"family":"Morellet","given":"Nicolas"},{"family":"Morrison","given":"Thomas A."},{"family":"Díaz-Muñoz","given":"Samuel L."},{"family":"Mysterud","given":"Atle"},{"family":"Nandintsetseg","given":"Dejid"},{"family":"Nathan","given":"Ran"},{"family":"Niamir","given":"Aidin"},{"family":"Odden","given":"John"},{"family":"O’Hara","given":"Robert B."},{"family":"Oliveira-Santos","given":"Luiz Gustavo R."},{"family":"Olson","given":"Kirk A."},{"family":"Patterson","given":"Bruce D."},{"family":"Cunha de Paula","given":"Rogerio"},{"family":"Pedrotti","given":"Luca"},{"family":"Reineking","given":"Björn"},{"family":"Rimmler","given":"Martin"},{"family":"Rogers","given":"Tracey L."},{"family":"Rolandsen","given":"Christer Moe"},{"family":"Rosenberry","given":"Christopher S."},{"family":"Rubenstein","given":"Daniel I."},{"family":"Safi","given":"Kamran"},{"family":"Saïd","given":"Sonia"},{"family":"Sapir","given":"Nir"},{"family":"Sawyer","given":"Hall"},{"family":"Schmidt","given":"Niels Martin"},{"family":"Selva","given":"Nuria"},{"family":"Sergiel","given":"Agnieszka"},{"family":"Shiilegdamba","given":"Enkhtuvshin"},{"family":"Silva","given":"João Paulo"},{"family":"Singh","given":"Navinder"},{"family":"Solberg","given":"Erling J."},{"family":"Spiegel","given":"Orr"},{"family":"Strand","given":"Olav"},{"family":"Sundaresan","given":"Siva"},{"family":"Ullmann","given":"Wiebke"},{"family":"Voigt","given":"Ulrich"},{"family":"Wall","given":"Jake"},{"family":"Wattles","given":"David"},{"family":"Wikelski","given":"Martin"},{"family":"Wilmers","given":"Christopher C."},{"family":"Wilson","given":"John W."},{"family":"Wittemyer","given":"George"},{"family":"Zięba","given":"Filip"},{"family":"Zwijacz-Kozica","given":"Tomasz"},{"family":"Mueller","given":"Thomas"}],"issued":{"date-parts":[["2018",1,26]]}}},{"id":599,"uris":["http://zotero.org/users/10022120/items/WJ2HEDR3"],"itemData":{"id":599,"type":"article-journal","abstract":"Human activity and land use change impact every landscape on Earth, driving declines in many animal species while benefiting others. Species ecological and life history traits may predict success in human-dominated landscapes such that only species with “winning” combinations of traits will persist in disturbed environments. However, this link between species traits and successful coexistence with humans remains obscured by the complexity of anthropogenic disturbances and variability among study systems. We compiled detection data for 24 mammal species from 61 populations across North America to quantify the effects of (1) the direct presence of people and (2) the human footprint (landscape modification) on mammal occurrence and activity levels. Thirty-three percent of mammal species exhibited a net negative response (i.e., reduced occurrence or activity) to increasing human presence and/or footprint across populations, whereas 58% of species were positively associated with increasing disturbance. However, apparent benefits of human presence and footprint tended to decrease or disappear at higher disturbance levels, indicative of thresholds in mammal species’ capacity to tolerate disturbance or exploit human-dominated landscapes. Species ecological and life history traits were strong predictors of their responses to human footprint, with increasing footprint favoring smaller, less carnivorous, faster-reproducing species. The positive and negative effects of human presence were distributed more randomly with respect to species trait values, with apparent winners and losers across a range of body sizes and dietary guilds. Differential responses by some species to human presence and human footprint highlight the importance of considering these two forms of human disturbance separately when estimating anthropogenic impacts on wildlife. Our approach provides insights into the complex mechanisms through which human activities shape mammal communities globally, revealing the drivers of the loss of larger predators in human-modified landscapes.","container-title":"Global Change Biology","DOI":"10.1111/gcb.15650","ISSN":"1365-2486","issue":"16","language":"en","license":"© 2021 John Wiley &amp; Sons Ltd","note":"_eprint: https://onlinelibrary.wiley.com/doi/pdf/10.1111/gcb.15650","page":"3718-3731","source":"Wiley Online Library","title":"Disturbance type and species life history predict mammal responses to humans","volume":"27","author":[{"family":"Suraci","given":"Justin P."},{"family":"Gaynor","given":"Kaitlyn M."},{"family":"Allen","given":"Maximilian L."},{"family":"Alexander","given":"Peter"},{"family":"Brashares","given":"Justin S."},{"family":"Cendejas-Zarelli","given":"Sara"},{"family":"Crooks","given":"Kevin"},{"family":"Elbroch","given":"L. Mark"},{"family":"Forrester","given":"Tavis"},{"family":"Green","given":"Austin M."},{"family":"Haight","given":"Jeffrey"},{"family":"Harris","given":"Nyeema C."},{"family":"Hebblewhite","given":"Mark"},{"family":"Isbell","given":"Forest"},{"family":"Johnston","given":"Barbara"},{"family":"Kays","given":"Roland"},{"family":"Lendrum","given":"Patrick E."},{"family":"Lewis","given":"Jesse S."},{"family":"McInturff","given":"Alex"},{"family":"McShea","given":"William"},{"family":"Murphy","given":"Thomas W."},{"family":"Palmer","given":"Meredith S."},{"family":"Parsons","given":"Arielle"},{"family":"Parsons","given":"Mitchell A."},{"family":"Pendergast","given":"Mary E."},{"family":"Pekins","given":"Charles"},{"family":"Prugh","given":"Laura R."},{"family":"Sager-Fradkin","given":"Kimberly A."},{"family":"Schuttler","given":"Stephanie"},{"family":"Şekercioğlu","given":"Çağan H."},{"family":"Shepherd","given":"Brenda"},{"family":"Whipple","given":"Laura"},{"family":"Whittington","given":"Jesse"},{"family":"Wittemyer","given":"George"},{"family":"Wilmers","given":"Christopher C."}],"issued":{"date-parts":[["2021"]]}}}],"schema":"https://github.com/citation-style-language/schema/raw/master/csl-citation.json"} </w:instrText>
            </w:r>
            <w:r w:rsidRPr="00F424AB">
              <w:rPr>
                <w:rFonts w:eastAsia="맑은 고딕"/>
                <w:color w:val="000000"/>
                <w:kern w:val="0"/>
              </w:rPr>
              <w:fldChar w:fldCharType="separate"/>
            </w:r>
            <w:r w:rsidR="00F424AB" w:rsidRPr="00F424AB">
              <w:rPr>
                <w:kern w:val="0"/>
                <w:vertAlign w:val="superscript"/>
              </w:rPr>
              <w:t>12,13</w:t>
            </w:r>
            <w:r w:rsidRPr="00F424AB">
              <w:rPr>
                <w:rFonts w:eastAsia="맑은 고딕"/>
                <w:color w:val="000000"/>
                <w:kern w:val="0"/>
              </w:rPr>
              <w:fldChar w:fldCharType="end"/>
            </w:r>
            <w:r w:rsidRPr="00F424AB">
              <w:rPr>
                <w:rFonts w:eastAsia="맑은 고딕"/>
                <w:color w:val="000000"/>
                <w:kern w:val="0"/>
              </w:rPr>
              <w:t>.</w:t>
            </w:r>
          </w:p>
        </w:tc>
        <w:tc>
          <w:tcPr>
            <w:tcW w:w="5811" w:type="dxa"/>
            <w:noWrap/>
            <w:hideMark/>
          </w:tcPr>
          <w:p w14:paraId="72B59A7F" w14:textId="77777777" w:rsidR="00E3048C" w:rsidRPr="00F424AB" w:rsidRDefault="00E3048C" w:rsidP="00E3048C">
            <w:pPr>
              <w:widowControl/>
              <w:wordWrap/>
              <w:autoSpaceDE/>
              <w:autoSpaceDN/>
              <w:rPr>
                <w:rFonts w:eastAsia="맑은 고딕"/>
                <w:color w:val="000000"/>
                <w:kern w:val="0"/>
              </w:rPr>
            </w:pPr>
            <w:r w:rsidRPr="00F424AB">
              <w:rPr>
                <w:rFonts w:eastAsia="맑은 고딕"/>
                <w:color w:val="000000"/>
                <w:kern w:val="0"/>
              </w:rPr>
              <w:t>Large terrestrial mammals extend their range to areas with less human activity.</w:t>
            </w:r>
          </w:p>
        </w:tc>
      </w:tr>
      <w:tr w:rsidR="00E3048C" w:rsidRPr="00F424AB" w14:paraId="6C876058" w14:textId="77777777" w:rsidTr="00E3048C">
        <w:trPr>
          <w:trHeight w:val="333"/>
        </w:trPr>
        <w:tc>
          <w:tcPr>
            <w:tcW w:w="1402" w:type="dxa"/>
            <w:noWrap/>
            <w:hideMark/>
          </w:tcPr>
          <w:p w14:paraId="3D3AEFB3" w14:textId="77777777" w:rsidR="00E3048C" w:rsidRPr="00F424AB" w:rsidRDefault="00E3048C" w:rsidP="00E3048C">
            <w:pPr>
              <w:widowControl/>
              <w:wordWrap/>
              <w:autoSpaceDE/>
              <w:autoSpaceDN/>
              <w:rPr>
                <w:rFonts w:eastAsia="맑은 고딕"/>
                <w:color w:val="000000"/>
                <w:kern w:val="0"/>
              </w:rPr>
            </w:pPr>
            <w:r w:rsidRPr="00F424AB">
              <w:rPr>
                <w:rFonts w:eastAsia="맑은 고딕"/>
                <w:color w:val="000000"/>
                <w:kern w:val="0"/>
              </w:rPr>
              <w:t>Agricultural abandonment</w:t>
            </w:r>
          </w:p>
        </w:tc>
        <w:tc>
          <w:tcPr>
            <w:tcW w:w="6390" w:type="dxa"/>
            <w:noWrap/>
            <w:hideMark/>
          </w:tcPr>
          <w:p w14:paraId="190A78E7" w14:textId="544AC2BF" w:rsidR="00E3048C" w:rsidRPr="00F424AB" w:rsidRDefault="00E3048C" w:rsidP="00E3048C">
            <w:pPr>
              <w:widowControl/>
              <w:wordWrap/>
              <w:autoSpaceDE/>
              <w:autoSpaceDN/>
              <w:rPr>
                <w:rFonts w:eastAsia="맑은 고딕"/>
                <w:color w:val="000000"/>
                <w:kern w:val="0"/>
              </w:rPr>
            </w:pPr>
            <w:r w:rsidRPr="00F424AB">
              <w:rPr>
                <w:rFonts w:eastAsia="맑은 고딕"/>
                <w:color w:val="000000"/>
                <w:kern w:val="0"/>
              </w:rPr>
              <w:t>Agricultural abandonment can lead to reduced human disturbance and provide re-naturalized habitat</w:t>
            </w:r>
            <w:r w:rsidRPr="00F424AB">
              <w:rPr>
                <w:rFonts w:eastAsia="맑은 고딕"/>
                <w:color w:val="000000"/>
                <w:kern w:val="0"/>
              </w:rPr>
              <w:fldChar w:fldCharType="begin"/>
            </w:r>
            <w:r w:rsidR="00F424AB" w:rsidRPr="00F424AB">
              <w:rPr>
                <w:rFonts w:eastAsia="맑은 고딕"/>
                <w:color w:val="000000"/>
                <w:kern w:val="0"/>
              </w:rPr>
              <w:instrText xml:space="preserve"> ADDIN ZOTERO_ITEM CSL_CITATION {"citationID":"gzP5viS8","properties":{"formattedCitation":"\\super 14\\nosupersub{}","plainCitation":"14","noteIndex":0},"citationItems":[{"id":612,"uris":["http://zotero.org/users/10022120/items/35HAXIX3"],"itemData":{"id":612,"type":"chapter","abstract":"The last century has seen a dramatic reversal in the status of large carnivores in Europe. A suite of co-occurring factors has permitted a large-scale recovery of most populations. We currently recognise 10 populations of each species, most of which are transboundary in nature. The sizes of these populations vary from some tens to many thousand, with current estimates being around 17,000 bears, 10,000 wolves and 10,000 lynx in Europe (excluding Russia). As the situation moves from averting extinction to planning recovery it is logical to ask how far the recovery can go, and what our conservation goals should be, especially in light of the emerging rewilding discourse. For a variety of ecological, practical and strategic reasons, it seems unlikely that restoring “wilderness” or “natural ecological processes” (in the sense that human activity and influence are excluded) will serve as general models for large carnivore conservation on a large scale. We suggest a focus on developing a “coexistence” model that aims to create a sustainable interaction between humans and large carnivores by encouraging conservation of these species in very large areas of the European landscape, encouraging the development of a wide range of ecological processes, including predation and scavenging, while accepting that human influence on all trophic levels is pervasive, legitimate, necessary and often even desirable. This constitutes a desire to create a new form of relationship between humans and wildness that has never existed before, and therefore does not fall within the conventional meanings of the rewilding paradigm.","container-title":"Rewilding European Landscapes","event-place":"Cham","ISBN":"978-3-319-12039-3","language":"en","note":"DOI: 10.1007/978-3-319-12039-3_4","page":"67-84","publisher":"Springer International Publishing","publisher-place":"Cham","source":"Springer Link","title":"Bringing Large Mammals Back: Large Carnivores in Europe","title-short":"Bringing Large Mammals Back","URL":"https://doi.org/10.1007/978-3-319-12039-3_4","author":[{"family":"Boitani","given":"Luigi"},{"family":"Linnell","given":"John D. C."}],"editor":[{"family":"Pereira","given":"Henrique M."},{"family":"Navarro","given":"Laetitia M."}],"accessed":{"date-parts":[["2024",7,11]]},"issued":{"date-parts":[["2015"]]}}}],"schema":"https://github.com/citation-style-language/schema/raw/master/csl-citation.json"} </w:instrText>
            </w:r>
            <w:r w:rsidRPr="00F424AB">
              <w:rPr>
                <w:rFonts w:eastAsia="맑은 고딕"/>
                <w:color w:val="000000"/>
                <w:kern w:val="0"/>
              </w:rPr>
              <w:fldChar w:fldCharType="separate"/>
            </w:r>
            <w:r w:rsidR="00F424AB" w:rsidRPr="00F424AB">
              <w:rPr>
                <w:kern w:val="0"/>
                <w:vertAlign w:val="superscript"/>
              </w:rPr>
              <w:t>14</w:t>
            </w:r>
            <w:r w:rsidRPr="00F424AB">
              <w:rPr>
                <w:rFonts w:eastAsia="맑은 고딕"/>
                <w:color w:val="000000"/>
                <w:kern w:val="0"/>
              </w:rPr>
              <w:fldChar w:fldCharType="end"/>
            </w:r>
            <w:r w:rsidRPr="00F424AB">
              <w:rPr>
                <w:rFonts w:eastAsia="맑은 고딕"/>
                <w:color w:val="000000"/>
                <w:kern w:val="0"/>
              </w:rPr>
              <w:t>.</w:t>
            </w:r>
          </w:p>
        </w:tc>
        <w:tc>
          <w:tcPr>
            <w:tcW w:w="5811" w:type="dxa"/>
            <w:noWrap/>
            <w:hideMark/>
          </w:tcPr>
          <w:p w14:paraId="41CCE559" w14:textId="77777777" w:rsidR="00E3048C" w:rsidRPr="00F424AB" w:rsidRDefault="00E3048C" w:rsidP="00E3048C">
            <w:pPr>
              <w:widowControl/>
              <w:wordWrap/>
              <w:autoSpaceDE/>
              <w:autoSpaceDN/>
              <w:rPr>
                <w:rFonts w:eastAsia="맑은 고딕"/>
                <w:color w:val="0D0D0D"/>
                <w:kern w:val="0"/>
              </w:rPr>
            </w:pPr>
            <w:r w:rsidRPr="00F424AB">
              <w:rPr>
                <w:rFonts w:eastAsia="맑은 고딕"/>
                <w:color w:val="0D0D0D"/>
                <w:kern w:val="0"/>
              </w:rPr>
              <w:t>Abandoned agricultural lands facilitate the expansion of large terrestrial mammals into new areas.</w:t>
            </w:r>
          </w:p>
        </w:tc>
      </w:tr>
      <w:tr w:rsidR="00E3048C" w:rsidRPr="00F424AB" w14:paraId="33D08074" w14:textId="77777777" w:rsidTr="00E3048C">
        <w:trPr>
          <w:trHeight w:val="333"/>
        </w:trPr>
        <w:tc>
          <w:tcPr>
            <w:tcW w:w="1402" w:type="dxa"/>
            <w:noWrap/>
            <w:hideMark/>
          </w:tcPr>
          <w:p w14:paraId="20880815" w14:textId="77777777" w:rsidR="00E3048C" w:rsidRPr="00F424AB" w:rsidRDefault="00E3048C" w:rsidP="00E3048C">
            <w:pPr>
              <w:widowControl/>
              <w:wordWrap/>
              <w:autoSpaceDE/>
              <w:autoSpaceDN/>
              <w:rPr>
                <w:rFonts w:eastAsia="맑은 고딕"/>
                <w:color w:val="000000"/>
                <w:kern w:val="0"/>
              </w:rPr>
            </w:pPr>
            <w:r w:rsidRPr="00F424AB">
              <w:rPr>
                <w:rFonts w:eastAsia="맑은 고딕"/>
                <w:color w:val="000000"/>
                <w:kern w:val="0"/>
              </w:rPr>
              <w:t>Propagule pressure</w:t>
            </w:r>
          </w:p>
        </w:tc>
        <w:tc>
          <w:tcPr>
            <w:tcW w:w="6390" w:type="dxa"/>
            <w:noWrap/>
            <w:hideMark/>
          </w:tcPr>
          <w:p w14:paraId="1DAAC7B3" w14:textId="7242FDAE" w:rsidR="00E3048C" w:rsidRPr="00F424AB" w:rsidRDefault="00E3048C" w:rsidP="00E3048C">
            <w:pPr>
              <w:widowControl/>
              <w:wordWrap/>
              <w:autoSpaceDE/>
              <w:autoSpaceDN/>
              <w:rPr>
                <w:rFonts w:eastAsia="맑은 고딕"/>
                <w:color w:val="000000"/>
                <w:kern w:val="0"/>
              </w:rPr>
            </w:pPr>
            <w:r w:rsidRPr="00F424AB">
              <w:rPr>
                <w:rFonts w:eastAsia="맑은 고딕"/>
                <w:color w:val="000000"/>
                <w:kern w:val="0"/>
              </w:rPr>
              <w:t>Both the abundance of the same species in a given area and the proximity to its original range can influence the likelihood of colonization of new areas</w:t>
            </w:r>
            <w:r w:rsidRPr="00F424AB">
              <w:rPr>
                <w:rFonts w:eastAsia="맑은 고딕"/>
                <w:color w:val="000000"/>
                <w:kern w:val="0"/>
              </w:rPr>
              <w:fldChar w:fldCharType="begin"/>
            </w:r>
            <w:r w:rsidR="00F424AB" w:rsidRPr="00F424AB">
              <w:rPr>
                <w:rFonts w:eastAsia="맑은 고딕"/>
                <w:color w:val="000000"/>
                <w:kern w:val="0"/>
              </w:rPr>
              <w:instrText xml:space="preserve"> ADDIN ZOTERO_ITEM CSL_CITATION {"citationID":"uq8GBVPi","properties":{"formattedCitation":"\\super 1,2\\nosupersub{}","plainCitation":"1,2","noteIndex":0},"citationItems":[{"id":323,"uris":["http://zotero.org/users/10022120/items/X26WN5UK"],"itemData":{"id":323,"type":"article-journal","container-title":"Agriculture, Ecosystems &amp; Environment","note":"ISBN: 0167-8809\npublisher: Elsevier","page":"267-275","title":"Invading or recolonizing? Patterns and drivers of wild boar population expansion into Belgian agroecosystems","volume":"222","author":[{"family":"Morelle","given":"Kevin"},{"family":"Fattebert","given":"Julien"},{"family":"Mengal","given":"Coralie"},{"family":"Lejeune","given":"Philippe"}],"issued":{"date-parts":[["2016"]]}}},{"id":324,"uris":["http://zotero.org/users/10022120/items/Y9N2AMD8"],"itemData":{"id":324,"type":"article-journal","container-title":"Diversity and Distributions","issue":"4","note":"ISBN: 1366-9516\npublisher: Wiley Online Library","page":"551-564","title":"Propagule pressure and land cover changes as main drivers of red and roe deer expansion in mainland Portugal","volume":"24","author":[{"family":"Carvalho","given":"João"},{"family":"Torres","given":"Rita T."},{"family":"Acevedo","given":"Pelayo"},{"family":"Santos","given":"João PV"},{"family":"Barros","given":"Tânia"},{"family":"Serrano","given":"Emmanuel"},{"family":"Fonseca","given":"Carlos"}],"issued":{"date-parts":[["2018"]]}}}],"schema":"https://github.com/citation-style-language/schema/raw/master/csl-citation.json"} </w:instrText>
            </w:r>
            <w:r w:rsidRPr="00F424AB">
              <w:rPr>
                <w:rFonts w:eastAsia="맑은 고딕"/>
                <w:color w:val="000000"/>
                <w:kern w:val="0"/>
              </w:rPr>
              <w:fldChar w:fldCharType="separate"/>
            </w:r>
            <w:r w:rsidR="00F424AB" w:rsidRPr="00F424AB">
              <w:rPr>
                <w:kern w:val="0"/>
                <w:vertAlign w:val="superscript"/>
              </w:rPr>
              <w:t>1,2</w:t>
            </w:r>
            <w:r w:rsidRPr="00F424AB">
              <w:rPr>
                <w:rFonts w:eastAsia="맑은 고딕"/>
                <w:color w:val="000000"/>
                <w:kern w:val="0"/>
              </w:rPr>
              <w:fldChar w:fldCharType="end"/>
            </w:r>
            <w:r w:rsidRPr="00F424AB">
              <w:rPr>
                <w:rFonts w:eastAsia="맑은 고딕"/>
                <w:color w:val="000000"/>
                <w:kern w:val="0"/>
              </w:rPr>
              <w:t>.</w:t>
            </w:r>
          </w:p>
        </w:tc>
        <w:tc>
          <w:tcPr>
            <w:tcW w:w="5811" w:type="dxa"/>
            <w:noWrap/>
            <w:hideMark/>
          </w:tcPr>
          <w:p w14:paraId="3BBBEF1A" w14:textId="77777777" w:rsidR="00E3048C" w:rsidRPr="00F424AB" w:rsidRDefault="00E3048C" w:rsidP="00E3048C">
            <w:pPr>
              <w:widowControl/>
              <w:wordWrap/>
              <w:autoSpaceDE/>
              <w:autoSpaceDN/>
              <w:rPr>
                <w:rFonts w:eastAsia="맑은 고딕"/>
                <w:color w:val="000000"/>
                <w:kern w:val="0"/>
              </w:rPr>
            </w:pPr>
            <w:r w:rsidRPr="00F424AB">
              <w:rPr>
                <w:rFonts w:eastAsia="맑은 고딕"/>
                <w:color w:val="000000"/>
                <w:kern w:val="0"/>
              </w:rPr>
              <w:t>The presence of the same species near unoccupied areas may increase the potential for expansion into these areas.</w:t>
            </w:r>
          </w:p>
        </w:tc>
      </w:tr>
    </w:tbl>
    <w:p w14:paraId="5C6C617B" w14:textId="4A6FD82B" w:rsidR="00E3048C" w:rsidRPr="00F424AB" w:rsidRDefault="00E3048C" w:rsidP="00E3048C">
      <w:pPr>
        <w:wordWrap/>
        <w:spacing w:line="480" w:lineRule="auto"/>
        <w:rPr>
          <w:rFonts w:eastAsiaTheme="minorEastAsia"/>
        </w:rPr>
      </w:pPr>
      <w:r w:rsidRPr="00F424AB">
        <w:rPr>
          <w:rFonts w:eastAsiaTheme="minorEastAsia"/>
        </w:rPr>
        <w:t xml:space="preserve">Table 1. Rationale and expected impacts of different factors on the range expansion of large terrestrial mammals. </w:t>
      </w:r>
    </w:p>
    <w:p w14:paraId="02FEBB32" w14:textId="77777777" w:rsidR="00F424AB" w:rsidRPr="00F424AB" w:rsidRDefault="00F424AB" w:rsidP="00F424AB">
      <w:pPr>
        <w:widowControl/>
        <w:wordWrap/>
        <w:autoSpaceDE/>
        <w:autoSpaceDN/>
        <w:rPr>
          <w:rFonts w:eastAsiaTheme="minorEastAsia"/>
          <w:b/>
        </w:rPr>
      </w:pPr>
    </w:p>
    <w:p w14:paraId="02A9DBA5" w14:textId="0F171148" w:rsidR="00F424AB" w:rsidRPr="00F424AB" w:rsidRDefault="00F424AB" w:rsidP="00F424AB">
      <w:pPr>
        <w:widowControl/>
        <w:wordWrap/>
        <w:autoSpaceDE/>
        <w:autoSpaceDN/>
        <w:rPr>
          <w:rFonts w:eastAsiaTheme="minorEastAsia"/>
          <w:b/>
        </w:rPr>
      </w:pPr>
      <w:r w:rsidRPr="00F424AB">
        <w:rPr>
          <w:rFonts w:eastAsiaTheme="minorEastAsia"/>
          <w:b/>
        </w:rPr>
        <w:t>References</w:t>
      </w:r>
    </w:p>
    <w:p w14:paraId="0E88E488" w14:textId="77777777" w:rsidR="00F424AB" w:rsidRPr="00F424AB" w:rsidRDefault="00F424AB" w:rsidP="00F424AB">
      <w:pPr>
        <w:pStyle w:val="ad"/>
        <w:spacing w:line="276" w:lineRule="auto"/>
      </w:pPr>
      <w:r w:rsidRPr="00F424AB">
        <w:rPr>
          <w:rFonts w:eastAsiaTheme="minorEastAsia"/>
        </w:rPr>
        <w:fldChar w:fldCharType="begin"/>
      </w:r>
      <w:r w:rsidRPr="00F424AB">
        <w:rPr>
          <w:rFonts w:eastAsiaTheme="minorEastAsia"/>
        </w:rPr>
        <w:instrText xml:space="preserve"> ADDIN ZOTERO_BIBL {"uncited":[],"omitted":[],"custom":[]} CSL_BIBLIOGRAPHY </w:instrText>
      </w:r>
      <w:r w:rsidRPr="00F424AB">
        <w:rPr>
          <w:rFonts w:eastAsiaTheme="minorEastAsia"/>
        </w:rPr>
        <w:fldChar w:fldCharType="separate"/>
      </w:r>
      <w:r w:rsidRPr="00F424AB">
        <w:t>1.</w:t>
      </w:r>
      <w:r w:rsidRPr="00F424AB">
        <w:tab/>
        <w:t xml:space="preserve">Morelle, K., Fattebert, J., Mengal, C. &amp; Lejeune, P. Invading or recolonizing? Patterns and drivers of wild boar population expansion into Belgian agroecosystems. </w:t>
      </w:r>
      <w:r w:rsidRPr="00F424AB">
        <w:rPr>
          <w:i/>
          <w:iCs/>
        </w:rPr>
        <w:t>Agriculture, Ecosystems &amp; Environment</w:t>
      </w:r>
      <w:r w:rsidRPr="00F424AB">
        <w:t xml:space="preserve"> </w:t>
      </w:r>
      <w:r w:rsidRPr="00F424AB">
        <w:rPr>
          <w:b/>
          <w:bCs/>
        </w:rPr>
        <w:t>222</w:t>
      </w:r>
      <w:r w:rsidRPr="00F424AB">
        <w:t>, 267–275 (2016).</w:t>
      </w:r>
    </w:p>
    <w:p w14:paraId="34B3FD6A" w14:textId="77777777" w:rsidR="00F424AB" w:rsidRPr="00F424AB" w:rsidRDefault="00F424AB" w:rsidP="00F424AB">
      <w:pPr>
        <w:pStyle w:val="ad"/>
        <w:spacing w:line="276" w:lineRule="auto"/>
      </w:pPr>
      <w:r w:rsidRPr="00F424AB">
        <w:t>2.</w:t>
      </w:r>
      <w:r w:rsidRPr="00F424AB">
        <w:tab/>
        <w:t xml:space="preserve">Carvalho, J. </w:t>
      </w:r>
      <w:r w:rsidRPr="00F424AB">
        <w:rPr>
          <w:i/>
          <w:iCs/>
        </w:rPr>
        <w:t>et al.</w:t>
      </w:r>
      <w:r w:rsidRPr="00F424AB">
        <w:t xml:space="preserve"> Propagule pressure and land cover changes as main drivers of red and roe deer expansion in mainland Portugal. </w:t>
      </w:r>
      <w:r w:rsidRPr="00F424AB">
        <w:rPr>
          <w:i/>
          <w:iCs/>
        </w:rPr>
        <w:t>Diversity and Distributions</w:t>
      </w:r>
      <w:r w:rsidRPr="00F424AB">
        <w:t xml:space="preserve"> </w:t>
      </w:r>
      <w:r w:rsidRPr="00F424AB">
        <w:rPr>
          <w:b/>
          <w:bCs/>
        </w:rPr>
        <w:t>24</w:t>
      </w:r>
      <w:r w:rsidRPr="00F424AB">
        <w:t>, 551–564 (2018).</w:t>
      </w:r>
    </w:p>
    <w:p w14:paraId="780D9456" w14:textId="77777777" w:rsidR="00F424AB" w:rsidRPr="00F424AB" w:rsidRDefault="00F424AB" w:rsidP="00F424AB">
      <w:pPr>
        <w:pStyle w:val="ad"/>
        <w:spacing w:line="276" w:lineRule="auto"/>
      </w:pPr>
      <w:r w:rsidRPr="00F424AB">
        <w:t>3.</w:t>
      </w:r>
      <w:r w:rsidRPr="00F424AB">
        <w:tab/>
        <w:t xml:space="preserve">Laforge, M. P., Michel, N. L. &amp; Brook, R. K. Spatio-temporal trends in crop damage inform recent climate-mediated expansion of a large boreal herbivore into an agro-ecosystem. </w:t>
      </w:r>
      <w:r w:rsidRPr="00F424AB">
        <w:rPr>
          <w:i/>
          <w:iCs/>
        </w:rPr>
        <w:t>Sci Rep</w:t>
      </w:r>
      <w:r w:rsidRPr="00F424AB">
        <w:t xml:space="preserve"> </w:t>
      </w:r>
      <w:r w:rsidRPr="00F424AB">
        <w:rPr>
          <w:b/>
          <w:bCs/>
        </w:rPr>
        <w:t>7</w:t>
      </w:r>
      <w:r w:rsidRPr="00F424AB">
        <w:t>, 15203 (2017).</w:t>
      </w:r>
    </w:p>
    <w:p w14:paraId="3C00965D" w14:textId="77777777" w:rsidR="00F424AB" w:rsidRPr="00F424AB" w:rsidRDefault="00F424AB" w:rsidP="00F424AB">
      <w:pPr>
        <w:pStyle w:val="ad"/>
        <w:spacing w:line="276" w:lineRule="auto"/>
      </w:pPr>
      <w:r w:rsidRPr="00F424AB">
        <w:t>4.</w:t>
      </w:r>
      <w:r w:rsidRPr="00F424AB">
        <w:tab/>
        <w:t xml:space="preserve">Tsunoda, H. &amp; Enari, H. A strategy for wildlife management in depopulating rural areas of Japan. </w:t>
      </w:r>
      <w:r w:rsidRPr="00F424AB">
        <w:rPr>
          <w:i/>
          <w:iCs/>
        </w:rPr>
        <w:t>Conservation Biology</w:t>
      </w:r>
      <w:r w:rsidRPr="00F424AB">
        <w:t xml:space="preserve"> </w:t>
      </w:r>
      <w:r w:rsidRPr="00F424AB">
        <w:rPr>
          <w:b/>
          <w:bCs/>
        </w:rPr>
        <w:t>34</w:t>
      </w:r>
      <w:r w:rsidRPr="00F424AB">
        <w:t>, 819–828 (2020).</w:t>
      </w:r>
    </w:p>
    <w:p w14:paraId="7D952FA5" w14:textId="77777777" w:rsidR="00F424AB" w:rsidRPr="00F424AB" w:rsidRDefault="00F424AB" w:rsidP="00F424AB">
      <w:pPr>
        <w:pStyle w:val="ad"/>
        <w:spacing w:line="276" w:lineRule="auto"/>
      </w:pPr>
      <w:r w:rsidRPr="00F424AB">
        <w:t>5.</w:t>
      </w:r>
      <w:r w:rsidRPr="00F424AB">
        <w:tab/>
        <w:t xml:space="preserve">Ditmer, M. A., Garshelis, D. L., Noyce, K. V., Haveles, A. W. &amp; Fieberg, J. R. Are American black bears in an agricultural landscape being sustained by crops? </w:t>
      </w:r>
      <w:r w:rsidRPr="00F424AB">
        <w:rPr>
          <w:i/>
          <w:iCs/>
        </w:rPr>
        <w:t>Journal of Mammalogy</w:t>
      </w:r>
      <w:r w:rsidRPr="00F424AB">
        <w:t xml:space="preserve"> </w:t>
      </w:r>
      <w:r w:rsidRPr="00F424AB">
        <w:rPr>
          <w:b/>
          <w:bCs/>
        </w:rPr>
        <w:t>97</w:t>
      </w:r>
      <w:r w:rsidRPr="00F424AB">
        <w:t>, 54–67 (2016).</w:t>
      </w:r>
    </w:p>
    <w:p w14:paraId="5F51C02E" w14:textId="77777777" w:rsidR="00F424AB" w:rsidRPr="00F424AB" w:rsidRDefault="00F424AB" w:rsidP="00F424AB">
      <w:pPr>
        <w:pStyle w:val="ad"/>
        <w:spacing w:line="276" w:lineRule="auto"/>
      </w:pPr>
      <w:r w:rsidRPr="00F424AB">
        <w:t>6.</w:t>
      </w:r>
      <w:r w:rsidRPr="00F424AB">
        <w:tab/>
        <w:t xml:space="preserve">Pérez-Espona, S. </w:t>
      </w:r>
      <w:r w:rsidRPr="00F424AB">
        <w:rPr>
          <w:i/>
          <w:iCs/>
        </w:rPr>
        <w:t>et al.</w:t>
      </w:r>
      <w:r w:rsidRPr="00F424AB">
        <w:t xml:space="preserve"> Landscape features affect gene flow of Scottish Highland red deer (Cervus elaphus). </w:t>
      </w:r>
      <w:r w:rsidRPr="00F424AB">
        <w:rPr>
          <w:i/>
          <w:iCs/>
        </w:rPr>
        <w:t>Molecular Ecology</w:t>
      </w:r>
      <w:r w:rsidRPr="00F424AB">
        <w:t xml:space="preserve"> </w:t>
      </w:r>
      <w:r w:rsidRPr="00F424AB">
        <w:rPr>
          <w:b/>
          <w:bCs/>
        </w:rPr>
        <w:t>17</w:t>
      </w:r>
      <w:r w:rsidRPr="00F424AB">
        <w:t>, 981–996 (2008).</w:t>
      </w:r>
    </w:p>
    <w:p w14:paraId="5E468CA3" w14:textId="77777777" w:rsidR="00F424AB" w:rsidRPr="00F424AB" w:rsidRDefault="00F424AB" w:rsidP="00F424AB">
      <w:pPr>
        <w:pStyle w:val="ad"/>
        <w:spacing w:line="276" w:lineRule="auto"/>
      </w:pPr>
      <w:r w:rsidRPr="00F424AB">
        <w:t>7.</w:t>
      </w:r>
      <w:r w:rsidRPr="00F424AB">
        <w:tab/>
        <w:t xml:space="preserve">Nellemann, C. </w:t>
      </w:r>
      <w:r w:rsidRPr="00F424AB">
        <w:rPr>
          <w:i/>
          <w:iCs/>
        </w:rPr>
        <w:t>et al.</w:t>
      </w:r>
      <w:r w:rsidRPr="00F424AB">
        <w:t xml:space="preserve"> Terrain use by an expanding brown bear population in relation to age, recreational resorts and human settlements. </w:t>
      </w:r>
      <w:r w:rsidRPr="00F424AB">
        <w:rPr>
          <w:i/>
          <w:iCs/>
        </w:rPr>
        <w:t xml:space="preserve">Biological </w:t>
      </w:r>
      <w:r w:rsidRPr="00F424AB">
        <w:rPr>
          <w:i/>
          <w:iCs/>
        </w:rPr>
        <w:lastRenderedPageBreak/>
        <w:t>conservation</w:t>
      </w:r>
      <w:r w:rsidRPr="00F424AB">
        <w:t xml:space="preserve"> </w:t>
      </w:r>
      <w:r w:rsidRPr="00F424AB">
        <w:rPr>
          <w:b/>
          <w:bCs/>
        </w:rPr>
        <w:t>138</w:t>
      </w:r>
      <w:r w:rsidRPr="00F424AB">
        <w:t>, 157–165 (2007).</w:t>
      </w:r>
    </w:p>
    <w:p w14:paraId="538E2095" w14:textId="77777777" w:rsidR="00F424AB" w:rsidRPr="00F424AB" w:rsidRDefault="00F424AB" w:rsidP="00F424AB">
      <w:pPr>
        <w:pStyle w:val="ad"/>
        <w:spacing w:line="276" w:lineRule="auto"/>
      </w:pPr>
      <w:r w:rsidRPr="00F424AB">
        <w:t>8.</w:t>
      </w:r>
      <w:r w:rsidRPr="00F424AB">
        <w:tab/>
        <w:t xml:space="preserve">Ahmadi, M., López-Bao, J. V. &amp; Kaboli, M. Spatial Heterogeneity in Human Activities Favors the Persistence of Wolves in Agroecosystems. </w:t>
      </w:r>
      <w:r w:rsidRPr="00F424AB">
        <w:rPr>
          <w:i/>
          <w:iCs/>
        </w:rPr>
        <w:t>PLOS ONE</w:t>
      </w:r>
      <w:r w:rsidRPr="00F424AB">
        <w:t xml:space="preserve"> </w:t>
      </w:r>
      <w:r w:rsidRPr="00F424AB">
        <w:rPr>
          <w:b/>
          <w:bCs/>
        </w:rPr>
        <w:t>9</w:t>
      </w:r>
      <w:r w:rsidRPr="00F424AB">
        <w:t>, e108080 (2014).</w:t>
      </w:r>
    </w:p>
    <w:p w14:paraId="0E84C607" w14:textId="77777777" w:rsidR="00F424AB" w:rsidRPr="00F424AB" w:rsidRDefault="00F424AB" w:rsidP="00F424AB">
      <w:pPr>
        <w:pStyle w:val="ad"/>
        <w:spacing w:line="276" w:lineRule="auto"/>
      </w:pPr>
      <w:r w:rsidRPr="00F424AB">
        <w:t>9.</w:t>
      </w:r>
      <w:r w:rsidRPr="00F424AB">
        <w:tab/>
        <w:t xml:space="preserve">Markov, N. I. Population dynamics of wild boar, Sus scrofa, in Sverdlovsk oblast and its relation to climatic factors. </w:t>
      </w:r>
      <w:r w:rsidRPr="00F424AB">
        <w:rPr>
          <w:i/>
          <w:iCs/>
        </w:rPr>
        <w:t>Russian Journal of Ecology</w:t>
      </w:r>
      <w:r w:rsidRPr="00F424AB">
        <w:t xml:space="preserve"> </w:t>
      </w:r>
      <w:r w:rsidRPr="00F424AB">
        <w:rPr>
          <w:b/>
          <w:bCs/>
        </w:rPr>
        <w:t>28</w:t>
      </w:r>
      <w:r w:rsidRPr="00F424AB">
        <w:t>, 269–274 (1997).</w:t>
      </w:r>
    </w:p>
    <w:p w14:paraId="16ADC27A" w14:textId="77777777" w:rsidR="00F424AB" w:rsidRPr="00F424AB" w:rsidRDefault="00F424AB" w:rsidP="00F424AB">
      <w:pPr>
        <w:pStyle w:val="ad"/>
        <w:spacing w:line="276" w:lineRule="auto"/>
      </w:pPr>
      <w:r w:rsidRPr="00F424AB">
        <w:t>10.</w:t>
      </w:r>
      <w:r w:rsidRPr="00F424AB">
        <w:tab/>
        <w:t xml:space="preserve">Kennedy-Slaney, L., Bowman, J., Walpole, A. A. &amp; Pond, B. A. Northward bound: the distribution of white-tailed deer in Ontario under a changing climate. </w:t>
      </w:r>
      <w:r w:rsidRPr="00F424AB">
        <w:rPr>
          <w:i/>
          <w:iCs/>
        </w:rPr>
        <w:t>Wildl. Res.</w:t>
      </w:r>
      <w:r w:rsidRPr="00F424AB">
        <w:t xml:space="preserve"> </w:t>
      </w:r>
      <w:r w:rsidRPr="00F424AB">
        <w:rPr>
          <w:b/>
          <w:bCs/>
        </w:rPr>
        <w:t>45</w:t>
      </w:r>
      <w:r w:rsidRPr="00F424AB">
        <w:t>, 220–228 (2018).</w:t>
      </w:r>
    </w:p>
    <w:p w14:paraId="230A842F" w14:textId="77777777" w:rsidR="00F424AB" w:rsidRPr="00F424AB" w:rsidRDefault="00F424AB" w:rsidP="00F424AB">
      <w:pPr>
        <w:pStyle w:val="ad"/>
        <w:spacing w:line="276" w:lineRule="auto"/>
      </w:pPr>
      <w:r w:rsidRPr="00F424AB">
        <w:t>11.</w:t>
      </w:r>
      <w:r w:rsidRPr="00F424AB">
        <w:tab/>
        <w:t xml:space="preserve">Yovovich, V. </w:t>
      </w:r>
      <w:r w:rsidRPr="00F424AB">
        <w:rPr>
          <w:i/>
          <w:iCs/>
        </w:rPr>
        <w:t>et al.</w:t>
      </w:r>
      <w:r w:rsidRPr="00F424AB">
        <w:t xml:space="preserve"> Determining puma habitat suitability in the Eastern USA. </w:t>
      </w:r>
      <w:r w:rsidRPr="00F424AB">
        <w:rPr>
          <w:i/>
          <w:iCs/>
        </w:rPr>
        <w:t>Biodivers Conserv</w:t>
      </w:r>
      <w:r w:rsidRPr="00F424AB">
        <w:t xml:space="preserve"> </w:t>
      </w:r>
      <w:r w:rsidRPr="00F424AB">
        <w:rPr>
          <w:b/>
          <w:bCs/>
        </w:rPr>
        <w:t>32</w:t>
      </w:r>
      <w:r w:rsidRPr="00F424AB">
        <w:t>, 921–941 (2023).</w:t>
      </w:r>
    </w:p>
    <w:p w14:paraId="657DCBF3" w14:textId="77777777" w:rsidR="00F424AB" w:rsidRPr="00F424AB" w:rsidRDefault="00F424AB" w:rsidP="00F424AB">
      <w:pPr>
        <w:pStyle w:val="ad"/>
        <w:spacing w:line="276" w:lineRule="auto"/>
      </w:pPr>
      <w:r w:rsidRPr="00F424AB">
        <w:t>12.</w:t>
      </w:r>
      <w:r w:rsidRPr="00F424AB">
        <w:tab/>
        <w:t xml:space="preserve">Tucker, M. A. </w:t>
      </w:r>
      <w:r w:rsidRPr="00F424AB">
        <w:rPr>
          <w:i/>
          <w:iCs/>
        </w:rPr>
        <w:t>et al.</w:t>
      </w:r>
      <w:r w:rsidRPr="00F424AB">
        <w:t xml:space="preserve"> Moving in the Anthropocene: Global reductions in terrestrial mammalian movements. </w:t>
      </w:r>
      <w:r w:rsidRPr="00F424AB">
        <w:rPr>
          <w:i/>
          <w:iCs/>
        </w:rPr>
        <w:t>Science</w:t>
      </w:r>
      <w:r w:rsidRPr="00F424AB">
        <w:t xml:space="preserve"> </w:t>
      </w:r>
      <w:r w:rsidRPr="00F424AB">
        <w:rPr>
          <w:b/>
          <w:bCs/>
        </w:rPr>
        <w:t>359</w:t>
      </w:r>
      <w:r w:rsidRPr="00F424AB">
        <w:t>, 466–469 (2018).</w:t>
      </w:r>
    </w:p>
    <w:p w14:paraId="2606110E" w14:textId="77777777" w:rsidR="00F424AB" w:rsidRPr="00F424AB" w:rsidRDefault="00F424AB" w:rsidP="00F424AB">
      <w:pPr>
        <w:pStyle w:val="ad"/>
        <w:spacing w:line="276" w:lineRule="auto"/>
      </w:pPr>
      <w:r w:rsidRPr="00F424AB">
        <w:t>13.</w:t>
      </w:r>
      <w:r w:rsidRPr="00F424AB">
        <w:tab/>
        <w:t xml:space="preserve">Suraci, J. P. </w:t>
      </w:r>
      <w:r w:rsidRPr="00F424AB">
        <w:rPr>
          <w:i/>
          <w:iCs/>
        </w:rPr>
        <w:t>et al.</w:t>
      </w:r>
      <w:r w:rsidRPr="00F424AB">
        <w:t xml:space="preserve"> Disturbance type and species life history predict mammal responses to humans. </w:t>
      </w:r>
      <w:r w:rsidRPr="00F424AB">
        <w:rPr>
          <w:i/>
          <w:iCs/>
        </w:rPr>
        <w:t>Global Change Biology</w:t>
      </w:r>
      <w:r w:rsidRPr="00F424AB">
        <w:t xml:space="preserve"> </w:t>
      </w:r>
      <w:r w:rsidRPr="00F424AB">
        <w:rPr>
          <w:b/>
          <w:bCs/>
        </w:rPr>
        <w:t>27</w:t>
      </w:r>
      <w:r w:rsidRPr="00F424AB">
        <w:t>, 3718–3731 (2021).</w:t>
      </w:r>
    </w:p>
    <w:p w14:paraId="51C90F84" w14:textId="77777777" w:rsidR="00F424AB" w:rsidRPr="00F424AB" w:rsidRDefault="00F424AB" w:rsidP="00F424AB">
      <w:pPr>
        <w:pStyle w:val="ad"/>
        <w:spacing w:line="276" w:lineRule="auto"/>
      </w:pPr>
      <w:r w:rsidRPr="00F424AB">
        <w:t>14.</w:t>
      </w:r>
      <w:r w:rsidRPr="00F424AB">
        <w:tab/>
        <w:t xml:space="preserve">Boitani, L. &amp; Linnell, J. D. C. Bringing Large Mammals Back: Large Carnivores in Europe. in </w:t>
      </w:r>
      <w:r w:rsidRPr="00F424AB">
        <w:rPr>
          <w:i/>
          <w:iCs/>
        </w:rPr>
        <w:t>Rewilding European Landscapes</w:t>
      </w:r>
      <w:r w:rsidRPr="00F424AB">
        <w:t xml:space="preserve"> (eds. Pereira, H. M. &amp; Navarro, L. M.) 67–84 (Springer International Publishing, Cham, 2015). doi:10.1007/978-3-319-12039-3_4.</w:t>
      </w:r>
    </w:p>
    <w:p w14:paraId="24B3766B" w14:textId="466F1111" w:rsidR="00F424AB" w:rsidRPr="00F424AB" w:rsidRDefault="00F424AB" w:rsidP="00F424AB">
      <w:pPr>
        <w:widowControl/>
        <w:wordWrap/>
        <w:autoSpaceDE/>
        <w:autoSpaceDN/>
        <w:spacing w:line="276" w:lineRule="auto"/>
        <w:rPr>
          <w:rFonts w:eastAsiaTheme="minorEastAsia"/>
        </w:rPr>
      </w:pPr>
      <w:r w:rsidRPr="00F424AB">
        <w:rPr>
          <w:rFonts w:eastAsiaTheme="minorEastAsia"/>
        </w:rPr>
        <w:fldChar w:fldCharType="end"/>
      </w:r>
    </w:p>
    <w:sectPr w:rsidR="00F424AB" w:rsidRPr="00F424AB" w:rsidSect="00CA6FB0">
      <w:pgSz w:w="16838" w:h="11906" w:orient="landscape"/>
      <w:pgMar w:top="1440" w:right="1701"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092CD8" w14:textId="77777777" w:rsidR="00A47043" w:rsidRDefault="00A47043" w:rsidP="00FE2583">
      <w:pPr>
        <w:spacing w:after="0"/>
      </w:pPr>
      <w:r>
        <w:separator/>
      </w:r>
    </w:p>
  </w:endnote>
  <w:endnote w:type="continuationSeparator" w:id="0">
    <w:p w14:paraId="34ED333A" w14:textId="77777777" w:rsidR="00A47043" w:rsidRDefault="00A47043" w:rsidP="00FE25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37703A" w14:textId="77777777" w:rsidR="00A47043" w:rsidRDefault="00A47043" w:rsidP="00FE2583">
      <w:pPr>
        <w:spacing w:after="0"/>
      </w:pPr>
      <w:r>
        <w:separator/>
      </w:r>
    </w:p>
  </w:footnote>
  <w:footnote w:type="continuationSeparator" w:id="0">
    <w:p w14:paraId="59329954" w14:textId="77777777" w:rsidR="00A47043" w:rsidRDefault="00A47043" w:rsidP="00FE258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FB0"/>
    <w:rsid w:val="00121457"/>
    <w:rsid w:val="0017673C"/>
    <w:rsid w:val="00225036"/>
    <w:rsid w:val="00345968"/>
    <w:rsid w:val="00350D4F"/>
    <w:rsid w:val="003D29BF"/>
    <w:rsid w:val="00581904"/>
    <w:rsid w:val="00584920"/>
    <w:rsid w:val="005D0162"/>
    <w:rsid w:val="005F2B57"/>
    <w:rsid w:val="00682A70"/>
    <w:rsid w:val="00720705"/>
    <w:rsid w:val="007A60F6"/>
    <w:rsid w:val="00833097"/>
    <w:rsid w:val="008D33BF"/>
    <w:rsid w:val="00913F17"/>
    <w:rsid w:val="009253CF"/>
    <w:rsid w:val="009B0BAD"/>
    <w:rsid w:val="00A47043"/>
    <w:rsid w:val="00BE6530"/>
    <w:rsid w:val="00C26B5E"/>
    <w:rsid w:val="00CA6FB0"/>
    <w:rsid w:val="00E3048C"/>
    <w:rsid w:val="00EB64D2"/>
    <w:rsid w:val="00F424AB"/>
    <w:rsid w:val="00F63DD3"/>
    <w:rsid w:val="00FA1013"/>
    <w:rsid w:val="00FD2C4E"/>
    <w:rsid w:val="00FE258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204E4"/>
  <w15:chartTrackingRefBased/>
  <w15:docId w15:val="{26E4FA5B-4817-4865-9E7A-54F1DC7BF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FB0"/>
    <w:pPr>
      <w:widowControl w:val="0"/>
      <w:wordWrap w:val="0"/>
      <w:autoSpaceDE w:val="0"/>
      <w:autoSpaceDN w:val="0"/>
    </w:pPr>
    <w:rPr>
      <w:rFonts w:ascii="Times New Roman" w:eastAsia="Times New Roman" w:hAnsi="Times New Roman" w:cs="Times New Roman"/>
      <w:szCs w:val="22"/>
    </w:rPr>
  </w:style>
  <w:style w:type="paragraph" w:styleId="1">
    <w:name w:val="heading 1"/>
    <w:basedOn w:val="a"/>
    <w:next w:val="a"/>
    <w:link w:val="1Char"/>
    <w:uiPriority w:val="9"/>
    <w:qFormat/>
    <w:rsid w:val="00CA6FB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CA6FB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CA6FB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CA6FB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CA6FB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CA6FB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CA6FB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CA6FB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CA6FB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CA6FB0"/>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CA6FB0"/>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CA6FB0"/>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CA6FB0"/>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CA6FB0"/>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CA6FB0"/>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CA6FB0"/>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CA6FB0"/>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CA6FB0"/>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CA6FB0"/>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CA6FB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A6F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CA6FB0"/>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CA6FB0"/>
    <w:pPr>
      <w:spacing w:before="160"/>
      <w:jc w:val="center"/>
    </w:pPr>
    <w:rPr>
      <w:i/>
      <w:iCs/>
      <w:color w:val="404040" w:themeColor="text1" w:themeTint="BF"/>
    </w:rPr>
  </w:style>
  <w:style w:type="character" w:customStyle="1" w:styleId="Char1">
    <w:name w:val="인용 Char"/>
    <w:basedOn w:val="a0"/>
    <w:link w:val="a5"/>
    <w:uiPriority w:val="29"/>
    <w:rsid w:val="00CA6FB0"/>
    <w:rPr>
      <w:i/>
      <w:iCs/>
      <w:color w:val="404040" w:themeColor="text1" w:themeTint="BF"/>
    </w:rPr>
  </w:style>
  <w:style w:type="paragraph" w:styleId="a6">
    <w:name w:val="List Paragraph"/>
    <w:basedOn w:val="a"/>
    <w:uiPriority w:val="34"/>
    <w:qFormat/>
    <w:rsid w:val="00CA6FB0"/>
    <w:pPr>
      <w:ind w:left="720"/>
      <w:contextualSpacing/>
    </w:pPr>
  </w:style>
  <w:style w:type="character" w:styleId="a7">
    <w:name w:val="Intense Emphasis"/>
    <w:basedOn w:val="a0"/>
    <w:uiPriority w:val="21"/>
    <w:qFormat/>
    <w:rsid w:val="00CA6FB0"/>
    <w:rPr>
      <w:i/>
      <w:iCs/>
      <w:color w:val="0F4761" w:themeColor="accent1" w:themeShade="BF"/>
    </w:rPr>
  </w:style>
  <w:style w:type="paragraph" w:styleId="a8">
    <w:name w:val="Intense Quote"/>
    <w:basedOn w:val="a"/>
    <w:next w:val="a"/>
    <w:link w:val="Char2"/>
    <w:uiPriority w:val="30"/>
    <w:qFormat/>
    <w:rsid w:val="00CA6F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CA6FB0"/>
    <w:rPr>
      <w:i/>
      <w:iCs/>
      <w:color w:val="0F4761" w:themeColor="accent1" w:themeShade="BF"/>
    </w:rPr>
  </w:style>
  <w:style w:type="character" w:styleId="a9">
    <w:name w:val="Intense Reference"/>
    <w:basedOn w:val="a0"/>
    <w:uiPriority w:val="32"/>
    <w:qFormat/>
    <w:rsid w:val="00CA6FB0"/>
    <w:rPr>
      <w:b/>
      <w:bCs/>
      <w:smallCaps/>
      <w:color w:val="0F4761" w:themeColor="accent1" w:themeShade="BF"/>
      <w:spacing w:val="5"/>
    </w:rPr>
  </w:style>
  <w:style w:type="table" w:styleId="aa">
    <w:name w:val="Table Grid"/>
    <w:basedOn w:val="a1"/>
    <w:uiPriority w:val="39"/>
    <w:rsid w:val="00CA6FB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uiPriority w:val="99"/>
    <w:unhideWhenUsed/>
    <w:rsid w:val="00FE2583"/>
    <w:pPr>
      <w:tabs>
        <w:tab w:val="center" w:pos="4513"/>
        <w:tab w:val="right" w:pos="9026"/>
      </w:tabs>
      <w:snapToGrid w:val="0"/>
    </w:pPr>
  </w:style>
  <w:style w:type="character" w:customStyle="1" w:styleId="Char3">
    <w:name w:val="머리글 Char"/>
    <w:basedOn w:val="a0"/>
    <w:link w:val="ab"/>
    <w:uiPriority w:val="99"/>
    <w:rsid w:val="00FE2583"/>
    <w:rPr>
      <w:rFonts w:ascii="Times New Roman" w:eastAsia="Times New Roman" w:hAnsi="Times New Roman" w:cs="Times New Roman"/>
      <w:szCs w:val="22"/>
    </w:rPr>
  </w:style>
  <w:style w:type="paragraph" w:styleId="ac">
    <w:name w:val="footer"/>
    <w:basedOn w:val="a"/>
    <w:link w:val="Char4"/>
    <w:uiPriority w:val="99"/>
    <w:unhideWhenUsed/>
    <w:rsid w:val="00FE2583"/>
    <w:pPr>
      <w:tabs>
        <w:tab w:val="center" w:pos="4513"/>
        <w:tab w:val="right" w:pos="9026"/>
      </w:tabs>
      <w:snapToGrid w:val="0"/>
    </w:pPr>
  </w:style>
  <w:style w:type="character" w:customStyle="1" w:styleId="Char4">
    <w:name w:val="바닥글 Char"/>
    <w:basedOn w:val="a0"/>
    <w:link w:val="ac"/>
    <w:uiPriority w:val="99"/>
    <w:rsid w:val="00FE2583"/>
    <w:rPr>
      <w:rFonts w:ascii="Times New Roman" w:eastAsia="Times New Roman" w:hAnsi="Times New Roman" w:cs="Times New Roman"/>
      <w:szCs w:val="22"/>
    </w:rPr>
  </w:style>
  <w:style w:type="paragraph" w:styleId="ad">
    <w:name w:val="Bibliography"/>
    <w:basedOn w:val="a"/>
    <w:next w:val="a"/>
    <w:uiPriority w:val="37"/>
    <w:unhideWhenUsed/>
    <w:rsid w:val="00F424AB"/>
    <w:pPr>
      <w:tabs>
        <w:tab w:val="left" w:pos="384"/>
      </w:tabs>
      <w:spacing w:after="0" w:line="48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6008896">
      <w:bodyDiv w:val="1"/>
      <w:marLeft w:val="0"/>
      <w:marRight w:val="0"/>
      <w:marTop w:val="0"/>
      <w:marBottom w:val="0"/>
      <w:divBdr>
        <w:top w:val="none" w:sz="0" w:space="0" w:color="auto"/>
        <w:left w:val="none" w:sz="0" w:space="0" w:color="auto"/>
        <w:bottom w:val="none" w:sz="0" w:space="0" w:color="auto"/>
        <w:right w:val="none" w:sz="0" w:space="0" w:color="auto"/>
      </w:divBdr>
    </w:div>
    <w:div w:id="463696936">
      <w:bodyDiv w:val="1"/>
      <w:marLeft w:val="0"/>
      <w:marRight w:val="0"/>
      <w:marTop w:val="0"/>
      <w:marBottom w:val="0"/>
      <w:divBdr>
        <w:top w:val="none" w:sz="0" w:space="0" w:color="auto"/>
        <w:left w:val="none" w:sz="0" w:space="0" w:color="auto"/>
        <w:bottom w:val="none" w:sz="0" w:space="0" w:color="auto"/>
        <w:right w:val="none" w:sz="0" w:space="0" w:color="auto"/>
      </w:divBdr>
    </w:div>
    <w:div w:id="956372847">
      <w:bodyDiv w:val="1"/>
      <w:marLeft w:val="0"/>
      <w:marRight w:val="0"/>
      <w:marTop w:val="0"/>
      <w:marBottom w:val="0"/>
      <w:divBdr>
        <w:top w:val="none" w:sz="0" w:space="0" w:color="auto"/>
        <w:left w:val="none" w:sz="0" w:space="0" w:color="auto"/>
        <w:bottom w:val="none" w:sz="0" w:space="0" w:color="auto"/>
        <w:right w:val="none" w:sz="0" w:space="0" w:color="auto"/>
      </w:divBdr>
    </w:div>
    <w:div w:id="976255637">
      <w:bodyDiv w:val="1"/>
      <w:marLeft w:val="0"/>
      <w:marRight w:val="0"/>
      <w:marTop w:val="0"/>
      <w:marBottom w:val="0"/>
      <w:divBdr>
        <w:top w:val="none" w:sz="0" w:space="0" w:color="auto"/>
        <w:left w:val="none" w:sz="0" w:space="0" w:color="auto"/>
        <w:bottom w:val="none" w:sz="0" w:space="0" w:color="auto"/>
        <w:right w:val="none" w:sz="0" w:space="0" w:color="auto"/>
      </w:divBdr>
    </w:div>
    <w:div w:id="1037050748">
      <w:bodyDiv w:val="1"/>
      <w:marLeft w:val="0"/>
      <w:marRight w:val="0"/>
      <w:marTop w:val="0"/>
      <w:marBottom w:val="0"/>
      <w:divBdr>
        <w:top w:val="none" w:sz="0" w:space="0" w:color="auto"/>
        <w:left w:val="none" w:sz="0" w:space="0" w:color="auto"/>
        <w:bottom w:val="none" w:sz="0" w:space="0" w:color="auto"/>
        <w:right w:val="none" w:sz="0" w:space="0" w:color="auto"/>
      </w:divBdr>
    </w:div>
    <w:div w:id="1271085314">
      <w:bodyDiv w:val="1"/>
      <w:marLeft w:val="0"/>
      <w:marRight w:val="0"/>
      <w:marTop w:val="0"/>
      <w:marBottom w:val="0"/>
      <w:divBdr>
        <w:top w:val="none" w:sz="0" w:space="0" w:color="auto"/>
        <w:left w:val="none" w:sz="0" w:space="0" w:color="auto"/>
        <w:bottom w:val="none" w:sz="0" w:space="0" w:color="auto"/>
        <w:right w:val="none" w:sz="0" w:space="0" w:color="auto"/>
      </w:divBdr>
    </w:div>
    <w:div w:id="1290361502">
      <w:bodyDiv w:val="1"/>
      <w:marLeft w:val="0"/>
      <w:marRight w:val="0"/>
      <w:marTop w:val="0"/>
      <w:marBottom w:val="0"/>
      <w:divBdr>
        <w:top w:val="none" w:sz="0" w:space="0" w:color="auto"/>
        <w:left w:val="none" w:sz="0" w:space="0" w:color="auto"/>
        <w:bottom w:val="none" w:sz="0" w:space="0" w:color="auto"/>
        <w:right w:val="none" w:sz="0" w:space="0" w:color="auto"/>
      </w:divBdr>
    </w:div>
    <w:div w:id="1627394923">
      <w:bodyDiv w:val="1"/>
      <w:marLeft w:val="0"/>
      <w:marRight w:val="0"/>
      <w:marTop w:val="0"/>
      <w:marBottom w:val="0"/>
      <w:divBdr>
        <w:top w:val="none" w:sz="0" w:space="0" w:color="auto"/>
        <w:left w:val="none" w:sz="0" w:space="0" w:color="auto"/>
        <w:bottom w:val="none" w:sz="0" w:space="0" w:color="auto"/>
        <w:right w:val="none" w:sz="0" w:space="0" w:color="auto"/>
      </w:divBdr>
    </w:div>
    <w:div w:id="1659721473">
      <w:bodyDiv w:val="1"/>
      <w:marLeft w:val="0"/>
      <w:marRight w:val="0"/>
      <w:marTop w:val="0"/>
      <w:marBottom w:val="0"/>
      <w:divBdr>
        <w:top w:val="none" w:sz="0" w:space="0" w:color="auto"/>
        <w:left w:val="none" w:sz="0" w:space="0" w:color="auto"/>
        <w:bottom w:val="none" w:sz="0" w:space="0" w:color="auto"/>
        <w:right w:val="none" w:sz="0" w:space="0" w:color="auto"/>
      </w:divBdr>
    </w:div>
    <w:div w:id="167865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5675</Words>
  <Characters>32353</Characters>
  <Application>Microsoft Office Word</Application>
  <DocSecurity>0</DocSecurity>
  <Lines>269</Lines>
  <Paragraphs>75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seungyoon baek</dc:creator>
  <cp:keywords/>
  <dc:description/>
  <cp:lastModifiedBy>seungyoon baek</cp:lastModifiedBy>
  <cp:revision>12</cp:revision>
  <dcterms:created xsi:type="dcterms:W3CDTF">2024-08-09T04:44:00Z</dcterms:created>
  <dcterms:modified xsi:type="dcterms:W3CDTF">2024-08-19T08:48:00Z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id="4ey8VN1m"/&gt;&lt;style id="http://www.zotero.org/styles/nature" hasBibliography="1" bibliographyStyleHasBeenSet="1"/&gt;&lt;prefs&gt;&lt;pref name="fieldType" value="Field"/&gt;&lt;/prefs&gt;&lt;/data&gt;</vt:lpwstr>
  </property>
</Properties>
</file>