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87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6"/>
        <w:gridCol w:w="1047"/>
        <w:gridCol w:w="3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724" w:type="dxa"/>
            <w:gridSpan w:val="3"/>
            <w:tcBorders>
              <w:top w:val="nil"/>
              <w:bottom w:val="single" w:color="auto" w:sz="12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Agreement of CT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semantic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eatures between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the two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eaders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</w:tcPr>
          <w:p>
            <w:pPr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CT Feature</w:t>
            </w:r>
            <w:r>
              <w:rPr>
                <w:rFonts w:hint="eastAsia" w:ascii="Times New Roman" w:hAnsi="Times New Roman" w:cs="Times New Roman"/>
                <w:b/>
                <w:color w:val="000000"/>
                <w:sz w:val="20"/>
                <w:szCs w:val="20"/>
                <w:lang w:val="en-US" w:eastAsia="zh-CN"/>
              </w:rPr>
              <w:t>s</w:t>
            </w:r>
          </w:p>
        </w:tc>
        <w:tc>
          <w:tcPr>
            <w:tcW w:w="104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393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Kendall Coefficient of Concordance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tcBorders>
              <w:top w:val="single" w:color="auto" w:sz="12" w:space="0"/>
            </w:tcBorders>
            <w:shd w:val="clear" w:color="auto" w:fill="FFFFFF"/>
            <w:vAlign w:val="top"/>
          </w:tcPr>
          <w:p>
            <w:pPr>
              <w:rPr>
                <w:rFonts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Contour </w:t>
            </w:r>
          </w:p>
        </w:tc>
        <w:tc>
          <w:tcPr>
            <w:tcW w:w="1047" w:type="dxa"/>
            <w:tcBorders>
              <w:top w:val="single" w:color="auto" w:sz="12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89</w:t>
            </w:r>
          </w:p>
        </w:tc>
        <w:tc>
          <w:tcPr>
            <w:tcW w:w="3931" w:type="dxa"/>
            <w:tcBorders>
              <w:top w:val="single" w:color="auto" w:sz="12" w:space="0"/>
            </w:tcBorders>
            <w:shd w:val="clear" w:color="auto" w:fill="FFFFFF"/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Lobulation 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Spiculation 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Texture  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Calcification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Air bronchogram 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Bubble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 lucency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Cavity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Pleural attachment 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Pleural 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 xml:space="preserve">indentation 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Pleural contact angle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0.94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ronchovascular bundle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thickening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87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Obstructive change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0.97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Pleural effusion of tumor side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46" w:type="dxa"/>
            <w:shd w:val="clear" w:color="auto" w:fill="FFFFFF"/>
            <w:vAlign w:val="top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Pleural effusion of non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mor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side</w:t>
            </w:r>
          </w:p>
        </w:tc>
        <w:tc>
          <w:tcPr>
            <w:tcW w:w="1047" w:type="dxa"/>
            <w:shd w:val="clear" w:color="auto" w:fill="FFFFFF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3931" w:type="dxa"/>
            <w:shd w:val="clear" w:color="auto" w:fill="FFFFFF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4" w:type="dxa"/>
            <w:gridSpan w:val="3"/>
            <w:tcBorders>
              <w:top w:val="single" w:color="auto" w:sz="12" w:space="0"/>
              <w:bottom w:val="nil"/>
            </w:tcBorders>
            <w:shd w:val="clear" w:color="auto" w:fill="FFFFFF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CT, computed tomography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; NA,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not applicable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tbl>
      <w:tblPr>
        <w:tblStyle w:val="4"/>
        <w:tblpPr w:leftFromText="180" w:rightFromText="180" w:vertAnchor="text" w:horzAnchor="page" w:tblpX="2747" w:tblpY="312"/>
        <w:tblOverlap w:val="never"/>
        <w:tblW w:w="65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0"/>
        <w:gridCol w:w="1450"/>
        <w:gridCol w:w="1430"/>
        <w:gridCol w:w="1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570" w:type="dxa"/>
            <w:gridSpan w:val="4"/>
            <w:tcBorders>
              <w:top w:val="nil"/>
              <w:bottom w:val="single" w:color="auto" w:sz="8" w:space="0"/>
            </w:tcBorders>
            <w:vAlign w:val="top"/>
          </w:tcPr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  <w:lang w:val="en-US" w:eastAsia="zh-CN"/>
              </w:rPr>
              <w:t xml:space="preserve">.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Association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of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Clinical Characteristics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between Training Group and Validation Group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0" w:type="dxa"/>
            <w:tcBorders>
              <w:top w:val="single" w:color="auto" w:sz="8" w:space="0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4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Training group</w:t>
            </w:r>
          </w:p>
        </w:tc>
        <w:tc>
          <w:tcPr>
            <w:tcW w:w="14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Validation 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 group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</w:trPr>
        <w:tc>
          <w:tcPr>
            <w:tcW w:w="2510" w:type="dxa"/>
            <w:tcBorders>
              <w:top w:val="single" w:color="auto" w:sz="8" w:space="0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Number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Age(years)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Sex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Male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Smoking history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Yes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Family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history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Yes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bookmarkStart w:id="0" w:name="OLE_LINK2"/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Histological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subtype</w:t>
            </w:r>
          </w:p>
          <w:bookmarkEnd w:id="0"/>
          <w:p>
            <w:pPr>
              <w:spacing w:line="200" w:lineRule="exact"/>
              <w:ind w:firstLine="200" w:firstLineChars="100"/>
              <w:jc w:val="left"/>
              <w:outlineLvl w:val="0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Low risk</w:t>
            </w:r>
          </w:p>
          <w:p>
            <w:pPr>
              <w:spacing w:line="200" w:lineRule="exact"/>
              <w:ind w:firstLine="200" w:firstLineChars="100"/>
              <w:jc w:val="left"/>
              <w:outlineLvl w:val="0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Moderate risk</w:t>
            </w:r>
          </w:p>
          <w:p>
            <w:pPr>
              <w:spacing w:line="200" w:lineRule="exact"/>
              <w:ind w:firstLine="200" w:firstLineChars="100"/>
              <w:jc w:val="left"/>
              <w:outlineLvl w:val="0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High risk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EGFR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 Mutation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Wild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Pathological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tage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II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III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VPI</w:t>
            </w:r>
          </w:p>
          <w:p>
            <w:pPr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 P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resence</w:t>
            </w:r>
          </w:p>
          <w:p>
            <w:pPr>
              <w:spacing w:line="2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Absence</w:t>
            </w:r>
          </w:p>
        </w:tc>
        <w:tc>
          <w:tcPr>
            <w:tcW w:w="145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376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48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±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65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148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228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152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24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87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289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31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159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186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32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63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332</w:t>
            </w:r>
          </w:p>
          <w:p>
            <w:pPr>
              <w:tabs>
                <w:tab w:val="left" w:pos="501"/>
              </w:tabs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13</w:t>
            </w:r>
          </w:p>
          <w:p>
            <w:pPr>
              <w:tabs>
                <w:tab w:val="left" w:pos="501"/>
              </w:tabs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31</w:t>
            </w:r>
          </w:p>
          <w:p>
            <w:pPr>
              <w:tabs>
                <w:tab w:val="left" w:pos="501"/>
              </w:tabs>
              <w:spacing w:line="20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32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344</w:t>
            </w:r>
          </w:p>
        </w:tc>
        <w:tc>
          <w:tcPr>
            <w:tcW w:w="143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161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57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t>±</w:t>
            </w:r>
            <w:r>
              <w:rPr>
                <w:rFonts w:hint="default" w:ascii="Times New Roman" w:hAnsi="Times New Roman" w:eastAsia="宋体" w:cs="Times New Roman"/>
                <w:sz w:val="20"/>
                <w:szCs w:val="20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)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65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96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73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88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42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119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58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31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138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7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16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18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143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375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826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290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464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615</w:t>
            </w: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675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410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329</w:t>
            </w:r>
          </w:p>
          <w:p>
            <w:pPr>
              <w:spacing w:line="200" w:lineRule="exact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570" w:type="dxa"/>
            <w:gridSpan w:val="4"/>
            <w:tcBorders>
              <w:top w:val="single" w:color="auto" w:sz="8" w:space="0"/>
            </w:tcBorders>
            <w:vAlign w:val="top"/>
          </w:tcPr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Data f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or age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is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mean ± standard deviation. </w:t>
            </w:r>
          </w:p>
          <w:p>
            <w:pPr>
              <w:spacing w:line="240" w:lineRule="exact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EGFR, 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" w:eastAsia="zh-CN"/>
              </w:rPr>
              <w:t>epidermal growth factor receptor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;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VPI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, visceral pleural invasion.</w:t>
            </w:r>
          </w:p>
        </w:tc>
      </w:tr>
    </w:tbl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tbl>
      <w:tblPr>
        <w:tblStyle w:val="4"/>
        <w:tblpPr w:leftFromText="180" w:rightFromText="180" w:vertAnchor="text" w:horzAnchor="page" w:tblpX="2226" w:tblpY="30"/>
        <w:tblOverlap w:val="never"/>
        <w:tblW w:w="76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9"/>
        <w:gridCol w:w="1813"/>
        <w:gridCol w:w="1799"/>
        <w:gridCol w:w="10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7625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spacing w:line="240" w:lineRule="exact"/>
              <w:ind w:right="4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1" w:name="_Hlk510624101"/>
          </w:p>
          <w:p>
            <w:pPr>
              <w:spacing w:line="240" w:lineRule="exact"/>
              <w:ind w:right="4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Table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>S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Association between CT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semantic 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eatures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of primary tumor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with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VPI in Training Group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single" w:color="auto" w:sz="8" w:space="0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1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Negative Group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(n=344)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VPI Group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lang w:val="en-US" w:eastAsia="zh-CN"/>
              </w:rPr>
              <w:t>(n=32)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0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  <w:p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Contour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>28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>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0.869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>185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2"/>
                <w:sz w:val="20"/>
                <w:szCs w:val="20"/>
                <w:lang w:val="en-US" w:eastAsia="zh-CN" w:bidi="ar-SA"/>
              </w:rPr>
              <w:t>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131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Maximum diameter (cm) 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2.22 (±0.65)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2.24 (±0.62)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 xml:space="preserve">Consolidation diameter (cm) 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1.94 (±0.69)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1.96 (±0.62)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TDR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0.13 (±0.19)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0.11 (±0.19)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0.589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Calcification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333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Air bronchogram 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212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132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Bubble-like lucency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315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Cavity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328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1.000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Texture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171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Lobulation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203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141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Spiculation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270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0.388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9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5" w:type="dxa"/>
            <w:gridSpan w:val="4"/>
            <w:tcBorders>
              <w:top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</w:pPr>
            <w:bookmarkStart w:id="2" w:name="OLE_LINK17"/>
            <w:bookmarkStart w:id="3" w:name="OLE_LINK18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Data for 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maximum diameter, consolidation diameter and TDR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mean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standard 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deviation.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CT, computed tomography</w:t>
            </w:r>
            <w:bookmarkEnd w:id="2"/>
            <w:bookmarkEnd w:id="3"/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; VPI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, visceral pleural invasion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; TDR, tumor shadow disappear rate.</w:t>
            </w:r>
          </w:p>
        </w:tc>
      </w:tr>
      <w:bookmarkEnd w:id="1"/>
    </w:tbl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  <w:bookmarkStart w:id="4" w:name="_GoBack"/>
      <w:bookmarkEnd w:id="4"/>
    </w:p>
    <w:p>
      <w:pPr>
        <w:widowControl/>
        <w:jc w:val="left"/>
        <w:rPr>
          <w:rFonts w:hint="eastAsia"/>
          <w:sz w:val="21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0YzI1YWM4OWM2NDUzNDJmZGNmN2ZlYWU5Y2JlYTEifQ=="/>
  </w:docVars>
  <w:rsids>
    <w:rsidRoot w:val="00B83444"/>
    <w:rsid w:val="001803EA"/>
    <w:rsid w:val="0068388D"/>
    <w:rsid w:val="0085475B"/>
    <w:rsid w:val="00B72E8E"/>
    <w:rsid w:val="00B83444"/>
    <w:rsid w:val="00CB4223"/>
    <w:rsid w:val="021B3386"/>
    <w:rsid w:val="02881E0B"/>
    <w:rsid w:val="04CA323F"/>
    <w:rsid w:val="05B96CBF"/>
    <w:rsid w:val="06C81DDE"/>
    <w:rsid w:val="07AC4799"/>
    <w:rsid w:val="0949203C"/>
    <w:rsid w:val="0A782765"/>
    <w:rsid w:val="0DA43871"/>
    <w:rsid w:val="0F20786F"/>
    <w:rsid w:val="13236E00"/>
    <w:rsid w:val="13404594"/>
    <w:rsid w:val="160C4899"/>
    <w:rsid w:val="163A1216"/>
    <w:rsid w:val="16502EB9"/>
    <w:rsid w:val="16DC295C"/>
    <w:rsid w:val="175400B6"/>
    <w:rsid w:val="1A1A3838"/>
    <w:rsid w:val="1C137D33"/>
    <w:rsid w:val="1CBA195D"/>
    <w:rsid w:val="1CBA4E5F"/>
    <w:rsid w:val="1D2D76F2"/>
    <w:rsid w:val="1D5B4338"/>
    <w:rsid w:val="1E0353A8"/>
    <w:rsid w:val="1E3525B1"/>
    <w:rsid w:val="1E48649A"/>
    <w:rsid w:val="1E5D7929"/>
    <w:rsid w:val="1EE75E55"/>
    <w:rsid w:val="213C52ED"/>
    <w:rsid w:val="2193619C"/>
    <w:rsid w:val="21997739"/>
    <w:rsid w:val="22712318"/>
    <w:rsid w:val="22DB4A0D"/>
    <w:rsid w:val="24415E66"/>
    <w:rsid w:val="252C08C4"/>
    <w:rsid w:val="2670658E"/>
    <w:rsid w:val="268D0EEE"/>
    <w:rsid w:val="269C6FCF"/>
    <w:rsid w:val="28565890"/>
    <w:rsid w:val="28681C13"/>
    <w:rsid w:val="297665B1"/>
    <w:rsid w:val="29DB6414"/>
    <w:rsid w:val="29E47F3B"/>
    <w:rsid w:val="2C5569E7"/>
    <w:rsid w:val="2CAF0DAE"/>
    <w:rsid w:val="2D034C79"/>
    <w:rsid w:val="2D360531"/>
    <w:rsid w:val="2E020414"/>
    <w:rsid w:val="2E6665A3"/>
    <w:rsid w:val="2EA91E42"/>
    <w:rsid w:val="2FCC0CD9"/>
    <w:rsid w:val="30144EFD"/>
    <w:rsid w:val="3071362F"/>
    <w:rsid w:val="316E7B6E"/>
    <w:rsid w:val="331144A1"/>
    <w:rsid w:val="333170A5"/>
    <w:rsid w:val="34536C09"/>
    <w:rsid w:val="34B57B6F"/>
    <w:rsid w:val="35C75B7A"/>
    <w:rsid w:val="36AA1648"/>
    <w:rsid w:val="37541B25"/>
    <w:rsid w:val="377069FF"/>
    <w:rsid w:val="382673F4"/>
    <w:rsid w:val="38F450BC"/>
    <w:rsid w:val="39730417"/>
    <w:rsid w:val="397321C6"/>
    <w:rsid w:val="3AA72EA1"/>
    <w:rsid w:val="3FC05954"/>
    <w:rsid w:val="3FE15B2E"/>
    <w:rsid w:val="40093884"/>
    <w:rsid w:val="42785968"/>
    <w:rsid w:val="435766B4"/>
    <w:rsid w:val="436F7EA2"/>
    <w:rsid w:val="44353E22"/>
    <w:rsid w:val="44776EF3"/>
    <w:rsid w:val="458C3A5C"/>
    <w:rsid w:val="478C7274"/>
    <w:rsid w:val="48FF230A"/>
    <w:rsid w:val="4C8D4D92"/>
    <w:rsid w:val="4D2F1854"/>
    <w:rsid w:val="4ED22EF0"/>
    <w:rsid w:val="4EF94E6E"/>
    <w:rsid w:val="4F323C1A"/>
    <w:rsid w:val="4FA90297"/>
    <w:rsid w:val="51053BF3"/>
    <w:rsid w:val="516A1CA8"/>
    <w:rsid w:val="52FA5ED8"/>
    <w:rsid w:val="54C6609E"/>
    <w:rsid w:val="563C00B7"/>
    <w:rsid w:val="56966D72"/>
    <w:rsid w:val="56A109D3"/>
    <w:rsid w:val="57030294"/>
    <w:rsid w:val="57E003D2"/>
    <w:rsid w:val="5A2A7623"/>
    <w:rsid w:val="5AA61FA3"/>
    <w:rsid w:val="5AC266B1"/>
    <w:rsid w:val="5B152C85"/>
    <w:rsid w:val="5C5D1FC6"/>
    <w:rsid w:val="5C7D1244"/>
    <w:rsid w:val="5D606CFC"/>
    <w:rsid w:val="5D787085"/>
    <w:rsid w:val="64252409"/>
    <w:rsid w:val="646746F5"/>
    <w:rsid w:val="67096815"/>
    <w:rsid w:val="688E4B2F"/>
    <w:rsid w:val="69E14DA6"/>
    <w:rsid w:val="6A4F79E1"/>
    <w:rsid w:val="6B6D0359"/>
    <w:rsid w:val="6C663340"/>
    <w:rsid w:val="6D7F3BAB"/>
    <w:rsid w:val="6DE43587"/>
    <w:rsid w:val="6EF15A63"/>
    <w:rsid w:val="70694B3A"/>
    <w:rsid w:val="711A499E"/>
    <w:rsid w:val="72530E78"/>
    <w:rsid w:val="72ED2AF8"/>
    <w:rsid w:val="754B798B"/>
    <w:rsid w:val="75D457BF"/>
    <w:rsid w:val="75DD0896"/>
    <w:rsid w:val="764F753B"/>
    <w:rsid w:val="76A258BD"/>
    <w:rsid w:val="76DD06A3"/>
    <w:rsid w:val="77996CC0"/>
    <w:rsid w:val="77AE203F"/>
    <w:rsid w:val="7847490A"/>
    <w:rsid w:val="78C179EA"/>
    <w:rsid w:val="79621A07"/>
    <w:rsid w:val="7ABF0E97"/>
    <w:rsid w:val="7C270C96"/>
    <w:rsid w:val="7D7C1B4F"/>
    <w:rsid w:val="7E760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248</Words>
  <Characters>1519</Characters>
  <Lines>9</Lines>
  <Paragraphs>2</Paragraphs>
  <TotalTime>0</TotalTime>
  <ScaleCrop>false</ScaleCrop>
  <LinksUpToDate>false</LinksUpToDate>
  <CharactersWithSpaces>1900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2020-10-24T06:43:00Z</dcterms:created>
  <dc:creator>Administrator</dc:creator>
  <cp:lastModifiedBy>赵丰年</cp:lastModifiedBy>
  <dcterms:modified xsi:type="dcterms:W3CDTF">2024-05-11T13:07:13Z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3B4FDF15DD8B4DFFA70E0F79757B9156_13</vt:lpwstr>
  </property>
</Properties>
</file>