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1A1C1" w14:textId="77777777" w:rsidR="00BF3D28" w:rsidRPr="00252ACB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252ACB"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23BE6D8B" wp14:editId="5B7D2ADC">
            <wp:extent cx="5205730" cy="3150870"/>
            <wp:effectExtent l="0" t="0" r="1270" b="0"/>
            <wp:docPr id="9" name="图片 9" descr="图形用户界面&#10;&#10;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形用户界面&#10;&#10;描述已自动生成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730" cy="315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710E7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bCs/>
          <w:szCs w:val="21"/>
        </w:rPr>
        <w:t xml:space="preserve">Extended Data </w:t>
      </w:r>
      <w:r w:rsidRPr="00252ACB">
        <w:rPr>
          <w:rFonts w:ascii="Times New Roman" w:hAnsi="Times New Roman" w:cs="Times New Roman"/>
          <w:b/>
          <w:bCs/>
          <w:szCs w:val="21"/>
        </w:rPr>
        <w:t>Fig.</w:t>
      </w:r>
      <w:r w:rsidRPr="0056359A">
        <w:rPr>
          <w:rFonts w:ascii="Times New Roman" w:hAnsi="Times New Roman" w:cs="Times New Roman"/>
          <w:b/>
          <w:bCs/>
          <w:szCs w:val="21"/>
        </w:rPr>
        <w:t>1 | Morphology and structure characterizations of Au@TiO</w:t>
      </w:r>
      <w:r w:rsidRPr="0056359A">
        <w:rPr>
          <w:rFonts w:ascii="Times New Roman" w:hAnsi="Times New Roman" w:cs="Times New Roman"/>
          <w:b/>
          <w:bCs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b/>
          <w:bCs/>
          <w:szCs w:val="21"/>
        </w:rPr>
        <w:t>.</w:t>
      </w:r>
    </w:p>
    <w:p w14:paraId="170032B4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bCs/>
          <w:szCs w:val="21"/>
        </w:rPr>
        <w:t xml:space="preserve">a, </w:t>
      </w:r>
      <w:r w:rsidRPr="0056359A">
        <w:rPr>
          <w:rFonts w:ascii="Times New Roman" w:hAnsi="Times New Roman" w:cs="Times New Roman"/>
          <w:szCs w:val="21"/>
        </w:rPr>
        <w:t>XRD pattern of FTO-coated glass substrate and Au@TiO</w:t>
      </w:r>
      <w:r w:rsidRPr="0056359A">
        <w:rPr>
          <w:rFonts w:ascii="Times New Roman" w:hAnsi="Times New Roman" w:cs="Times New Roman"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szCs w:val="21"/>
        </w:rPr>
        <w:t xml:space="preserve"> grown on FTO-coated glass substrate. </w:t>
      </w:r>
      <w:r w:rsidRPr="0056359A">
        <w:rPr>
          <w:rFonts w:ascii="Times New Roman" w:hAnsi="Times New Roman" w:cs="Times New Roman"/>
          <w:b/>
          <w:szCs w:val="21"/>
        </w:rPr>
        <w:t>b,</w:t>
      </w:r>
      <w:r w:rsidRPr="0056359A">
        <w:rPr>
          <w:rFonts w:ascii="Times New Roman" w:hAnsi="Times New Roman" w:cs="Times New Roman"/>
          <w:szCs w:val="21"/>
        </w:rPr>
        <w:t xml:space="preserve"> Top view of Au@TiO</w:t>
      </w:r>
      <w:r w:rsidRPr="0056359A">
        <w:rPr>
          <w:rFonts w:ascii="Times New Roman" w:hAnsi="Times New Roman" w:cs="Times New Roman"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szCs w:val="21"/>
        </w:rPr>
        <w:t xml:space="preserve">. </w:t>
      </w:r>
      <w:r w:rsidRPr="0056359A">
        <w:rPr>
          <w:rFonts w:ascii="Times New Roman" w:hAnsi="Times New Roman" w:cs="Times New Roman"/>
          <w:b/>
          <w:bCs/>
          <w:szCs w:val="21"/>
        </w:rPr>
        <w:t>c</w:t>
      </w:r>
      <w:r w:rsidRPr="0056359A">
        <w:rPr>
          <w:rFonts w:ascii="Times New Roman" w:hAnsi="Times New Roman" w:cs="Times New Roman"/>
          <w:b/>
          <w:szCs w:val="21"/>
        </w:rPr>
        <w:t>,</w:t>
      </w:r>
      <w:r w:rsidRPr="0056359A">
        <w:rPr>
          <w:rFonts w:ascii="Times New Roman" w:hAnsi="Times New Roman" w:cs="Times New Roman"/>
          <w:szCs w:val="21"/>
        </w:rPr>
        <w:t xml:space="preserve"> TEM and the inserted HRTEM image of Au nanoparticles coated on TiO</w:t>
      </w:r>
      <w:r w:rsidRPr="0056359A">
        <w:rPr>
          <w:rFonts w:ascii="Times New Roman" w:hAnsi="Times New Roman" w:cs="Times New Roman"/>
          <w:szCs w:val="21"/>
          <w:vertAlign w:val="sub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-NW. </w:t>
      </w:r>
      <w:r w:rsidRPr="0056359A">
        <w:rPr>
          <w:rFonts w:ascii="Times New Roman" w:hAnsi="Times New Roman" w:cs="Times New Roman"/>
          <w:b/>
          <w:szCs w:val="21"/>
        </w:rPr>
        <w:t>d,</w:t>
      </w:r>
      <w:r w:rsidRPr="0056359A">
        <w:rPr>
          <w:rFonts w:ascii="Times New Roman" w:hAnsi="Times New Roman" w:cs="Times New Roman"/>
          <w:szCs w:val="21"/>
        </w:rPr>
        <w:t xml:space="preserve"> Spherical aberration</w:t>
      </w:r>
      <w:r>
        <w:rPr>
          <w:rFonts w:ascii="Times New Roman" w:hAnsi="Times New Roman" w:cs="Times New Roman"/>
          <w:szCs w:val="21"/>
        </w:rPr>
        <w:t>-</w:t>
      </w:r>
      <w:r w:rsidRPr="0056359A">
        <w:rPr>
          <w:rFonts w:ascii="Times New Roman" w:hAnsi="Times New Roman" w:cs="Times New Roman"/>
          <w:szCs w:val="21"/>
        </w:rPr>
        <w:t>corrected HAADF-STEM image of Au@TiO</w:t>
      </w:r>
      <w:r w:rsidRPr="0056359A">
        <w:rPr>
          <w:rFonts w:ascii="Times New Roman" w:hAnsi="Times New Roman" w:cs="Times New Roman"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szCs w:val="21"/>
        </w:rPr>
        <w:t xml:space="preserve">. </w:t>
      </w:r>
      <w:r w:rsidRPr="0056359A">
        <w:rPr>
          <w:rFonts w:ascii="Times New Roman" w:hAnsi="Times New Roman" w:cs="Times New Roman"/>
          <w:b/>
          <w:szCs w:val="21"/>
        </w:rPr>
        <w:t>e,</w:t>
      </w:r>
      <w:r w:rsidRPr="0056359A">
        <w:rPr>
          <w:rFonts w:ascii="Times New Roman" w:hAnsi="Times New Roman" w:cs="Times New Roman"/>
          <w:szCs w:val="21"/>
        </w:rPr>
        <w:t xml:space="preserve"> The corresponding intensity profiles extracted from the dashed yellow line in b. The blue and red ball</w:t>
      </w:r>
      <w:r>
        <w:rPr>
          <w:rFonts w:ascii="Times New Roman" w:hAnsi="Times New Roman" w:cs="Times New Roman"/>
          <w:szCs w:val="21"/>
        </w:rPr>
        <w:t>s</w:t>
      </w:r>
      <w:r w:rsidRPr="0056359A">
        <w:rPr>
          <w:rFonts w:ascii="Times New Roman" w:hAnsi="Times New Roman" w:cs="Times New Roman"/>
          <w:szCs w:val="21"/>
        </w:rPr>
        <w:t xml:space="preserve"> represent the Ti and O atoms, respectively. The red dotted circles represent the oxygen vacancies. </w:t>
      </w:r>
      <w:r w:rsidRPr="0056359A">
        <w:rPr>
          <w:rFonts w:ascii="Times New Roman" w:hAnsi="Times New Roman" w:cs="Times New Roman"/>
          <w:b/>
          <w:szCs w:val="21"/>
        </w:rPr>
        <w:t>f,</w:t>
      </w:r>
      <w:r w:rsidRPr="0056359A">
        <w:rPr>
          <w:rFonts w:ascii="Times New Roman" w:hAnsi="Times New Roman" w:cs="Times New Roman"/>
          <w:szCs w:val="21"/>
        </w:rPr>
        <w:t xml:space="preserve"> O 1sec XPS spectra of original TiO</w:t>
      </w:r>
      <w:r w:rsidRPr="0056359A">
        <w:rPr>
          <w:rFonts w:ascii="Times New Roman" w:hAnsi="Times New Roman" w:cs="Times New Roman"/>
          <w:szCs w:val="21"/>
          <w:vertAlign w:val="sub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 and Au@TiO</w:t>
      </w:r>
      <w:r w:rsidRPr="0056359A">
        <w:rPr>
          <w:rFonts w:ascii="Times New Roman" w:hAnsi="Times New Roman" w:cs="Times New Roman"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szCs w:val="21"/>
        </w:rPr>
        <w:t>.</w:t>
      </w:r>
    </w:p>
    <w:p w14:paraId="7DA5F37C" w14:textId="77777777" w:rsidR="00BF3D28" w:rsidRPr="0056359A" w:rsidRDefault="00BF3D28" w:rsidP="00BF3D28">
      <w:pPr>
        <w:widowControl/>
        <w:jc w:val="left"/>
        <w:rPr>
          <w:rFonts w:ascii="Times New Roman" w:hAnsi="Times New Roman" w:cs="Times New Roman"/>
          <w:szCs w:val="21"/>
        </w:rPr>
      </w:pPr>
      <w:r w:rsidRPr="0056359A">
        <w:rPr>
          <w:rFonts w:ascii="Times New Roman" w:hAnsi="Times New Roman" w:cs="Times New Roman"/>
          <w:szCs w:val="21"/>
        </w:rPr>
        <w:br w:type="page"/>
      </w:r>
    </w:p>
    <w:p w14:paraId="627AE2EB" w14:textId="77777777" w:rsidR="00BF3D28" w:rsidRPr="00252ACB" w:rsidRDefault="00BF3D28" w:rsidP="00BF3D28">
      <w:pPr>
        <w:rPr>
          <w:rFonts w:ascii="Times New Roman" w:hAnsi="Times New Roman" w:cs="Times New Roman"/>
          <w:szCs w:val="21"/>
        </w:rPr>
      </w:pPr>
      <w:r w:rsidRPr="00252ACB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BE2310E" wp14:editId="5F80DEF2">
            <wp:extent cx="5269230" cy="2942590"/>
            <wp:effectExtent l="0" t="0" r="1270" b="3810"/>
            <wp:docPr id="10" name="图片 10" descr="Diagram, ba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iagram, bar chart&#10;&#10;Description automatically generated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0296A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bCs/>
          <w:szCs w:val="21"/>
        </w:rPr>
        <w:t>Extended Data Fig.2 | Photocurrent of Au@TiO</w:t>
      </w:r>
      <w:r w:rsidRPr="0056359A">
        <w:rPr>
          <w:rFonts w:ascii="Times New Roman" w:hAnsi="Times New Roman" w:cs="Times New Roman"/>
          <w:b/>
          <w:bCs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b/>
          <w:bCs/>
          <w:szCs w:val="21"/>
        </w:rPr>
        <w:t xml:space="preserve"> NW arrays and light responses in NW arrays-interfaced RGCs in blind mice.</w:t>
      </w:r>
    </w:p>
    <w:p w14:paraId="47218B65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szCs w:val="21"/>
        </w:rPr>
        <w:t>a,</w:t>
      </w:r>
      <w:r w:rsidRPr="0056359A">
        <w:rPr>
          <w:rFonts w:ascii="Times New Roman" w:hAnsi="Times New Roman" w:cs="Times New Roman"/>
          <w:szCs w:val="21"/>
        </w:rPr>
        <w:t xml:space="preserve"> UV-visible absorbance spectra of original TiO</w:t>
      </w:r>
      <w:r w:rsidRPr="0056359A">
        <w:rPr>
          <w:rFonts w:ascii="Times New Roman" w:hAnsi="Times New Roman" w:cs="Times New Roman"/>
          <w:szCs w:val="21"/>
          <w:vertAlign w:val="sub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 and Au@TiO</w:t>
      </w:r>
      <w:r w:rsidRPr="0056359A">
        <w:rPr>
          <w:rFonts w:ascii="Times New Roman" w:hAnsi="Times New Roman" w:cs="Times New Roman"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szCs w:val="21"/>
        </w:rPr>
        <w:t xml:space="preserve">. </w:t>
      </w:r>
      <w:r w:rsidRPr="0056359A">
        <w:rPr>
          <w:rFonts w:ascii="Times New Roman" w:hAnsi="Times New Roman" w:cs="Times New Roman"/>
          <w:b/>
          <w:szCs w:val="21"/>
        </w:rPr>
        <w:t xml:space="preserve">b, </w:t>
      </w:r>
      <w:r w:rsidRPr="0056359A">
        <w:rPr>
          <w:rFonts w:ascii="Times New Roman" w:hAnsi="Times New Roman" w:cs="Times New Roman"/>
          <w:szCs w:val="21"/>
        </w:rPr>
        <w:t>Schematic of</w:t>
      </w:r>
      <w:r w:rsidRPr="0056359A">
        <w:rPr>
          <w:rFonts w:ascii="Times New Roman" w:hAnsi="Times New Roman" w:cs="Times New Roman"/>
          <w:bCs/>
          <w:szCs w:val="21"/>
        </w:rPr>
        <w:t xml:space="preserve"> Au@TiO</w:t>
      </w:r>
      <w:r w:rsidRPr="0056359A">
        <w:rPr>
          <w:rFonts w:ascii="Times New Roman" w:hAnsi="Times New Roman" w:cs="Times New Roman"/>
          <w:bCs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bCs/>
          <w:szCs w:val="21"/>
        </w:rPr>
        <w:t xml:space="preserve"> NW arrays</w:t>
      </w:r>
      <w:r w:rsidRPr="00252ACB">
        <w:rPr>
          <w:rFonts w:ascii="Times New Roman" w:hAnsi="Times New Roman" w:cs="Times New Roman"/>
          <w:szCs w:val="21"/>
        </w:rPr>
        <w:t xml:space="preserve"> </w:t>
      </w:r>
      <w:r w:rsidRPr="0056359A">
        <w:rPr>
          <w:rFonts w:ascii="Times New Roman" w:hAnsi="Times New Roman" w:cs="Times New Roman"/>
          <w:szCs w:val="21"/>
        </w:rPr>
        <w:t xml:space="preserve">photocurrent measurement with UV (375/28 nm, 10 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mm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-</w:t>
      </w:r>
      <w:r w:rsidRPr="00252ACB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), blue (470/20 nm, 10 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mm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-</w:t>
      </w:r>
      <w:r w:rsidRPr="00252ACB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) and green (546/12 nm, 10 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mm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-</w:t>
      </w:r>
      <w:r w:rsidRPr="00252ACB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) light. The photocurrents were measured by Ag/AgCl electrodes attached </w:t>
      </w:r>
      <w:r>
        <w:rPr>
          <w:rFonts w:ascii="Times New Roman" w:hAnsi="Times New Roman" w:cs="Times New Roman"/>
          <w:szCs w:val="21"/>
        </w:rPr>
        <w:t xml:space="preserve">to </w:t>
      </w:r>
      <w:r w:rsidRPr="0056359A">
        <w:rPr>
          <w:rFonts w:ascii="Times New Roman" w:hAnsi="Times New Roman" w:cs="Times New Roman"/>
          <w:szCs w:val="21"/>
        </w:rPr>
        <w:t xml:space="preserve">the surface of the NW arrays in normal saline solution. </w:t>
      </w:r>
      <w:r w:rsidRPr="0056359A">
        <w:rPr>
          <w:rFonts w:ascii="Times New Roman" w:hAnsi="Times New Roman" w:cs="Times New Roman"/>
          <w:b/>
          <w:szCs w:val="21"/>
        </w:rPr>
        <w:t>c,</w:t>
      </w:r>
      <w:r w:rsidRPr="00252ACB">
        <w:rPr>
          <w:rFonts w:ascii="Times New Roman" w:hAnsi="Times New Roman" w:cs="Times New Roman"/>
          <w:szCs w:val="21"/>
        </w:rPr>
        <w:t xml:space="preserve"> Photocurrents generated by illumination of UV</w:t>
      </w:r>
      <w:r w:rsidRPr="0056359A">
        <w:rPr>
          <w:rFonts w:ascii="Times New Roman" w:hAnsi="Times New Roman" w:cs="Times New Roman"/>
          <w:szCs w:val="21"/>
        </w:rPr>
        <w:t>, blue and green light, receptively</w:t>
      </w:r>
      <w:r w:rsidRPr="0056359A" w:rsidDel="00C17EAD">
        <w:rPr>
          <w:rFonts w:ascii="Times New Roman" w:hAnsi="Times New Roman" w:cs="Times New Roman"/>
          <w:szCs w:val="21"/>
        </w:rPr>
        <w:t xml:space="preserve"> </w:t>
      </w:r>
      <w:r w:rsidRPr="0056359A">
        <w:rPr>
          <w:rFonts w:ascii="Times New Roman" w:hAnsi="Times New Roman" w:cs="Times New Roman"/>
          <w:szCs w:val="21"/>
        </w:rPr>
        <w:t>by an Au@TiO</w:t>
      </w:r>
      <w:r w:rsidRPr="0056359A">
        <w:rPr>
          <w:rFonts w:ascii="Times New Roman" w:hAnsi="Times New Roman" w:cs="Times New Roman"/>
          <w:szCs w:val="21"/>
          <w:vertAlign w:val="subscript"/>
        </w:rPr>
        <w:t>2-x</w:t>
      </w:r>
      <w:r w:rsidRPr="0056359A">
        <w:rPr>
          <w:rFonts w:ascii="Times New Roman" w:hAnsi="Times New Roman" w:cs="Times New Roman"/>
          <w:szCs w:val="21"/>
        </w:rPr>
        <w:t xml:space="preserve"> NW arrays. </w:t>
      </w:r>
      <w:r w:rsidRPr="0056359A">
        <w:rPr>
          <w:rFonts w:ascii="Times New Roman" w:hAnsi="Times New Roman" w:cs="Times New Roman"/>
          <w:b/>
          <w:szCs w:val="21"/>
        </w:rPr>
        <w:t>d</w:t>
      </w:r>
      <w:r w:rsidRPr="0056359A">
        <w:rPr>
          <w:rFonts w:ascii="Times New Roman" w:hAnsi="Times New Roman" w:cs="Times New Roman"/>
          <w:szCs w:val="21"/>
        </w:rPr>
        <w:t xml:space="preserve">, Compared with the published results </w:t>
      </w:r>
      <w:r w:rsidRPr="0056359A">
        <w:rPr>
          <w:rFonts w:ascii="Times New Roman" w:hAnsi="Times New Roman" w:cs="Times New Roman"/>
          <w:szCs w:val="21"/>
        </w:rPr>
        <w:fldChar w:fldCharType="begin">
          <w:fldData xml:space="preserve">PEVuZE5vdGU+PENpdGU+PEF1dGhvcj5UYW5nPC9BdXRob3I+PFllYXI+MjAxODwvWWVhcj48UmVj
TnVtPjExNTwvUmVjTnVtPjxEaXNwbGF5VGV4dD48c3R5bGUgZmFjZT0ic3VwZXJzY3JpcHQiPjI1
PC9zdHlsZT48L0Rpc3BsYXlUZXh0PjxyZWNvcmQ+PHJlYy1udW1iZXI+MTE1PC9yZWMtbnVtYmVy
Pjxmb3JlaWduLWtleXM+PGtleSBhcHA9IkVOIiBkYi1pZD0id3ZkcHIwcHI5ZmVld3JlMHNzYjVy
eGFjZTl4djl6Mnh3dnhyIiB0aW1lc3RhbXA9IjE2MTcyNDI4NjYiPjExNTwva2V5PjwvZm9yZWln
bi1rZXlzPjxyZWYtdHlwZSBuYW1lPSJKb3VybmFsIEFydGljbGUiPjE3PC9yZWYtdHlwZT48Y29u
dHJpYnV0b3JzPjxhdXRob3JzPjxhdXRob3I+VGFuZywgSi48L2F1dGhvcj48YXV0aG9yPlFpbiwg
Ti48L2F1dGhvcj48YXV0aG9yPkNob25nLCBZLjwvYXV0aG9yPjxhdXRob3I+RGlhbywgWS48L2F1
dGhvcj48YXV0aG9yPllpbGlndW1hLDwvYXV0aG9yPjxhdXRob3I+V2FuZywgWi48L2F1dGhvcj48
YXV0aG9yPlh1ZSwgVC48L2F1dGhvcj48YXV0aG9yPkppYW5nLCBNLjwvYXV0aG9yPjxhdXRob3I+
WmhhbmcsIEouPC9hdXRob3I+PGF1dGhvcj5aaGVuZywgRy48L2F1dGhvcj48L2F1dGhvcnM+PC9j
b250cmlidXRvcnM+PGF1dGgtYWRkcmVzcz5MYWJvcmF0b3J5IG9mIEFkdmFuY2VkIE1hdGVyaWFs
cywgSW5zdGl0dXRlcyBvZiBCcmFpbiBTY2llbmNlLCBTdGF0ZSBLZXkgTGFib3JhdG9yeSBvZiBN
ZWRpY2FsIE5ldXJvYmlvbG9neSwgU2hhbmdoYWkgS2V5IExhYm9yYXRvcnkgb2YgTW9sZWN1bGFy
IENhdGFseXNpcyBhbmQgSW5ub3ZhdGl2ZSBNYXRlcmlhbHMsIERlcGFydG1lbnQgb2YgT3BodGhh
bG1vbG9neSwgWmhvbmdzaGFuIEhvc3BpdGFsLCBGdWRhbiBVbml2ZXJzaXR5LCBTaGFuZ2hhaSAy
MDAwMzIsIENoaW5hLiYjeEQ7U2Nob29sIG9mIExpZmUgU2NpZW5jZXMgYW5kIEhlZmVpIE5hdGlv
bmFsIExhYm9yYXRvcnkgZm9yIFBoeXNpY2FsIFNjaWVuY2VzIGF0IE1pY3Jvc2NhbGUsIFVuaXZl
cnNpdHkgb2YgU2NpZW5jZSBhbmQgVGVjaG5vbG9neSBvZiBDaGluYSwgSGVmZWkgMjMwMDI2LCBD
aGluYS4mI3hEO0xhYm9yYXRvcnkgb2YgQWR2YW5jZWQgTWF0ZXJpYWxzLCBJbnN0aXR1dGVzIG9m
IEJyYWluIFNjaWVuY2UsIFN0YXRlIEtleSBMYWJvcmF0b3J5IG9mIE1lZGljYWwgTmV1cm9iaW9s
b2d5LCBTaGFuZ2hhaSBLZXkgTGFib3JhdG9yeSBvZiBNb2xlY3VsYXIgQ2F0YWx5c2lzIGFuZCBJ
bm5vdmF0aXZlIE1hdGVyaWFscywgRGVwYXJ0bWVudCBvZiBPcGh0aGFsbW9sb2d5LCBaaG9uZ3No
YW4gSG9zcGl0YWwsIEZ1ZGFuIFVuaXZlcnNpdHksIFNoYW5naGFpIDIwMDAzMiwgQ2hpbmEuIGpp
YXlpemhhbmdAZnVkYW4uZWR1LmNuLiYjeEQ7TGFib3JhdG9yeSBvZiBBZHZhbmNlZCBNYXRlcmlh
bHMsIEluc3RpdHV0ZXMgb2YgQnJhaW4gU2NpZW5jZSwgU3RhdGUgS2V5IExhYm9yYXRvcnkgb2Yg
TWVkaWNhbCBOZXVyb2Jpb2xvZ3ksIFNoYW5naGFpIEtleSBMYWJvcmF0b3J5IG9mIE1vbGVjdWxh
ciBDYXRhbHlzaXMgYW5kIElubm92YXRpdmUgTWF0ZXJpYWxzLCBEZXBhcnRtZW50IG9mIE9waHRo
YWxtb2xvZ3ksIFpob25nc2hhbiBIb3NwaXRhbCwgRnVkYW4gVW5pdmVyc2l0eSwgU2hhbmdoYWkg
MjAwMDMyLCBDaGluYS4gZ2Z6aGVuZ0BmdWRhbi5lZHUuY24uPC9hdXRoLWFkZHJlc3M+PHRpdGxl
cz48dGl0bGU+TmFub3dpcmUgYXJyYXlzIHJlc3RvcmUgdmlzaW9uIGluIGJsaW5kIG1pY2U8L3Rp
dGxlPjxzZWNvbmRhcnktdGl0bGU+TmF0IENvbW11bjwvc2Vjb25kYXJ5LXRpdGxlPjwvdGl0bGVz
PjxwZXJpb2RpY2FsPjxmdWxsLXRpdGxlPk5hdCBDb21tdW48L2Z1bGwtdGl0bGU+PGFiYnItMT5O
YXR1cmUgY29tbXVuaWNhdGlvbnM8L2FiYnItMT48L3BlcmlvZGljYWw+PHBhZ2VzPjc4NjwvcGFn
ZXM+PHZvbHVtZT45PC92b2x1bWU+PG51bWJlcj4xPC9udW1iZXI+PGVkaXRpb24+MjAxOC8wMy8w
ODwvZWRpdGlvbj48a2V5d29yZHM+PGtleXdvcmQ+QW5pbWFsczwva2V5d29yZD48a2V5d29yZD5C
bGluZG5lc3MvcGh5c2lvcGF0aG9sb2d5Lyp0aGVyYXB5PC9rZXl3b3JkPjxrZXl3b3JkPkdvbGQv
Y2hlbWlzdHJ5PC9rZXl3b3JkPjxrZXl3b3JkPkh1bWFuczwva2V5d29yZD48a2V5d29yZD5MaWdo
dDwva2V5d29yZD48a2V5d29yZD5NZXRhbCBOYW5vcGFydGljbGVzL2NoZW1pc3RyeTwva2V5d29y
ZD48a2V5d29yZD5NaWNlPC9rZXl3b3JkPjxrZXl3b3JkPk1pY2UsIEluYnJlZCBDNTdCTDwva2V5
d29yZD48a2V5d29yZD5OYW5vd2lyZXMvKmNoZW1pc3RyeTwva2V5d29yZD48a2V5d29yZD5SZXRp
bmFsIEdhbmdsaW9uIENlbGxzL2NoZW1pc3RyeS9waHlzaW9sb2d5L3JhZGlhdGlvbiBlZmZlY3Rz
PC9rZXl3b3JkPjxrZXl3b3JkPlRpdGFuaXVtL2NoZW1pc3RyeTwva2V5d29yZD48a2V5d29yZD5W
aXNpb24sIE9jdWxhcjwva2V5d29yZD48a2V5d29yZD5WaXN1YWwgUHJvc3RoZXNpcy9jaGVtaXN0
cnk8L2tleXdvcmQ+PC9rZXl3b3Jkcz48ZGF0ZXM+PHllYXI+MjAxODwveWVhcj48cHViLWRhdGVz
PjxkYXRlPk1hciA2PC9kYXRlPjwvcHViLWRhdGVzPjwvZGF0ZXM+PGlzYm4+MjA0MS0xNzIzIChF
bGVjdHJvbmljKSYjeEQ7MjA0MS0xNzIzIChMaW5raW5nKTwvaXNibj48YWNjZXNzaW9uLW51bT4y
OTUxMTE4MzwvYWNjZXNzaW9uLW51bT48dXJscz48cmVsYXRlZC11cmxzPjx1cmw+aHR0cHM6Ly93
d3cubmNiaS5ubG0ubmloLmdvdi9wdWJtZWQvMjk1MTExODM8L3VybD48L3JlbGF0ZWQtdXJscz48
L3VybHM+PGN1c3RvbTI+UE1DNTg0MDM0OTwvY3VzdG9tMj48ZWxlY3Ryb25pYy1yZXNvdXJjZS1u
dW0+MTAuMTAzOC9zNDE0NjctMDE4LTAzMjEyLTA8L2VsZWN0cm9uaWMtcmVzb3VyY2UtbnVtPjwv
cmVjb3JkPjwvQ2l0ZT48L0VuZE5vdGU+AG==
</w:fldData>
        </w:fldChar>
      </w:r>
      <w:r w:rsidRPr="0056359A">
        <w:rPr>
          <w:rFonts w:ascii="Times New Roman" w:hAnsi="Times New Roman" w:cs="Times New Roman"/>
          <w:szCs w:val="21"/>
        </w:rPr>
        <w:instrText xml:space="preserve"> ADDIN EN.CITE </w:instrText>
      </w:r>
      <w:r w:rsidRPr="0056359A">
        <w:rPr>
          <w:rFonts w:ascii="Times New Roman" w:hAnsi="Times New Roman" w:cs="Times New Roman"/>
          <w:szCs w:val="21"/>
        </w:rPr>
        <w:fldChar w:fldCharType="begin">
          <w:fldData xml:space="preserve">PEVuZE5vdGU+PENpdGU+PEF1dGhvcj5UYW5nPC9BdXRob3I+PFllYXI+MjAxODwvWWVhcj48UmVj
TnVtPjExNTwvUmVjTnVtPjxEaXNwbGF5VGV4dD48c3R5bGUgZmFjZT0ic3VwZXJzY3JpcHQiPjI1
PC9zdHlsZT48L0Rpc3BsYXlUZXh0PjxyZWNvcmQ+PHJlYy1udW1iZXI+MTE1PC9yZWMtbnVtYmVy
Pjxmb3JlaWduLWtleXM+PGtleSBhcHA9IkVOIiBkYi1pZD0id3ZkcHIwcHI5ZmVld3JlMHNzYjVy
eGFjZTl4djl6Mnh3dnhyIiB0aW1lc3RhbXA9IjE2MTcyNDI4NjYiPjExNTwva2V5PjwvZm9yZWln
bi1rZXlzPjxyZWYtdHlwZSBuYW1lPSJKb3VybmFsIEFydGljbGUiPjE3PC9yZWYtdHlwZT48Y29u
dHJpYnV0b3JzPjxhdXRob3JzPjxhdXRob3I+VGFuZywgSi48L2F1dGhvcj48YXV0aG9yPlFpbiwg
Ti48L2F1dGhvcj48YXV0aG9yPkNob25nLCBZLjwvYXV0aG9yPjxhdXRob3I+RGlhbywgWS48L2F1
dGhvcj48YXV0aG9yPllpbGlndW1hLDwvYXV0aG9yPjxhdXRob3I+V2FuZywgWi48L2F1dGhvcj48
YXV0aG9yPlh1ZSwgVC48L2F1dGhvcj48YXV0aG9yPkppYW5nLCBNLjwvYXV0aG9yPjxhdXRob3I+
WmhhbmcsIEouPC9hdXRob3I+PGF1dGhvcj5aaGVuZywgRy48L2F1dGhvcj48L2F1dGhvcnM+PC9j
b250cmlidXRvcnM+PGF1dGgtYWRkcmVzcz5MYWJvcmF0b3J5IG9mIEFkdmFuY2VkIE1hdGVyaWFs
cywgSW5zdGl0dXRlcyBvZiBCcmFpbiBTY2llbmNlLCBTdGF0ZSBLZXkgTGFib3JhdG9yeSBvZiBN
ZWRpY2FsIE5ldXJvYmlvbG9neSwgU2hhbmdoYWkgS2V5IExhYm9yYXRvcnkgb2YgTW9sZWN1bGFy
IENhdGFseXNpcyBhbmQgSW5ub3ZhdGl2ZSBNYXRlcmlhbHMsIERlcGFydG1lbnQgb2YgT3BodGhh
bG1vbG9neSwgWmhvbmdzaGFuIEhvc3BpdGFsLCBGdWRhbiBVbml2ZXJzaXR5LCBTaGFuZ2hhaSAy
MDAwMzIsIENoaW5hLiYjeEQ7U2Nob29sIG9mIExpZmUgU2NpZW5jZXMgYW5kIEhlZmVpIE5hdGlv
bmFsIExhYm9yYXRvcnkgZm9yIFBoeXNpY2FsIFNjaWVuY2VzIGF0IE1pY3Jvc2NhbGUsIFVuaXZl
cnNpdHkgb2YgU2NpZW5jZSBhbmQgVGVjaG5vbG9neSBvZiBDaGluYSwgSGVmZWkgMjMwMDI2LCBD
aGluYS4mI3hEO0xhYm9yYXRvcnkgb2YgQWR2YW5jZWQgTWF0ZXJpYWxzLCBJbnN0aXR1dGVzIG9m
IEJyYWluIFNjaWVuY2UsIFN0YXRlIEtleSBMYWJvcmF0b3J5IG9mIE1lZGljYWwgTmV1cm9iaW9s
b2d5LCBTaGFuZ2hhaSBLZXkgTGFib3JhdG9yeSBvZiBNb2xlY3VsYXIgQ2F0YWx5c2lzIGFuZCBJ
bm5vdmF0aXZlIE1hdGVyaWFscywgRGVwYXJ0bWVudCBvZiBPcGh0aGFsbW9sb2d5LCBaaG9uZ3No
YW4gSG9zcGl0YWwsIEZ1ZGFuIFVuaXZlcnNpdHksIFNoYW5naGFpIDIwMDAzMiwgQ2hpbmEuIGpp
YXlpemhhbmdAZnVkYW4uZWR1LmNuLiYjeEQ7TGFib3JhdG9yeSBvZiBBZHZhbmNlZCBNYXRlcmlh
bHMsIEluc3RpdHV0ZXMgb2YgQnJhaW4gU2NpZW5jZSwgU3RhdGUgS2V5IExhYm9yYXRvcnkgb2Yg
TWVkaWNhbCBOZXVyb2Jpb2xvZ3ksIFNoYW5naGFpIEtleSBMYWJvcmF0b3J5IG9mIE1vbGVjdWxh
ciBDYXRhbHlzaXMgYW5kIElubm92YXRpdmUgTWF0ZXJpYWxzLCBEZXBhcnRtZW50IG9mIE9waHRo
YWxtb2xvZ3ksIFpob25nc2hhbiBIb3NwaXRhbCwgRnVkYW4gVW5pdmVyc2l0eSwgU2hhbmdoYWkg
MjAwMDMyLCBDaGluYS4gZ2Z6aGVuZ0BmdWRhbi5lZHUuY24uPC9hdXRoLWFkZHJlc3M+PHRpdGxl
cz48dGl0bGU+TmFub3dpcmUgYXJyYXlzIHJlc3RvcmUgdmlzaW9uIGluIGJsaW5kIG1pY2U8L3Rp
dGxlPjxzZWNvbmRhcnktdGl0bGU+TmF0IENvbW11bjwvc2Vjb25kYXJ5LXRpdGxlPjwvdGl0bGVz
PjxwZXJpb2RpY2FsPjxmdWxsLXRpdGxlPk5hdCBDb21tdW48L2Z1bGwtdGl0bGU+PGFiYnItMT5O
YXR1cmUgY29tbXVuaWNhdGlvbnM8L2FiYnItMT48L3BlcmlvZGljYWw+PHBhZ2VzPjc4NjwvcGFn
ZXM+PHZvbHVtZT45PC92b2x1bWU+PG51bWJlcj4xPC9udW1iZXI+PGVkaXRpb24+MjAxOC8wMy8w
ODwvZWRpdGlvbj48a2V5d29yZHM+PGtleXdvcmQ+QW5pbWFsczwva2V5d29yZD48a2V5d29yZD5C
bGluZG5lc3MvcGh5c2lvcGF0aG9sb2d5Lyp0aGVyYXB5PC9rZXl3b3JkPjxrZXl3b3JkPkdvbGQv
Y2hlbWlzdHJ5PC9rZXl3b3JkPjxrZXl3b3JkPkh1bWFuczwva2V5d29yZD48a2V5d29yZD5MaWdo
dDwva2V5d29yZD48a2V5d29yZD5NZXRhbCBOYW5vcGFydGljbGVzL2NoZW1pc3RyeTwva2V5d29y
ZD48a2V5d29yZD5NaWNlPC9rZXl3b3JkPjxrZXl3b3JkPk1pY2UsIEluYnJlZCBDNTdCTDwva2V5
d29yZD48a2V5d29yZD5OYW5vd2lyZXMvKmNoZW1pc3RyeTwva2V5d29yZD48a2V5d29yZD5SZXRp
bmFsIEdhbmdsaW9uIENlbGxzL2NoZW1pc3RyeS9waHlzaW9sb2d5L3JhZGlhdGlvbiBlZmZlY3Rz
PC9rZXl3b3JkPjxrZXl3b3JkPlRpdGFuaXVtL2NoZW1pc3RyeTwva2V5d29yZD48a2V5d29yZD5W
aXNpb24sIE9jdWxhcjwva2V5d29yZD48a2V5d29yZD5WaXN1YWwgUHJvc3RoZXNpcy9jaGVtaXN0
cnk8L2tleXdvcmQ+PC9rZXl3b3Jkcz48ZGF0ZXM+PHllYXI+MjAxODwveWVhcj48cHViLWRhdGVz
PjxkYXRlPk1hciA2PC9kYXRlPjwvcHViLWRhdGVzPjwvZGF0ZXM+PGlzYm4+MjA0MS0xNzIzIChF
bGVjdHJvbmljKSYjeEQ7MjA0MS0xNzIzIChMaW5raW5nKTwvaXNibj48YWNjZXNzaW9uLW51bT4y
OTUxMTE4MzwvYWNjZXNzaW9uLW51bT48dXJscz48cmVsYXRlZC11cmxzPjx1cmw+aHR0cHM6Ly93
d3cubmNiaS5ubG0ubmloLmdvdi9wdWJtZWQvMjk1MTExODM8L3VybD48L3JlbGF0ZWQtdXJscz48
L3VybHM+PGN1c3RvbTI+UE1DNTg0MDM0OTwvY3VzdG9tMj48ZWxlY3Ryb25pYy1yZXNvdXJjZS1u
dW0+MTAuMTAzOC9zNDE0NjctMDE4LTAzMjEyLTA8L2VsZWN0cm9uaWMtcmVzb3VyY2UtbnVtPjwv
cmVjb3JkPjwvQ2l0ZT48L0VuZE5vdGU+AG==
</w:fldData>
        </w:fldChar>
      </w:r>
      <w:r w:rsidRPr="0056359A">
        <w:rPr>
          <w:rFonts w:ascii="Times New Roman" w:hAnsi="Times New Roman" w:cs="Times New Roman"/>
          <w:szCs w:val="21"/>
        </w:rPr>
        <w:instrText xml:space="preserve"> ADDIN EN.CITE.DATA </w:instrText>
      </w:r>
      <w:r w:rsidRPr="0056359A">
        <w:rPr>
          <w:rFonts w:ascii="Times New Roman" w:hAnsi="Times New Roman" w:cs="Times New Roman"/>
          <w:szCs w:val="21"/>
        </w:rPr>
      </w:r>
      <w:r w:rsidRPr="0056359A">
        <w:rPr>
          <w:rFonts w:ascii="Times New Roman" w:hAnsi="Times New Roman" w:cs="Times New Roman"/>
          <w:szCs w:val="21"/>
        </w:rPr>
        <w:fldChar w:fldCharType="end"/>
      </w:r>
      <w:r w:rsidRPr="0056359A">
        <w:rPr>
          <w:rFonts w:ascii="Times New Roman" w:hAnsi="Times New Roman" w:cs="Times New Roman"/>
          <w:szCs w:val="21"/>
        </w:rPr>
      </w:r>
      <w:r w:rsidRPr="0056359A">
        <w:rPr>
          <w:rFonts w:ascii="Times New Roman" w:hAnsi="Times New Roman" w:cs="Times New Roman"/>
          <w:szCs w:val="21"/>
        </w:rPr>
        <w:fldChar w:fldCharType="separate"/>
      </w:r>
      <w:r w:rsidRPr="0056359A">
        <w:rPr>
          <w:rFonts w:ascii="Times New Roman" w:hAnsi="Times New Roman" w:cs="Times New Roman"/>
          <w:noProof/>
          <w:szCs w:val="21"/>
          <w:vertAlign w:val="superscript"/>
        </w:rPr>
        <w:t>25</w:t>
      </w:r>
      <w:r w:rsidRPr="0056359A">
        <w:rPr>
          <w:rFonts w:ascii="Times New Roman" w:hAnsi="Times New Roman" w:cs="Times New Roman"/>
          <w:szCs w:val="21"/>
        </w:rPr>
        <w:fldChar w:fldCharType="end"/>
      </w:r>
      <w:r w:rsidRPr="00252ACB">
        <w:rPr>
          <w:rFonts w:ascii="Times New Roman" w:hAnsi="Times New Roman" w:cs="Times New Roman"/>
          <w:szCs w:val="21"/>
        </w:rPr>
        <w:t>, the photocurrent of improved NW a</w:t>
      </w:r>
      <w:r w:rsidRPr="0056359A">
        <w:rPr>
          <w:rFonts w:ascii="Times New Roman" w:hAnsi="Times New Roman" w:cs="Times New Roman"/>
          <w:szCs w:val="21"/>
        </w:rPr>
        <w:t xml:space="preserve">rrays increased by 760.08%, 559.48% and 556.80% under UV, blue and green light, receptively. </w:t>
      </w:r>
      <w:r w:rsidRPr="0056359A">
        <w:rPr>
          <w:rFonts w:ascii="Times New Roman" w:hAnsi="Times New Roman" w:cs="Times New Roman"/>
          <w:b/>
          <w:szCs w:val="21"/>
        </w:rPr>
        <w:t>e,</w:t>
      </w:r>
      <w:r w:rsidRPr="00252ACB">
        <w:rPr>
          <w:rFonts w:ascii="Times New Roman" w:hAnsi="Times New Roman" w:cs="Times New Roman"/>
          <w:szCs w:val="21"/>
        </w:rPr>
        <w:t xml:space="preserve"> Schematic of </w:t>
      </w:r>
      <w:r w:rsidRPr="0056359A">
        <w:rPr>
          <w:rFonts w:ascii="Times New Roman" w:hAnsi="Times New Roman" w:cs="Times New Roman"/>
          <w:szCs w:val="21"/>
        </w:rPr>
        <w:t xml:space="preserve">light responses recoding of NW arrays-interfaced RGCs in blind mice. </w:t>
      </w:r>
      <w:r w:rsidRPr="0056359A">
        <w:rPr>
          <w:rFonts w:ascii="Times New Roman" w:hAnsi="Times New Roman" w:cs="Times New Roman"/>
          <w:b/>
          <w:bCs/>
          <w:szCs w:val="21"/>
        </w:rPr>
        <w:t>f</w:t>
      </w:r>
      <w:r w:rsidRPr="0056359A">
        <w:rPr>
          <w:rFonts w:ascii="Times New Roman" w:hAnsi="Times New Roman" w:cs="Times New Roman"/>
          <w:szCs w:val="21"/>
        </w:rPr>
        <w:t>, Responses of RGCs in wild-type, blind and NW arrays-interfaced blind retinas</w:t>
      </w:r>
      <w:r w:rsidRPr="00252ACB">
        <w:rPr>
          <w:rFonts w:ascii="Times New Roman" w:hAnsi="Times New Roman" w:cs="Times New Roman"/>
          <w:szCs w:val="21"/>
        </w:rPr>
        <w:t>. Horizontal color bars represent the light stimulation color and duration</w:t>
      </w:r>
      <w:r w:rsidRPr="0056359A">
        <w:rPr>
          <w:rFonts w:ascii="Times New Roman" w:hAnsi="Times New Roman" w:cs="Times New Roman"/>
          <w:szCs w:val="21"/>
        </w:rPr>
        <w:t xml:space="preserve"> (UV, 375/28 nm, 10 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mm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-</w:t>
      </w:r>
      <w:r w:rsidRPr="00252ACB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. Blue, 470/20 nm, 10 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mm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-</w:t>
      </w:r>
      <w:r w:rsidRPr="00252ACB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2</w:t>
      </w:r>
      <w:r w:rsidRPr="0056359A">
        <w:rPr>
          <w:rFonts w:ascii="Times New Roman" w:hAnsi="Times New Roman" w:cs="Times New Roman"/>
          <w:szCs w:val="21"/>
        </w:rPr>
        <w:t xml:space="preserve">. Green, 546/12 nm, 10 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</w:rPr>
        <w:t>mm</w:t>
      </w:r>
      <w:r w:rsidRPr="00627C28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-</w:t>
      </w:r>
      <w:r w:rsidRPr="00252ACB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2</w:t>
      </w:r>
      <w:r w:rsidRPr="0056359A"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. Duration, </w:t>
      </w:r>
      <w:r w:rsidRPr="00252ACB">
        <w:rPr>
          <w:rFonts w:ascii="Times New Roman" w:hAnsi="Times New Roman" w:cs="Times New Roman"/>
          <w:szCs w:val="21"/>
        </w:rPr>
        <w:t>1</w:t>
      </w:r>
      <w:r w:rsidRPr="0056359A">
        <w:rPr>
          <w:rFonts w:ascii="Times New Roman" w:hAnsi="Times New Roman" w:cs="Times New Roman"/>
          <w:szCs w:val="21"/>
        </w:rPr>
        <w:t xml:space="preserve"> sec). </w:t>
      </w:r>
    </w:p>
    <w:p w14:paraId="6CED6AE5" w14:textId="77777777" w:rsidR="00BF3D28" w:rsidRPr="0056359A" w:rsidRDefault="00BF3D28" w:rsidP="00BF3D28">
      <w:pPr>
        <w:rPr>
          <w:rFonts w:ascii="Times New Roman" w:hAnsi="Times New Roman" w:cs="Times New Roman"/>
          <w:szCs w:val="21"/>
        </w:rPr>
      </w:pPr>
      <w:r w:rsidRPr="00252ACB">
        <w:rPr>
          <w:rFonts w:ascii="Times New Roman" w:hAnsi="Times New Roman" w:cs="Times New Roman"/>
          <w:szCs w:val="21"/>
        </w:rPr>
        <w:br w:type="page"/>
      </w:r>
    </w:p>
    <w:p w14:paraId="6B2ABEC9" w14:textId="77777777" w:rsidR="00BF3D28" w:rsidRPr="0056359A" w:rsidRDefault="00BF3D28" w:rsidP="00BF3D28">
      <w:pPr>
        <w:rPr>
          <w:rFonts w:ascii="Times New Roman" w:hAnsi="Times New Roman" w:cs="Times New Roman"/>
          <w:szCs w:val="21"/>
          <w:lang w:val="zh-CN"/>
        </w:rPr>
      </w:pPr>
      <w:r w:rsidRPr="0056359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DF5C34D" wp14:editId="08525591">
            <wp:extent cx="5260340" cy="6880860"/>
            <wp:effectExtent l="0" t="0" r="0" b="2540"/>
            <wp:docPr id="1" name="图片 11" descr="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Chart&#10;&#10;Description automatically generated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688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61EED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bCs/>
          <w:szCs w:val="21"/>
        </w:rPr>
        <w:t>Extended Data Fig.3 | Choice-box-based behavioral test using LED light, moving bar and flash stimulus.</w:t>
      </w:r>
    </w:p>
    <w:p w14:paraId="543D5851" w14:textId="77777777" w:rsidR="00BF3D28" w:rsidRPr="0056359A" w:rsidRDefault="00BF3D28" w:rsidP="00BF3D28">
      <w:pPr>
        <w:rPr>
          <w:rFonts w:ascii="Times New Roman" w:eastAsiaTheme="minorHAnsi" w:hAnsi="Times New Roman" w:cs="Times New Roman"/>
          <w:szCs w:val="21"/>
        </w:rPr>
      </w:pPr>
      <w:r w:rsidRPr="0056359A">
        <w:rPr>
          <w:rFonts w:ascii="Times New Roman" w:eastAsiaTheme="minorHAnsi" w:hAnsi="Times New Roman" w:cs="Times New Roman"/>
          <w:b/>
          <w:bCs/>
          <w:szCs w:val="21"/>
        </w:rPr>
        <w:t>a,</w:t>
      </w:r>
      <w:r w:rsidRPr="0056359A">
        <w:rPr>
          <w:rFonts w:ascii="Times New Roman" w:eastAsiaTheme="minorHAnsi" w:hAnsi="Times New Roman" w:cs="Times New Roman"/>
          <w:szCs w:val="21"/>
        </w:rPr>
        <w:t xml:space="preserve"> The correct rate of normal mice (n = 3), blind mice with glass implant (n = 3) and blind mice with NW arrays-implanted for 4 weeks (n = 4) in the choice-box-based behavior test using a UV LED (375/15 nm, 6.24 </w:t>
      </w:r>
      <w:r w:rsidRPr="0056359A">
        <w:rPr>
          <w:rFonts w:ascii="Times New Roman" w:hAnsi="Times New Roman" w:cs="Times New Roman"/>
          <w:szCs w:val="21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252ACB">
        <w:rPr>
          <w:rFonts w:ascii="Times New Roman" w:hAnsi="Times New Roman" w:cs="Times New Roman"/>
          <w:szCs w:val="21"/>
        </w:rPr>
        <w:t>mm</w:t>
      </w:r>
      <w:r w:rsidRPr="0056359A">
        <w:rPr>
          <w:rFonts w:ascii="Times New Roman" w:hAnsi="Times New Roman" w:cs="Times New Roman"/>
          <w:szCs w:val="21"/>
          <w:vertAlign w:val="superscript"/>
        </w:rPr>
        <w:t>-2</w:t>
      </w:r>
      <w:r w:rsidRPr="0056359A">
        <w:rPr>
          <w:rFonts w:ascii="Times New Roman" w:hAnsi="Times New Roman" w:cs="Times New Roman"/>
          <w:szCs w:val="21"/>
        </w:rPr>
        <w:t xml:space="preserve">) </w:t>
      </w:r>
      <w:r w:rsidRPr="0056359A">
        <w:rPr>
          <w:rFonts w:ascii="Times New Roman" w:eastAsiaTheme="minorHAnsi" w:hAnsi="Times New Roman" w:cs="Times New Roman"/>
          <w:szCs w:val="21"/>
        </w:rPr>
        <w:t xml:space="preserve">visual stimulus over </w:t>
      </w:r>
      <w:r>
        <w:rPr>
          <w:rFonts w:ascii="Times New Roman" w:eastAsiaTheme="minorHAnsi" w:hAnsi="Times New Roman" w:cs="Times New Roman"/>
          <w:szCs w:val="21"/>
        </w:rPr>
        <w:t>9 days</w:t>
      </w:r>
      <w:r w:rsidRPr="0056359A">
        <w:rPr>
          <w:rFonts w:ascii="Times New Roman" w:eastAsiaTheme="minorHAnsi" w:hAnsi="Times New Roman" w:cs="Times New Roman"/>
          <w:szCs w:val="21"/>
        </w:rPr>
        <w:t xml:space="preserve">. </w:t>
      </w:r>
      <w:r w:rsidRPr="0056359A">
        <w:rPr>
          <w:rFonts w:ascii="Times New Roman" w:eastAsiaTheme="minorHAnsi" w:hAnsi="Times New Roman" w:cs="Times New Roman"/>
          <w:b/>
          <w:bCs/>
          <w:szCs w:val="21"/>
        </w:rPr>
        <w:t>b,</w:t>
      </w:r>
      <w:r w:rsidRPr="0056359A">
        <w:rPr>
          <w:rFonts w:ascii="Times New Roman" w:eastAsiaTheme="minorHAnsi" w:hAnsi="Times New Roman" w:cs="Times New Roman"/>
          <w:szCs w:val="21"/>
        </w:rPr>
        <w:t xml:space="preserve"> The correct rate of normal mice (n = 3), blind mice with glass implant (n = 3) and blind mice with NW arrays-implanted for 1 week (n = 4) in the choice-box-based behavior test using a UV LED (375/15 nm, 6.24 </w:t>
      </w:r>
      <w:r w:rsidRPr="0056359A">
        <w:rPr>
          <w:rFonts w:ascii="Times New Roman" w:hAnsi="Times New Roman" w:cs="Times New Roman"/>
          <w:szCs w:val="21"/>
        </w:rPr>
        <w:t>μW</w:t>
      </w:r>
      <w:r w:rsidRPr="00627C28">
        <w:rPr>
          <w:rFonts w:ascii="Times New Roman" w:hAnsi="Times New Roman" w:cs="Times New Roman"/>
          <w:szCs w:val="21"/>
        </w:rPr>
        <w:t>·</w:t>
      </w:r>
      <w:r w:rsidRPr="00252ACB">
        <w:rPr>
          <w:rFonts w:ascii="Times New Roman" w:hAnsi="Times New Roman" w:cs="Times New Roman"/>
          <w:szCs w:val="21"/>
        </w:rPr>
        <w:t>mm</w:t>
      </w:r>
      <w:r w:rsidRPr="0056359A">
        <w:rPr>
          <w:rFonts w:ascii="Times New Roman" w:hAnsi="Times New Roman" w:cs="Times New Roman"/>
          <w:szCs w:val="21"/>
          <w:vertAlign w:val="superscript"/>
        </w:rPr>
        <w:t>-2</w:t>
      </w:r>
      <w:r w:rsidRPr="0056359A">
        <w:rPr>
          <w:rFonts w:ascii="Times New Roman" w:hAnsi="Times New Roman" w:cs="Times New Roman"/>
          <w:szCs w:val="21"/>
        </w:rPr>
        <w:t>)</w:t>
      </w:r>
      <w:r w:rsidRPr="0056359A">
        <w:rPr>
          <w:rFonts w:ascii="Times New Roman" w:eastAsiaTheme="minorHAnsi" w:hAnsi="Times New Roman" w:cs="Times New Roman"/>
          <w:szCs w:val="21"/>
        </w:rPr>
        <w:t xml:space="preserve"> visual stimulus over </w:t>
      </w:r>
      <w:r>
        <w:rPr>
          <w:rFonts w:ascii="Times New Roman" w:eastAsiaTheme="minorHAnsi" w:hAnsi="Times New Roman" w:cs="Times New Roman"/>
          <w:szCs w:val="21"/>
        </w:rPr>
        <w:t>25 days</w:t>
      </w:r>
      <w:r w:rsidRPr="0056359A">
        <w:rPr>
          <w:rFonts w:ascii="Times New Roman" w:eastAsiaTheme="minorHAnsi" w:hAnsi="Times New Roman" w:cs="Times New Roman"/>
          <w:szCs w:val="21"/>
        </w:rPr>
        <w:t xml:space="preserve">. </w:t>
      </w:r>
      <w:r w:rsidRPr="0056359A">
        <w:rPr>
          <w:rFonts w:ascii="Times New Roman" w:eastAsiaTheme="minorHAnsi" w:hAnsi="Times New Roman" w:cs="Times New Roman"/>
          <w:b/>
          <w:bCs/>
          <w:szCs w:val="21"/>
        </w:rPr>
        <w:t>c</w:t>
      </w:r>
      <w:r w:rsidRPr="0056359A">
        <w:rPr>
          <w:rFonts w:ascii="Times New Roman" w:eastAsiaTheme="minorHAnsi" w:hAnsi="Times New Roman" w:cs="Times New Roman"/>
          <w:szCs w:val="21"/>
        </w:rPr>
        <w:t xml:space="preserve">, The number of testing days when the correct rate of normal mice in two different groups (normal mice group 1 and group 2) and blind mice with NW arrays-implanted for 4 weeks </w:t>
      </w:r>
      <w:r w:rsidRPr="0056359A">
        <w:rPr>
          <w:rFonts w:ascii="Times New Roman" w:eastAsiaTheme="minorHAnsi" w:hAnsi="Times New Roman" w:cs="Times New Roman"/>
          <w:szCs w:val="21"/>
        </w:rPr>
        <w:lastRenderedPageBreak/>
        <w:t xml:space="preserve">or 1 week after implantation (mice with NW arrays implant in group 1 and group 2) in the choice-box-based behavioral test reached 70% and maintained steady for 3 days. </w:t>
      </w:r>
      <w:r w:rsidRPr="0056359A">
        <w:rPr>
          <w:rFonts w:ascii="Times New Roman" w:eastAsiaTheme="minorHAnsi" w:hAnsi="Times New Roman" w:cs="Times New Roman"/>
          <w:b/>
          <w:bCs/>
          <w:szCs w:val="21"/>
        </w:rPr>
        <w:t>d,</w:t>
      </w:r>
      <w:r w:rsidRPr="0056359A">
        <w:rPr>
          <w:rFonts w:ascii="Times New Roman" w:eastAsiaTheme="minorHAnsi" w:hAnsi="Times New Roman" w:cs="Times New Roman"/>
          <w:szCs w:val="21"/>
        </w:rPr>
        <w:t xml:space="preserve"> The correct rate of normal mice (n = 6), blind mice with glass implant (n = 6) and blind mice with NW arrays implant (n = 8) at the end of the choice-box-based behavioral test. </w:t>
      </w:r>
      <w:r w:rsidRPr="0056359A">
        <w:rPr>
          <w:rFonts w:ascii="Times New Roman" w:eastAsiaTheme="minorHAnsi" w:hAnsi="Times New Roman" w:cs="Times New Roman"/>
          <w:b/>
          <w:bCs/>
          <w:szCs w:val="21"/>
        </w:rPr>
        <w:t>e</w:t>
      </w:r>
      <w:r w:rsidRPr="0056359A">
        <w:rPr>
          <w:rFonts w:ascii="Times New Roman" w:eastAsiaTheme="minorHAnsi" w:hAnsi="Times New Roman" w:cs="Times New Roman"/>
          <w:szCs w:val="21"/>
        </w:rPr>
        <w:t xml:space="preserve">, The correct rate of normal mice (n = 3), blind mice with glass implant (n = 3) and blind mice with NW </w:t>
      </w:r>
      <w:r w:rsidRPr="00627C28">
        <w:rPr>
          <w:rFonts w:ascii="Times New Roman" w:eastAsiaTheme="minorHAnsi" w:hAnsi="Times New Roman" w:cs="Times New Roman"/>
          <w:szCs w:val="21"/>
        </w:rPr>
        <w:t>arrays-implanted for 1 week (n = 4) in the choice-box-based behavior test using moving light bars (5.25 degrees, 7.85 degrees/sec, 13.38 μW·mm</w:t>
      </w:r>
      <w:r w:rsidRPr="00627C28">
        <w:rPr>
          <w:rFonts w:ascii="Times New Roman" w:eastAsiaTheme="minorHAnsi" w:hAnsi="Times New Roman" w:cs="Times New Roman"/>
          <w:szCs w:val="21"/>
          <w:vertAlign w:val="superscript"/>
        </w:rPr>
        <w:t>-2</w:t>
      </w:r>
      <w:r w:rsidRPr="00627C28">
        <w:rPr>
          <w:rFonts w:ascii="Times New Roman" w:eastAsiaTheme="minorHAnsi" w:hAnsi="Times New Roman" w:cs="Times New Roman"/>
          <w:szCs w:val="21"/>
        </w:rPr>
        <w:t xml:space="preserve">) over a </w:t>
      </w:r>
      <w:r>
        <w:rPr>
          <w:rFonts w:ascii="Times New Roman" w:eastAsiaTheme="minorHAnsi" w:hAnsi="Times New Roman" w:cs="Times New Roman"/>
          <w:szCs w:val="21"/>
        </w:rPr>
        <w:t>15 days</w:t>
      </w:r>
      <w:r w:rsidRPr="00627C28">
        <w:rPr>
          <w:rFonts w:ascii="Times New Roman" w:eastAsiaTheme="minorHAnsi" w:hAnsi="Times New Roman" w:cs="Times New Roman"/>
          <w:szCs w:val="21"/>
        </w:rPr>
        <w:t xml:space="preserve">. </w:t>
      </w:r>
      <w:r w:rsidRPr="00627C28">
        <w:rPr>
          <w:rFonts w:ascii="Times New Roman" w:eastAsiaTheme="minorHAnsi" w:hAnsi="Times New Roman" w:cs="Times New Roman"/>
          <w:b/>
          <w:bCs/>
          <w:szCs w:val="21"/>
        </w:rPr>
        <w:t>f,</w:t>
      </w:r>
      <w:r w:rsidRPr="00627C28">
        <w:rPr>
          <w:rFonts w:ascii="Times New Roman" w:eastAsiaTheme="minorHAnsi" w:hAnsi="Times New Roman" w:cs="Times New Roman"/>
          <w:szCs w:val="21"/>
        </w:rPr>
        <w:t xml:space="preserve"> The correct rate of normal mice (n = 3), blind mice with glass implant (n = 3) and blind mice with NW arrays-implanted for 1 week (n = 4) in the choice-box-</w:t>
      </w:r>
      <w:r w:rsidRPr="00252ACB">
        <w:rPr>
          <w:rFonts w:ascii="Times New Roman" w:eastAsiaTheme="minorHAnsi" w:hAnsi="Times New Roman" w:cs="Times New Roman"/>
          <w:szCs w:val="21"/>
        </w:rPr>
        <w:t>based behavior test using flash</w:t>
      </w:r>
      <w:r w:rsidRPr="0056359A">
        <w:rPr>
          <w:rFonts w:ascii="Times New Roman" w:eastAsiaTheme="minorHAnsi" w:hAnsi="Times New Roman" w:cs="Times New Roman"/>
          <w:szCs w:val="21"/>
        </w:rPr>
        <w:t xml:space="preserve">ing light over </w:t>
      </w:r>
      <w:r>
        <w:rPr>
          <w:rFonts w:ascii="Times New Roman" w:eastAsiaTheme="minorHAnsi" w:hAnsi="Times New Roman" w:cs="Times New Roman"/>
          <w:szCs w:val="21"/>
        </w:rPr>
        <w:t>17 days</w:t>
      </w:r>
      <w:r w:rsidRPr="0056359A">
        <w:rPr>
          <w:rFonts w:ascii="Times New Roman" w:eastAsiaTheme="minorHAnsi" w:hAnsi="Times New Roman" w:cs="Times New Roman"/>
          <w:szCs w:val="21"/>
        </w:rPr>
        <w:t>. * indicate</w:t>
      </w:r>
      <w:r>
        <w:rPr>
          <w:rFonts w:ascii="Times New Roman" w:eastAsiaTheme="minorHAnsi" w:hAnsi="Times New Roman" w:cs="Times New Roman"/>
          <w:szCs w:val="21"/>
        </w:rPr>
        <w:t>s a</w:t>
      </w:r>
      <w:r w:rsidRPr="0056359A">
        <w:rPr>
          <w:rFonts w:ascii="Times New Roman" w:eastAsiaTheme="minorHAnsi" w:hAnsi="Times New Roman" w:cs="Times New Roman"/>
          <w:szCs w:val="21"/>
        </w:rPr>
        <w:t xml:space="preserve"> significant difference (**, </w:t>
      </w:r>
      <w:r w:rsidRPr="0056359A">
        <w:rPr>
          <w:rFonts w:ascii="Times New Roman" w:hAnsi="Times New Roman" w:cs="Times New Roman"/>
          <w:i/>
          <w:iCs/>
          <w:szCs w:val="21"/>
        </w:rPr>
        <w:t>P</w:t>
      </w:r>
      <w:r w:rsidRPr="0056359A">
        <w:rPr>
          <w:rFonts w:ascii="Times New Roman" w:eastAsiaTheme="minorHAnsi" w:hAnsi="Times New Roman" w:cs="Times New Roman"/>
          <w:i/>
          <w:iCs/>
          <w:szCs w:val="21"/>
        </w:rPr>
        <w:t xml:space="preserve"> </w:t>
      </w:r>
      <w:r w:rsidRPr="0056359A">
        <w:rPr>
          <w:rFonts w:ascii="Times New Roman" w:eastAsiaTheme="minorHAnsi" w:hAnsi="Times New Roman" w:cs="Times New Roman"/>
          <w:szCs w:val="21"/>
        </w:rPr>
        <w:t xml:space="preserve">&lt; 0.01. ***, </w:t>
      </w:r>
      <w:r w:rsidRPr="0056359A">
        <w:rPr>
          <w:rFonts w:ascii="Times New Roman" w:hAnsi="Times New Roman" w:cs="Times New Roman"/>
          <w:i/>
          <w:iCs/>
          <w:szCs w:val="21"/>
        </w:rPr>
        <w:t>P</w:t>
      </w:r>
      <w:r w:rsidRPr="0056359A">
        <w:rPr>
          <w:rFonts w:ascii="Times New Roman" w:eastAsiaTheme="minorHAnsi" w:hAnsi="Times New Roman" w:cs="Times New Roman"/>
          <w:i/>
          <w:iCs/>
          <w:szCs w:val="21"/>
        </w:rPr>
        <w:t xml:space="preserve"> </w:t>
      </w:r>
      <w:r w:rsidRPr="0056359A">
        <w:rPr>
          <w:rFonts w:ascii="Times New Roman" w:eastAsiaTheme="minorHAnsi" w:hAnsi="Times New Roman" w:cs="Times New Roman"/>
          <w:szCs w:val="21"/>
        </w:rPr>
        <w:t>&lt; 0.001, one-way ANOVA</w:t>
      </w:r>
      <w:r>
        <w:rPr>
          <w:rFonts w:ascii="Times New Roman" w:eastAsiaTheme="minorHAnsi" w:hAnsi="Times New Roman" w:cs="Times New Roman"/>
          <w:szCs w:val="21"/>
        </w:rPr>
        <w:t xml:space="preserve"> for </w:t>
      </w:r>
      <w:r w:rsidRPr="0056359A">
        <w:rPr>
          <w:rFonts w:ascii="Times New Roman" w:eastAsiaTheme="minorHAnsi" w:hAnsi="Times New Roman" w:cs="Times New Roman"/>
          <w:b/>
          <w:szCs w:val="21"/>
        </w:rPr>
        <w:t>c</w:t>
      </w:r>
      <w:r>
        <w:rPr>
          <w:rFonts w:ascii="Times New Roman" w:eastAsiaTheme="minorHAnsi" w:hAnsi="Times New Roman" w:cs="Times New Roman"/>
          <w:szCs w:val="21"/>
        </w:rPr>
        <w:t xml:space="preserve"> and </w:t>
      </w:r>
      <w:r w:rsidRPr="0056359A">
        <w:rPr>
          <w:rFonts w:ascii="Times New Roman" w:eastAsiaTheme="minorHAnsi" w:hAnsi="Times New Roman" w:cs="Times New Roman"/>
          <w:b/>
          <w:szCs w:val="21"/>
        </w:rPr>
        <w:t>d</w:t>
      </w:r>
      <w:r w:rsidRPr="00252ACB">
        <w:rPr>
          <w:rFonts w:ascii="Times New Roman" w:eastAsiaTheme="minorHAnsi" w:hAnsi="Times New Roman" w:cs="Times New Roman"/>
          <w:szCs w:val="21"/>
        </w:rPr>
        <w:t>).</w:t>
      </w:r>
      <w:r w:rsidRPr="0056359A">
        <w:rPr>
          <w:rFonts w:ascii="Times New Roman" w:eastAsiaTheme="minorHAnsi" w:hAnsi="Times New Roman" w:cs="Times New Roman"/>
          <w:szCs w:val="21"/>
        </w:rPr>
        <w:t xml:space="preserve"> </w:t>
      </w:r>
      <w:r w:rsidRPr="0056359A">
        <w:rPr>
          <w:rFonts w:ascii="Times New Roman" w:hAnsi="Times New Roman" w:cs="Times New Roman"/>
          <w:szCs w:val="21"/>
        </w:rPr>
        <w:t xml:space="preserve">Data are expressed as mean </w:t>
      </w:r>
      <w:r w:rsidRPr="0056359A">
        <w:rPr>
          <w:rFonts w:ascii="Times New Roman" w:hAnsi="Times New Roman" w:cs="Times New Roman" w:hint="eastAsia"/>
          <w:szCs w:val="21"/>
        </w:rPr>
        <w:t>±</w:t>
      </w:r>
      <w:r w:rsidRPr="0056359A">
        <w:rPr>
          <w:rFonts w:ascii="Times New Roman" w:hAnsi="Times New Roman" w:cs="Times New Roman"/>
          <w:szCs w:val="21"/>
        </w:rPr>
        <w:t xml:space="preserve"> SEM.</w:t>
      </w:r>
    </w:p>
    <w:p w14:paraId="5071FCAF" w14:textId="77777777" w:rsidR="00BF3D28" w:rsidRPr="0056359A" w:rsidRDefault="00BF3D28" w:rsidP="00BF3D28">
      <w:pPr>
        <w:widowControl/>
        <w:jc w:val="left"/>
        <w:rPr>
          <w:rFonts w:ascii="Times New Roman" w:eastAsiaTheme="minorHAnsi" w:hAnsi="Times New Roman" w:cs="Times New Roman"/>
          <w:szCs w:val="21"/>
        </w:rPr>
      </w:pPr>
      <w:r w:rsidRPr="0056359A">
        <w:rPr>
          <w:rFonts w:ascii="Times New Roman" w:eastAsiaTheme="minorHAnsi" w:hAnsi="Times New Roman" w:cs="Times New Roman"/>
          <w:szCs w:val="21"/>
        </w:rPr>
        <w:br w:type="page"/>
      </w:r>
    </w:p>
    <w:p w14:paraId="3FF79692" w14:textId="77777777" w:rsidR="00BF3D28" w:rsidRPr="0056359A" w:rsidRDefault="00BF3D28" w:rsidP="00BF3D28">
      <w:pPr>
        <w:jc w:val="center"/>
        <w:rPr>
          <w:rFonts w:ascii="Times New Roman" w:hAnsi="Times New Roman" w:cs="Times New Roman"/>
          <w:szCs w:val="21"/>
        </w:rPr>
      </w:pPr>
      <w:r w:rsidRPr="0056359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9A94110" wp14:editId="4D31F527">
            <wp:extent cx="5269230" cy="1176655"/>
            <wp:effectExtent l="0" t="0" r="1270" b="4445"/>
            <wp:docPr id="12" name="图片 12" descr="Graphical user interface, applicati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Graphical user interface, application&#10;&#10;Description automatically generated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84671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szCs w:val="21"/>
        </w:rPr>
        <w:t>Extended Data Fig.4 | Retinotopic of visual cortex and retina.</w:t>
      </w:r>
    </w:p>
    <w:p w14:paraId="0D932A01" w14:textId="77777777" w:rsidR="00BF3D28" w:rsidRPr="00627C28" w:rsidRDefault="00BF3D28" w:rsidP="00BF3D28">
      <w:pPr>
        <w:rPr>
          <w:rFonts w:ascii="Times New Roman" w:hAnsi="Times New Roman" w:cs="Times New Roman"/>
          <w:szCs w:val="21"/>
        </w:rPr>
      </w:pPr>
      <w:r w:rsidRPr="0056359A">
        <w:rPr>
          <w:rFonts w:ascii="Times New Roman" w:hAnsi="Times New Roman" w:cs="Times New Roman"/>
          <w:szCs w:val="21"/>
        </w:rPr>
        <w:t>Retinotopic of visual cortex and retina</w:t>
      </w:r>
      <w:r w:rsidRPr="00627C28">
        <w:rPr>
          <w:rFonts w:ascii="Times New Roman" w:hAnsi="Times New Roman" w:cs="Times New Roman"/>
          <w:szCs w:val="21"/>
        </w:rPr>
        <w:t xml:space="preserve"> was investigated by injections of fluorescence dye (DiI) into the mouse’s dorsal retina and injection of CTB-488 into lateral V1. </w:t>
      </w:r>
      <w:r w:rsidRPr="00252ACB">
        <w:rPr>
          <w:rFonts w:ascii="Times New Roman" w:hAnsi="Times New Roman" w:cs="Times New Roman"/>
          <w:b/>
          <w:bCs/>
          <w:szCs w:val="21"/>
        </w:rPr>
        <w:t>a</w:t>
      </w:r>
      <w:r w:rsidRPr="0056359A">
        <w:rPr>
          <w:rFonts w:ascii="Times New Roman" w:hAnsi="Times New Roman" w:cs="Times New Roman"/>
          <w:szCs w:val="21"/>
        </w:rPr>
        <w:t xml:space="preserve">, Schematics of intravitreal injection of DiI into the mouse’s dorsal retina, where NW arrays were implanted and injection of CTB-488 into the mouse’s lateral V1 area. </w:t>
      </w:r>
      <w:r w:rsidRPr="0056359A">
        <w:rPr>
          <w:rFonts w:ascii="Times New Roman" w:hAnsi="Times New Roman" w:cs="Times New Roman"/>
          <w:b/>
          <w:bCs/>
          <w:szCs w:val="21"/>
        </w:rPr>
        <w:t>b-d</w:t>
      </w:r>
      <w:r w:rsidRPr="0056359A">
        <w:rPr>
          <w:rFonts w:ascii="Times New Roman" w:hAnsi="Times New Roman" w:cs="Times New Roman"/>
          <w:szCs w:val="21"/>
        </w:rPr>
        <w:t xml:space="preserve">, </w:t>
      </w:r>
      <w:r w:rsidRPr="00627C28">
        <w:rPr>
          <w:rFonts w:ascii="Times New Roman" w:hAnsi="Times New Roman" w:cs="Times New Roman"/>
          <w:szCs w:val="21"/>
        </w:rPr>
        <w:t xml:space="preserve">Projection of DiI from </w:t>
      </w:r>
      <w:r>
        <w:rPr>
          <w:rFonts w:ascii="Times New Roman" w:hAnsi="Times New Roman" w:cs="Times New Roman"/>
          <w:szCs w:val="21"/>
        </w:rPr>
        <w:t xml:space="preserve">the </w:t>
      </w:r>
      <w:r w:rsidRPr="00627C28">
        <w:rPr>
          <w:rFonts w:ascii="Times New Roman" w:hAnsi="Times New Roman" w:cs="Times New Roman"/>
          <w:szCs w:val="21"/>
        </w:rPr>
        <w:t xml:space="preserve">retina to </w:t>
      </w:r>
      <w:r w:rsidRPr="00252ACB">
        <w:rPr>
          <w:rFonts w:ascii="Times New Roman" w:hAnsi="Times New Roman" w:cs="Times New Roman"/>
          <w:szCs w:val="21"/>
        </w:rPr>
        <w:t>d</w:t>
      </w:r>
      <w:r w:rsidRPr="00627C28">
        <w:rPr>
          <w:rFonts w:ascii="Times New Roman" w:hAnsi="Times New Roman" w:cs="Times New Roman"/>
          <w:szCs w:val="21"/>
        </w:rPr>
        <w:t xml:space="preserve">LGN and projection of CTB-488 from V1 to </w:t>
      </w:r>
      <w:r w:rsidRPr="00252ACB">
        <w:rPr>
          <w:rFonts w:ascii="Times New Roman" w:hAnsi="Times New Roman" w:cs="Times New Roman"/>
          <w:szCs w:val="21"/>
        </w:rPr>
        <w:t>d</w:t>
      </w:r>
      <w:r w:rsidRPr="00627C28">
        <w:rPr>
          <w:rFonts w:ascii="Times New Roman" w:hAnsi="Times New Roman" w:cs="Times New Roman"/>
          <w:szCs w:val="21"/>
        </w:rPr>
        <w:t>LGN.</w:t>
      </w:r>
    </w:p>
    <w:p w14:paraId="61BF30BE" w14:textId="77777777" w:rsidR="00BF3D28" w:rsidRPr="00627C28" w:rsidRDefault="00BF3D28" w:rsidP="00BF3D28">
      <w:pPr>
        <w:widowControl/>
        <w:jc w:val="left"/>
        <w:rPr>
          <w:rFonts w:ascii="Times New Roman" w:hAnsi="Times New Roman" w:cs="Times New Roman"/>
          <w:szCs w:val="21"/>
        </w:rPr>
      </w:pPr>
      <w:r w:rsidRPr="00627C28">
        <w:rPr>
          <w:rFonts w:ascii="Times New Roman" w:hAnsi="Times New Roman" w:cs="Times New Roman"/>
          <w:szCs w:val="21"/>
        </w:rPr>
        <w:br w:type="page"/>
      </w:r>
    </w:p>
    <w:p w14:paraId="7EBDD4B1" w14:textId="77777777" w:rsidR="00BF3D28" w:rsidRPr="0056359A" w:rsidRDefault="00BF3D28" w:rsidP="00BF3D28">
      <w:pPr>
        <w:widowControl/>
        <w:jc w:val="left"/>
        <w:rPr>
          <w:rFonts w:ascii="Times New Roman" w:hAnsi="Times New Roman" w:cs="Times New Roman"/>
          <w:szCs w:val="21"/>
        </w:rPr>
      </w:pPr>
      <w:r w:rsidRPr="0056359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096BA0E" wp14:editId="016C593F">
            <wp:extent cx="5269230" cy="6862445"/>
            <wp:effectExtent l="0" t="0" r="1270" b="0"/>
            <wp:docPr id="13" name="图片 13" descr="A picture containing graphical user interfac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picture containing graphical user interface&#10;&#10;Description automatically generated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686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58B2D" w14:textId="77777777" w:rsidR="00BF3D28" w:rsidRPr="0056359A" w:rsidRDefault="00BF3D28" w:rsidP="00BF3D28">
      <w:pPr>
        <w:widowControl/>
        <w:rPr>
          <w:rFonts w:ascii="Times New Roman" w:hAnsi="Times New Roman" w:cs="Times New Roman"/>
          <w:b/>
          <w:szCs w:val="21"/>
        </w:rPr>
      </w:pPr>
      <w:r w:rsidRPr="0056359A">
        <w:rPr>
          <w:rFonts w:ascii="Times New Roman" w:hAnsi="Times New Roman" w:cs="Times New Roman"/>
          <w:b/>
          <w:szCs w:val="21"/>
        </w:rPr>
        <w:t xml:space="preserve">Extended Data Fig.5 | Long-term </w:t>
      </w:r>
      <w:r w:rsidRPr="0056359A">
        <w:rPr>
          <w:rFonts w:ascii="Times New Roman" w:hAnsi="Times New Roman" w:cs="Times New Roman"/>
          <w:b/>
          <w:i/>
          <w:szCs w:val="21"/>
        </w:rPr>
        <w:t>In vivo</w:t>
      </w:r>
      <w:r w:rsidRPr="0056359A">
        <w:rPr>
          <w:rFonts w:ascii="Times New Roman" w:hAnsi="Times New Roman" w:cs="Times New Roman"/>
          <w:b/>
          <w:szCs w:val="21"/>
        </w:rPr>
        <w:t xml:space="preserve"> two-photon calcium recording of light-evoked responses in mice’s V1.</w:t>
      </w:r>
    </w:p>
    <w:p w14:paraId="2B09275F" w14:textId="77777777" w:rsidR="00BF3D28" w:rsidRPr="0056359A" w:rsidRDefault="00BF3D28" w:rsidP="00BF3D28">
      <w:pPr>
        <w:widowControl/>
        <w:rPr>
          <w:rFonts w:ascii="Times New Roman" w:hAnsi="Times New Roman" w:cs="Times New Roman"/>
          <w:b/>
          <w:szCs w:val="21"/>
        </w:rPr>
      </w:pPr>
      <w:r w:rsidRPr="0056359A">
        <w:rPr>
          <w:rFonts w:ascii="Times New Roman" w:hAnsi="Times New Roman" w:cs="Times New Roman"/>
          <w:b/>
          <w:bCs/>
          <w:szCs w:val="21"/>
        </w:rPr>
        <w:t>a</w:t>
      </w:r>
      <w:r w:rsidRPr="0056359A">
        <w:rPr>
          <w:rFonts w:ascii="Times New Roman" w:hAnsi="Times New Roman" w:cs="Times New Roman"/>
          <w:szCs w:val="21"/>
        </w:rPr>
        <w:t xml:space="preserve">, Schematic of the position of </w:t>
      </w:r>
      <w:r>
        <w:rPr>
          <w:rFonts w:ascii="Times New Roman" w:hAnsi="Times New Roman" w:cs="Times New Roman"/>
          <w:szCs w:val="21"/>
        </w:rPr>
        <w:t xml:space="preserve">the </w:t>
      </w:r>
      <w:r w:rsidRPr="0056359A">
        <w:rPr>
          <w:rFonts w:ascii="Times New Roman" w:hAnsi="Times New Roman" w:cs="Times New Roman"/>
          <w:szCs w:val="21"/>
        </w:rPr>
        <w:t xml:space="preserve">cranial window in V1 and close-up of the completed cranial window on the day of surgery. </w:t>
      </w:r>
      <w:r w:rsidRPr="0056359A">
        <w:rPr>
          <w:rFonts w:ascii="Times New Roman" w:hAnsi="Times New Roman" w:cs="Times New Roman"/>
          <w:b/>
          <w:szCs w:val="21"/>
        </w:rPr>
        <w:t>b</w:t>
      </w:r>
      <w:r w:rsidRPr="0056359A">
        <w:rPr>
          <w:rFonts w:ascii="Times New Roman" w:hAnsi="Times New Roman" w:cs="Times New Roman"/>
          <w:szCs w:val="21"/>
        </w:rPr>
        <w:t xml:space="preserve">, The total number of neurons recorded in two-photon calcium imaging during the experiment. </w:t>
      </w:r>
      <w:r w:rsidRPr="0056359A">
        <w:rPr>
          <w:rFonts w:ascii="Times New Roman" w:hAnsi="Times New Roman" w:cs="Times New Roman"/>
          <w:b/>
          <w:bCs/>
          <w:szCs w:val="21"/>
        </w:rPr>
        <w:t>c and e</w:t>
      </w:r>
      <w:r w:rsidRPr="0056359A">
        <w:rPr>
          <w:rFonts w:ascii="Times New Roman" w:hAnsi="Times New Roman" w:cs="Times New Roman"/>
          <w:szCs w:val="21"/>
        </w:rPr>
        <w:t>,</w:t>
      </w:r>
      <w:r w:rsidRPr="0056359A">
        <w:rPr>
          <w:rFonts w:ascii="Times New Roman" w:hAnsi="Times New Roman" w:cs="Times New Roman"/>
          <w:bCs/>
          <w:szCs w:val="21"/>
        </w:rPr>
        <w:t xml:space="preserve"> Grayscale image of recording field of two blind mice with NW arrays implant for 7 days. 14 representative light-responsive neurons were marked by red contour. </w:t>
      </w:r>
      <w:r w:rsidRPr="0056359A">
        <w:rPr>
          <w:rFonts w:ascii="Times New Roman" w:hAnsi="Times New Roman" w:cs="Times New Roman"/>
          <w:b/>
          <w:bCs/>
          <w:szCs w:val="21"/>
        </w:rPr>
        <w:t>d and f,</w:t>
      </w:r>
      <w:r w:rsidRPr="0056359A">
        <w:rPr>
          <w:rFonts w:ascii="Times New Roman" w:hAnsi="Times New Roman" w:cs="Times New Roman"/>
          <w:bCs/>
          <w:szCs w:val="21"/>
        </w:rPr>
        <w:t xml:space="preserve"> The </w:t>
      </w:r>
      <w:r w:rsidRPr="0056359A">
        <w:rPr>
          <w:rFonts w:ascii="Times New Roman" w:hAnsi="Times New Roman" w:cs="Times New Roman"/>
          <w:szCs w:val="21"/>
        </w:rPr>
        <w:t>relative fluorescence change trace of representative neurons in Extended Data Fig.6 c, e during visual stimulation (blue LED light, 465/25 nm, 6.75 μW·mm</w:t>
      </w:r>
      <w:r w:rsidRPr="0056359A">
        <w:rPr>
          <w:rFonts w:ascii="Times New Roman" w:hAnsi="Times New Roman" w:cs="Times New Roman"/>
          <w:szCs w:val="21"/>
          <w:vertAlign w:val="superscript"/>
        </w:rPr>
        <w:t>-2</w:t>
      </w:r>
      <w:r w:rsidRPr="0056359A">
        <w:rPr>
          <w:rFonts w:ascii="Times New Roman" w:hAnsi="Times New Roman" w:cs="Times New Roman"/>
          <w:szCs w:val="21"/>
        </w:rPr>
        <w:t>) period. Blue dotted lines indicate stimulus on.</w:t>
      </w:r>
      <w:r w:rsidRPr="00252ACB">
        <w:rPr>
          <w:rFonts w:ascii="Times New Roman" w:hAnsi="Times New Roman" w:cs="Times New Roman"/>
          <w:b/>
          <w:szCs w:val="21"/>
        </w:rPr>
        <w:br w:type="page"/>
      </w:r>
    </w:p>
    <w:p w14:paraId="1938422D" w14:textId="77777777" w:rsidR="00BF3D28" w:rsidRPr="0056359A" w:rsidRDefault="00BF3D28" w:rsidP="00BF3D28">
      <w:pPr>
        <w:rPr>
          <w:rFonts w:ascii="Times New Roman" w:hAnsi="Times New Roman" w:cs="Times New Roman"/>
          <w:szCs w:val="21"/>
          <w:lang w:val="zh-CN"/>
        </w:rPr>
      </w:pPr>
      <w:r w:rsidRPr="0056359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4A8752B" wp14:editId="3DA3BDB3">
            <wp:extent cx="5269230" cy="5350510"/>
            <wp:effectExtent l="0" t="0" r="1270" b="0"/>
            <wp:docPr id="14" name="图片 14" descr="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iagram&#10;&#10;Description automatically generated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535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F89F2" w14:textId="77777777" w:rsidR="00BF3D28" w:rsidRPr="0056359A" w:rsidRDefault="00BF3D28" w:rsidP="00BF3D28">
      <w:pPr>
        <w:rPr>
          <w:rFonts w:ascii="Times New Roman" w:hAnsi="Times New Roman" w:cs="Times New Roman"/>
          <w:b/>
          <w:bCs/>
          <w:szCs w:val="21"/>
        </w:rPr>
      </w:pPr>
      <w:r w:rsidRPr="0056359A">
        <w:rPr>
          <w:rFonts w:ascii="Times New Roman" w:hAnsi="Times New Roman" w:cs="Times New Roman"/>
          <w:b/>
          <w:bCs/>
          <w:szCs w:val="21"/>
        </w:rPr>
        <w:t>Extended Data Fig.6 | The performance of macaque in VGS task under red LED stimulation with the increase of implantation time.</w:t>
      </w:r>
    </w:p>
    <w:p w14:paraId="6C6BDB55" w14:textId="77777777" w:rsidR="00BF3D28" w:rsidRPr="0056359A" w:rsidRDefault="00BF3D28" w:rsidP="00BF3D28">
      <w:pPr>
        <w:pStyle w:val="EndNoteBibliography"/>
        <w:rPr>
          <w:rFonts w:ascii="Times New Roman" w:hAnsi="Times New Roman"/>
          <w:b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a, </w:t>
      </w:r>
      <w:r w:rsidRPr="0056359A">
        <w:rPr>
          <w:rFonts w:ascii="Times New Roman" w:hAnsi="Times New Roman"/>
          <w:sz w:val="21"/>
        </w:rPr>
        <w:t xml:space="preserve">Standard deviation of monkey’s eye trace during fixation, before, 2 weeks and 11 months after photocoagulation. </w:t>
      </w:r>
      <w:r w:rsidRPr="0056359A">
        <w:rPr>
          <w:rFonts w:ascii="Times New Roman" w:hAnsi="Times New Roman"/>
          <w:b/>
          <w:bCs/>
          <w:sz w:val="21"/>
        </w:rPr>
        <w:t>b,</w:t>
      </w:r>
      <w:r w:rsidRPr="0056359A">
        <w:rPr>
          <w:rFonts w:ascii="Times New Roman" w:hAnsi="Times New Roman"/>
          <w:bCs/>
          <w:sz w:val="21"/>
        </w:rPr>
        <w:t xml:space="preserve"> Schematic of VGS task criteria. </w:t>
      </w:r>
      <w:r>
        <w:rPr>
          <w:rFonts w:ascii="Times New Roman" w:hAnsi="Times New Roman"/>
          <w:bCs/>
          <w:sz w:val="21"/>
        </w:rPr>
        <w:t>The g</w:t>
      </w:r>
      <w:r w:rsidRPr="0056359A">
        <w:rPr>
          <w:rFonts w:ascii="Times New Roman" w:hAnsi="Times New Roman"/>
          <w:bCs/>
          <w:sz w:val="21"/>
        </w:rPr>
        <w:t>ray area indicates the target area.</w:t>
      </w:r>
      <w:r w:rsidRPr="0056359A">
        <w:rPr>
          <w:rFonts w:ascii="Times New Roman" w:hAnsi="Times New Roman"/>
          <w:b/>
          <w:sz w:val="21"/>
        </w:rPr>
        <w:t xml:space="preserve"> c-d, </w:t>
      </w:r>
      <w:r w:rsidRPr="0056359A">
        <w:rPr>
          <w:rFonts w:ascii="Times New Roman" w:hAnsi="Times New Roman"/>
          <w:bCs/>
          <w:sz w:val="21"/>
        </w:rPr>
        <w:t>Distribution of normalized saccadic endpoints location in normal retinal regions (eccentricities: 19 and 21 degrees, polar angles: 40, 50 and 130 degrees)</w:t>
      </w:r>
      <w:r w:rsidRPr="0056359A">
        <w:rPr>
          <w:rFonts w:ascii="Times New Roman" w:hAnsi="Times New Roman"/>
          <w:b/>
          <w:sz w:val="21"/>
        </w:rPr>
        <w:t>. e-h</w:t>
      </w:r>
      <w:r w:rsidRPr="0056359A">
        <w:rPr>
          <w:rFonts w:ascii="Times New Roman" w:hAnsi="Times New Roman"/>
          <w:bCs/>
          <w:sz w:val="21"/>
        </w:rPr>
        <w:t xml:space="preserve">, Distribution of normalized saccadic endpoints location using red LED (eccentricities: 19 and 21 degrees, polar angles: 200 </w:t>
      </w:r>
      <w:r w:rsidRPr="0056359A">
        <w:rPr>
          <w:rFonts w:ascii="Times New Roman" w:eastAsia="SimSun" w:hAnsi="Times New Roman"/>
          <w:sz w:val="21"/>
        </w:rPr>
        <w:t xml:space="preserve">~ </w:t>
      </w:r>
      <w:r w:rsidRPr="0056359A">
        <w:rPr>
          <w:rFonts w:ascii="Times New Roman" w:hAnsi="Times New Roman"/>
          <w:bCs/>
          <w:sz w:val="21"/>
        </w:rPr>
        <w:t xml:space="preserve">250 degrees) before implantation, 5 </w:t>
      </w:r>
      <w:r w:rsidRPr="0056359A">
        <w:rPr>
          <w:rFonts w:ascii="Times New Roman" w:eastAsia="SimSun" w:hAnsi="Times New Roman"/>
          <w:sz w:val="21"/>
        </w:rPr>
        <w:t xml:space="preserve">~ </w:t>
      </w:r>
      <w:r w:rsidRPr="0056359A">
        <w:rPr>
          <w:rFonts w:ascii="Times New Roman" w:hAnsi="Times New Roman"/>
          <w:bCs/>
          <w:sz w:val="21"/>
        </w:rPr>
        <w:t xml:space="preserve">7 weeks after implantation, 10 </w:t>
      </w:r>
      <w:r w:rsidRPr="0056359A">
        <w:rPr>
          <w:rFonts w:ascii="Times New Roman" w:eastAsia="SimSun" w:hAnsi="Times New Roman"/>
          <w:sz w:val="21"/>
        </w:rPr>
        <w:t xml:space="preserve">~ </w:t>
      </w:r>
      <w:r w:rsidRPr="0056359A">
        <w:rPr>
          <w:rFonts w:ascii="Times New Roman" w:hAnsi="Times New Roman"/>
          <w:bCs/>
          <w:sz w:val="21"/>
        </w:rPr>
        <w:t>12 weeks after implantation</w:t>
      </w:r>
      <w:r>
        <w:rPr>
          <w:rFonts w:ascii="Times New Roman" w:hAnsi="Times New Roman"/>
          <w:bCs/>
          <w:sz w:val="21"/>
        </w:rPr>
        <w:t>,</w:t>
      </w:r>
      <w:r w:rsidRPr="0056359A">
        <w:rPr>
          <w:rFonts w:ascii="Times New Roman" w:hAnsi="Times New Roman"/>
          <w:bCs/>
          <w:sz w:val="21"/>
        </w:rPr>
        <w:t xml:space="preserve"> and 14 </w:t>
      </w:r>
      <w:r w:rsidRPr="0056359A">
        <w:rPr>
          <w:rFonts w:ascii="Times New Roman" w:eastAsia="SimSun" w:hAnsi="Times New Roman"/>
          <w:sz w:val="21"/>
        </w:rPr>
        <w:t xml:space="preserve">~ </w:t>
      </w:r>
      <w:r w:rsidRPr="0056359A">
        <w:rPr>
          <w:rFonts w:ascii="Times New Roman" w:hAnsi="Times New Roman"/>
          <w:bCs/>
          <w:sz w:val="21"/>
        </w:rPr>
        <w:t xml:space="preserve">15 weeks after implantation. </w:t>
      </w:r>
      <w:r w:rsidRPr="0056359A">
        <w:rPr>
          <w:rFonts w:ascii="Times New Roman" w:hAnsi="Times New Roman"/>
          <w:b/>
          <w:sz w:val="21"/>
        </w:rPr>
        <w:t>i</w:t>
      </w:r>
      <w:r w:rsidRPr="0056359A">
        <w:rPr>
          <w:rFonts w:ascii="Times New Roman" w:hAnsi="Times New Roman"/>
          <w:bCs/>
          <w:sz w:val="21"/>
        </w:rPr>
        <w:t xml:space="preserve">, Mean hit rate of VGS task in </w:t>
      </w:r>
      <w:r w:rsidRPr="0056359A">
        <w:rPr>
          <w:rFonts w:ascii="Times New Roman" w:hAnsi="Times New Roman"/>
          <w:sz w:val="21"/>
        </w:rPr>
        <w:t>Extended Data Fig.</w:t>
      </w:r>
      <w:r w:rsidRPr="0056359A">
        <w:rPr>
          <w:rFonts w:ascii="Times New Roman" w:hAnsi="Times New Roman"/>
          <w:bCs/>
          <w:sz w:val="21"/>
        </w:rPr>
        <w:t>7 c-h. * indicates significant difference (</w:t>
      </w:r>
      <w:r w:rsidRPr="0056359A">
        <w:rPr>
          <w:rFonts w:ascii="Times New Roman" w:eastAsiaTheme="minorHAnsi" w:hAnsi="Times New Roman"/>
          <w:sz w:val="21"/>
        </w:rPr>
        <w:t xml:space="preserve">***, </w:t>
      </w:r>
      <w:r w:rsidRPr="0056359A">
        <w:rPr>
          <w:rFonts w:ascii="Times New Roman" w:hAnsi="Times New Roman"/>
          <w:i/>
          <w:iCs/>
          <w:sz w:val="21"/>
        </w:rPr>
        <w:t>P</w:t>
      </w:r>
      <w:r w:rsidRPr="0056359A">
        <w:rPr>
          <w:rFonts w:ascii="Times New Roman" w:hAnsi="Times New Roman"/>
          <w:sz w:val="21"/>
        </w:rPr>
        <w:t xml:space="preserve"> </w:t>
      </w:r>
      <w:r w:rsidRPr="0056359A">
        <w:rPr>
          <w:rFonts w:ascii="Times New Roman" w:eastAsiaTheme="minorHAnsi" w:hAnsi="Times New Roman"/>
          <w:sz w:val="21"/>
        </w:rPr>
        <w:t>&lt; 0.001, one-way RM ANOVA</w:t>
      </w:r>
      <w:r>
        <w:rPr>
          <w:rFonts w:ascii="Times New Roman" w:eastAsiaTheme="minorHAnsi" w:hAnsi="Times New Roman"/>
          <w:sz w:val="21"/>
        </w:rPr>
        <w:t xml:space="preserve"> for </w:t>
      </w:r>
      <w:r w:rsidRPr="0056359A">
        <w:rPr>
          <w:rFonts w:ascii="Times New Roman" w:eastAsiaTheme="minorHAnsi" w:hAnsi="Times New Roman"/>
          <w:b/>
          <w:sz w:val="21"/>
        </w:rPr>
        <w:t>i</w:t>
      </w:r>
      <w:r w:rsidRPr="0056359A">
        <w:rPr>
          <w:rFonts w:ascii="Times New Roman" w:eastAsiaTheme="minorHAnsi" w:hAnsi="Times New Roman"/>
          <w:sz w:val="21"/>
        </w:rPr>
        <w:t>)</w:t>
      </w:r>
      <w:r w:rsidRPr="0056359A">
        <w:rPr>
          <w:rFonts w:ascii="Times New Roman" w:hAnsi="Times New Roman"/>
          <w:bCs/>
          <w:sz w:val="21"/>
        </w:rPr>
        <w:t xml:space="preserve">. Red LED, 642/18 nm. UV LED, 360/15 nm. Blue LED, 465/25 nm. </w:t>
      </w:r>
      <w:r w:rsidRPr="0056359A">
        <w:rPr>
          <w:rFonts w:ascii="Times New Roman" w:hAnsi="Times New Roman"/>
          <w:sz w:val="21"/>
        </w:rPr>
        <w:t xml:space="preserve">Data are expressed as mean </w:t>
      </w:r>
      <w:r w:rsidRPr="0056359A">
        <w:rPr>
          <w:rFonts w:ascii="Times New Roman" w:hAnsi="Times New Roman" w:hint="eastAsia"/>
          <w:sz w:val="21"/>
        </w:rPr>
        <w:t>±</w:t>
      </w:r>
      <w:r w:rsidRPr="0056359A">
        <w:rPr>
          <w:rFonts w:ascii="Times New Roman" w:hAnsi="Times New Roman"/>
          <w:sz w:val="21"/>
        </w:rPr>
        <w:t xml:space="preserve"> SEM.</w:t>
      </w:r>
    </w:p>
    <w:p w14:paraId="00CA4498" w14:textId="77777777" w:rsidR="00BF3D28" w:rsidRPr="0056359A" w:rsidRDefault="00BF3D28" w:rsidP="00BF3D28">
      <w:pPr>
        <w:pStyle w:val="EndNoteBibliography"/>
        <w:rPr>
          <w:rFonts w:ascii="Times New Roman" w:hAnsi="Times New Roman"/>
          <w:bCs/>
          <w:sz w:val="21"/>
        </w:rPr>
      </w:pPr>
      <w:r w:rsidRPr="0056359A">
        <w:rPr>
          <w:rFonts w:ascii="Times New Roman" w:hAnsi="Times New Roman"/>
          <w:bCs/>
          <w:sz w:val="21"/>
        </w:rPr>
        <w:br w:type="page"/>
      </w:r>
      <w:r w:rsidRPr="0056359A">
        <w:rPr>
          <w:rFonts w:ascii="Times New Roman" w:eastAsiaTheme="minorEastAsia" w:hAnsi="Times New Roman"/>
          <w:b/>
          <w:sz w:val="21"/>
        </w:rPr>
        <w:lastRenderedPageBreak/>
        <w:t xml:space="preserve">Extended Data </w:t>
      </w:r>
      <w:bookmarkStart w:id="0" w:name="OLE_LINK19"/>
      <w:r w:rsidRPr="0056359A">
        <w:rPr>
          <w:rFonts w:ascii="Times New Roman" w:hAnsi="Times New Roman"/>
          <w:b/>
          <w:sz w:val="21"/>
        </w:rPr>
        <w:t>Table 1</w:t>
      </w:r>
      <w:r w:rsidRPr="0056359A">
        <w:rPr>
          <w:rFonts w:ascii="Times New Roman" w:hAnsi="Times New Roman"/>
          <w:bCs/>
          <w:sz w:val="21"/>
        </w:rPr>
        <w:t xml:space="preserve"> | Hit rate of visually-guided saccade task.  </w:t>
      </w:r>
    </w:p>
    <w:bookmarkEnd w:id="0"/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1"/>
        <w:gridCol w:w="1167"/>
        <w:gridCol w:w="1336"/>
        <w:gridCol w:w="625"/>
        <w:gridCol w:w="625"/>
        <w:gridCol w:w="625"/>
      </w:tblGrid>
      <w:tr w:rsidR="00BF3D28" w:rsidRPr="00627C28" w14:paraId="5A8DCE71" w14:textId="77777777" w:rsidTr="00F503D0">
        <w:trPr>
          <w:trHeight w:val="380"/>
          <w:jc w:val="center"/>
        </w:trPr>
        <w:tc>
          <w:tcPr>
            <w:tcW w:w="0" w:type="auto"/>
            <w:gridSpan w:val="2"/>
            <w:vMerge w:val="restart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6AB6204E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  <w:p w14:paraId="68024D2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 xml:space="preserve"> Positions of saccadic</w:t>
            </w:r>
          </w:p>
          <w:p w14:paraId="3B574117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 xml:space="preserve">     target point </w:t>
            </w:r>
          </w:p>
        </w:tc>
        <w:tc>
          <w:tcPr>
            <w:tcW w:w="0" w:type="auto"/>
            <w:gridSpan w:val="4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1D68DA5C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Hit Rate (%)</w:t>
            </w:r>
          </w:p>
        </w:tc>
      </w:tr>
      <w:tr w:rsidR="00BF3D28" w:rsidRPr="00627C28" w14:paraId="3061FDBC" w14:textId="77777777" w:rsidTr="00F503D0">
        <w:trPr>
          <w:trHeight w:val="72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D35A8C9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5E98D16D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 xml:space="preserve">  Before </w:t>
            </w:r>
          </w:p>
          <w:p w14:paraId="27A73B75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implantation:</w:t>
            </w:r>
          </w:p>
        </w:tc>
        <w:tc>
          <w:tcPr>
            <w:tcW w:w="0" w:type="auto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55A0D0D1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14 ~ 15 weeks</w:t>
            </w:r>
          </w:p>
          <w:p w14:paraId="1577CF8C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after implantation:</w:t>
            </w:r>
          </w:p>
        </w:tc>
      </w:tr>
      <w:tr w:rsidR="00BF3D28" w:rsidRPr="00627C28" w14:paraId="008D8F8F" w14:textId="77777777" w:rsidTr="00F503D0">
        <w:trPr>
          <w:trHeight w:val="340"/>
          <w:jc w:val="center"/>
        </w:trPr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3A4FE0E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Eccentricity</w:t>
            </w:r>
          </w:p>
          <w:p w14:paraId="2573BBF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(degree)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3FE8F20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Polar angle</w:t>
            </w:r>
          </w:p>
          <w:p w14:paraId="37C5B8C2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(degree)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374DC72A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 xml:space="preserve">Red </w:t>
            </w:r>
          </w:p>
          <w:p w14:paraId="3DDE642F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LED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17B63552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 xml:space="preserve">Red </w:t>
            </w:r>
          </w:p>
          <w:p w14:paraId="442840E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LED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574E23D9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 xml:space="preserve">Blue </w:t>
            </w:r>
          </w:p>
          <w:p w14:paraId="6BC21E6F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LED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</w:tcPr>
          <w:p w14:paraId="11168A07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UV</w:t>
            </w:r>
          </w:p>
          <w:p w14:paraId="28B9F23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LED</w:t>
            </w:r>
          </w:p>
        </w:tc>
      </w:tr>
      <w:tr w:rsidR="00BF3D28" w:rsidRPr="00627C28" w14:paraId="032C2740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51C90C2F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28E53980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190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7CDB9AF2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86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0FD41FA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57CE957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2B47F91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20</w:t>
            </w:r>
          </w:p>
        </w:tc>
      </w:tr>
      <w:tr w:rsidR="00BF3D28" w:rsidRPr="00627C28" w14:paraId="07BA0C43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4FEA7CB2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1BE8637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52FDCC0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8347377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F3E5B2B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63C70A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</w:tr>
      <w:tr w:rsidR="00BF3D28" w:rsidRPr="00627C28" w14:paraId="14EC6D1B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07752150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38BABAB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0457C0B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93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4B458F5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5C59A3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8BA7A2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50</w:t>
            </w:r>
          </w:p>
        </w:tc>
      </w:tr>
      <w:tr w:rsidR="00BF3D28" w:rsidRPr="00627C28" w14:paraId="034BB485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4D2256D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96B1CA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D36E744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E53092D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293C54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A04555E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</w:tr>
      <w:tr w:rsidR="00BF3D28" w:rsidRPr="00627C28" w14:paraId="367CA0B6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0A58FCBB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2E43E12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92E027C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522245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9D97600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690A7A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20</w:t>
            </w:r>
          </w:p>
        </w:tc>
      </w:tr>
      <w:tr w:rsidR="00BF3D28" w:rsidRPr="00627C28" w14:paraId="2B1899F6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662E474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8721F0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D1C2E85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D31974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2848B0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1D6737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70</w:t>
            </w:r>
          </w:p>
        </w:tc>
      </w:tr>
      <w:tr w:rsidR="00BF3D28" w:rsidRPr="00627C28" w14:paraId="0B26F57D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69D7444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262ACA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E85AB14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900EB2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349C2D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FC53249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70</w:t>
            </w:r>
          </w:p>
        </w:tc>
      </w:tr>
      <w:tr w:rsidR="00BF3D28" w:rsidRPr="00627C28" w14:paraId="3D4555CA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70A47427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00901C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260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49590F3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8E67E8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D9139D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55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763DDEB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</w:tr>
      <w:tr w:rsidR="00BF3D28" w:rsidRPr="00627C28" w14:paraId="3BDD433E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single" w:sz="12" w:space="0" w:color="000000" w:themeColor="text1"/>
            </w:tcBorders>
            <w:noWrap/>
          </w:tcPr>
          <w:p w14:paraId="27F902E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000000" w:themeColor="text1"/>
            </w:tcBorders>
            <w:noWrap/>
          </w:tcPr>
          <w:p w14:paraId="16F1D7B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270</w:t>
            </w:r>
          </w:p>
        </w:tc>
        <w:tc>
          <w:tcPr>
            <w:tcW w:w="0" w:type="auto"/>
            <w:tcBorders>
              <w:top w:val="nil"/>
              <w:bottom w:val="single" w:sz="12" w:space="0" w:color="000000" w:themeColor="text1"/>
            </w:tcBorders>
            <w:noWrap/>
          </w:tcPr>
          <w:p w14:paraId="56EDB2B1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73</w:t>
            </w:r>
          </w:p>
        </w:tc>
        <w:tc>
          <w:tcPr>
            <w:tcW w:w="0" w:type="auto"/>
            <w:tcBorders>
              <w:top w:val="nil"/>
              <w:bottom w:val="single" w:sz="12" w:space="0" w:color="000000" w:themeColor="text1"/>
            </w:tcBorders>
            <w:noWrap/>
          </w:tcPr>
          <w:p w14:paraId="77ED0C0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70</w:t>
            </w:r>
          </w:p>
        </w:tc>
        <w:tc>
          <w:tcPr>
            <w:tcW w:w="0" w:type="auto"/>
            <w:tcBorders>
              <w:top w:val="nil"/>
              <w:bottom w:val="single" w:sz="12" w:space="0" w:color="000000" w:themeColor="text1"/>
            </w:tcBorders>
            <w:noWrap/>
          </w:tcPr>
          <w:p w14:paraId="5BF2B58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single" w:sz="12" w:space="0" w:color="000000" w:themeColor="text1"/>
            </w:tcBorders>
            <w:noWrap/>
          </w:tcPr>
          <w:p w14:paraId="092A6E7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</w:tr>
      <w:tr w:rsidR="00BF3D28" w:rsidRPr="00627C28" w14:paraId="17CA0A56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32698435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1501A13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190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7A91E0FD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4971445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1957B65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20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nil"/>
            </w:tcBorders>
            <w:noWrap/>
          </w:tcPr>
          <w:p w14:paraId="54FA0CCD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20</w:t>
            </w:r>
          </w:p>
        </w:tc>
      </w:tr>
      <w:tr w:rsidR="00BF3D28" w:rsidRPr="00627C28" w14:paraId="3EF20B36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3CFB545E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0E06CC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CBA8F00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C0CB20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E16141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00D07D3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30</w:t>
            </w:r>
          </w:p>
        </w:tc>
      </w:tr>
      <w:tr w:rsidR="00BF3D28" w:rsidRPr="00627C28" w14:paraId="49566C21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66A4DD4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DC9AB4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CBCD5BB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93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36021FB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A0452C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2E7954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0</w:t>
            </w:r>
          </w:p>
        </w:tc>
      </w:tr>
      <w:tr w:rsidR="00BF3D28" w:rsidRPr="00627C28" w14:paraId="3CB9E886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137F15B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D6FE9C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220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967BC1A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BA7F84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5EBA20B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BB43DF7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70</w:t>
            </w:r>
          </w:p>
        </w:tc>
      </w:tr>
      <w:tr w:rsidR="00BF3D28" w:rsidRPr="00627C28" w14:paraId="313B9ADF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431A3492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F5FA159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230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2BDCB24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6270EE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37474D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35B30E62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80</w:t>
            </w:r>
          </w:p>
        </w:tc>
      </w:tr>
      <w:tr w:rsidR="00BF3D28" w:rsidRPr="00627C28" w14:paraId="38CECC3D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56B12B9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65E2EE4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DDB8470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86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9749F7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A159B54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79F4A0EE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</w:tr>
      <w:tr w:rsidR="00BF3D28" w:rsidRPr="00627C28" w14:paraId="17FC217A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707E0AB6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E6DDE0E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7EC9554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93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5A2993F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081EBD35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E4D5680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50</w:t>
            </w:r>
          </w:p>
        </w:tc>
      </w:tr>
      <w:tr w:rsidR="00BF3D28" w:rsidRPr="00627C28" w14:paraId="03B67561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bottom w:val="nil"/>
            </w:tcBorders>
            <w:noWrap/>
          </w:tcPr>
          <w:p w14:paraId="3E9D08E8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296B7FFA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260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C196F8A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6D8D32F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172A6195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40</w:t>
            </w:r>
          </w:p>
        </w:tc>
        <w:tc>
          <w:tcPr>
            <w:tcW w:w="0" w:type="auto"/>
            <w:tcBorders>
              <w:top w:val="nil"/>
              <w:bottom w:val="nil"/>
            </w:tcBorders>
            <w:noWrap/>
          </w:tcPr>
          <w:p w14:paraId="4FEE4AC0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90</w:t>
            </w:r>
          </w:p>
        </w:tc>
      </w:tr>
      <w:tr w:rsidR="00BF3D28" w:rsidRPr="00627C28" w14:paraId="296B4D54" w14:textId="77777777" w:rsidTr="00F503D0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</w:tcBorders>
            <w:noWrap/>
          </w:tcPr>
          <w:p w14:paraId="09C1C49C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69A05B4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270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47D9AA80" w14:textId="77777777" w:rsidR="00BF3D28" w:rsidRPr="0056359A" w:rsidRDefault="00BF3D28" w:rsidP="00F503D0">
            <w:pPr>
              <w:pStyle w:val="EndNoteBibliography"/>
              <w:jc w:val="center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100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046EBAD5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noWrap/>
          </w:tcPr>
          <w:p w14:paraId="2702380D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60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  <w:right w:val="nil"/>
            </w:tcBorders>
            <w:noWrap/>
          </w:tcPr>
          <w:p w14:paraId="1B2D06D1" w14:textId="77777777" w:rsidR="00BF3D28" w:rsidRPr="0056359A" w:rsidRDefault="00BF3D28" w:rsidP="00F503D0">
            <w:pPr>
              <w:pStyle w:val="EndNoteBibliography"/>
              <w:rPr>
                <w:rFonts w:ascii="Times New Roman" w:hAnsi="Times New Roman"/>
                <w:sz w:val="21"/>
              </w:rPr>
            </w:pPr>
            <w:r w:rsidRPr="0056359A">
              <w:rPr>
                <w:rFonts w:ascii="Times New Roman" w:hAnsi="Times New Roman"/>
                <w:sz w:val="21"/>
              </w:rPr>
              <w:t>70</w:t>
            </w:r>
          </w:p>
        </w:tc>
      </w:tr>
    </w:tbl>
    <w:p w14:paraId="14825B59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67F711EA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1 | </w:t>
      </w:r>
      <w:r w:rsidRPr="0056359A">
        <w:rPr>
          <w:rFonts w:ascii="Times New Roman" w:hAnsi="Times New Roman"/>
          <w:bCs/>
          <w:sz w:val="21"/>
        </w:rPr>
        <w:t xml:space="preserve">Choice-box-based behavioral test of normal mice, blind mice </w:t>
      </w:r>
      <w:r w:rsidRPr="0056359A">
        <w:rPr>
          <w:rFonts w:ascii="Times New Roman" w:hAnsi="Times New Roman"/>
          <w:sz w:val="21"/>
        </w:rPr>
        <w:t>with glass implant and blind mice with NW arrays implant using green LED stimulus.</w:t>
      </w:r>
    </w:p>
    <w:p w14:paraId="0C771AC6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504ACC76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2 | </w:t>
      </w:r>
      <w:r w:rsidRPr="0056359A">
        <w:rPr>
          <w:rFonts w:ascii="Times New Roman" w:hAnsi="Times New Roman"/>
          <w:bCs/>
          <w:sz w:val="21"/>
        </w:rPr>
        <w:t xml:space="preserve">Choice-box-based behavioral test of normal mice, blind mice </w:t>
      </w:r>
      <w:r w:rsidRPr="0056359A">
        <w:rPr>
          <w:rFonts w:ascii="Times New Roman" w:hAnsi="Times New Roman"/>
          <w:sz w:val="21"/>
        </w:rPr>
        <w:t>with glass implant and blind mice with NW arrays implant using moving visual stimulus.</w:t>
      </w:r>
    </w:p>
    <w:p w14:paraId="60929CFD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739D72BE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3 | </w:t>
      </w:r>
      <w:r w:rsidRPr="0056359A">
        <w:rPr>
          <w:rFonts w:ascii="Times New Roman" w:hAnsi="Times New Roman"/>
          <w:bCs/>
          <w:sz w:val="21"/>
        </w:rPr>
        <w:t xml:space="preserve">Choice-box-based behavioral test of normal mice, blind mice </w:t>
      </w:r>
      <w:r w:rsidRPr="0056359A">
        <w:rPr>
          <w:rFonts w:ascii="Times New Roman" w:hAnsi="Times New Roman"/>
          <w:sz w:val="21"/>
        </w:rPr>
        <w:t>with glass implant and blind mice with NW arrays implant using flash visual stimulus.</w:t>
      </w:r>
    </w:p>
    <w:p w14:paraId="7A47E53F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33329667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4 | </w:t>
      </w:r>
      <w:r w:rsidRPr="0056359A">
        <w:rPr>
          <w:rFonts w:ascii="Times New Roman" w:hAnsi="Times New Roman"/>
          <w:bCs/>
          <w:sz w:val="21"/>
        </w:rPr>
        <w:t xml:space="preserve">Visual acuity and contrast sensitivity test of normal mice, blind mice </w:t>
      </w:r>
      <w:r w:rsidRPr="0056359A">
        <w:rPr>
          <w:rFonts w:ascii="Times New Roman" w:hAnsi="Times New Roman"/>
          <w:sz w:val="21"/>
        </w:rPr>
        <w:t>with glass implant and blind mice with NW arrays implant.</w:t>
      </w:r>
    </w:p>
    <w:p w14:paraId="36C0B247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198424DD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5 | </w:t>
      </w:r>
      <w:r w:rsidRPr="0056359A">
        <w:rPr>
          <w:rFonts w:ascii="Times New Roman" w:hAnsi="Times New Roman"/>
          <w:bCs/>
          <w:sz w:val="21"/>
        </w:rPr>
        <w:t>Light-evoked responses in V1 neurons through two-photon calcium imaging recording of normal mice, blind mice before implantation and 7 days after implantation.</w:t>
      </w:r>
    </w:p>
    <w:p w14:paraId="7D86E84E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3B8AF71D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6 | </w:t>
      </w:r>
      <w:r w:rsidRPr="0056359A">
        <w:rPr>
          <w:rFonts w:ascii="Times New Roman" w:hAnsi="Times New Roman"/>
          <w:bCs/>
          <w:sz w:val="21"/>
        </w:rPr>
        <w:t>Visually-guided saccade task of monkey A with red LED stimulus in region of implantation and control.</w:t>
      </w:r>
    </w:p>
    <w:p w14:paraId="5D36FA43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</w:p>
    <w:p w14:paraId="212BB74E" w14:textId="77777777" w:rsidR="00BF3D28" w:rsidRPr="0056359A" w:rsidRDefault="00BF3D28" w:rsidP="00BF3D28">
      <w:pPr>
        <w:pStyle w:val="EndNoteBibliography"/>
        <w:rPr>
          <w:rFonts w:ascii="Times New Roman" w:hAnsi="Times New Roman"/>
          <w:sz w:val="21"/>
        </w:rPr>
      </w:pPr>
      <w:r w:rsidRPr="0056359A">
        <w:rPr>
          <w:rFonts w:ascii="Times New Roman" w:hAnsi="Times New Roman"/>
          <w:b/>
          <w:bCs/>
          <w:sz w:val="21"/>
        </w:rPr>
        <w:t xml:space="preserve">Extended Data Movie 7 | </w:t>
      </w:r>
      <w:r w:rsidRPr="0056359A">
        <w:rPr>
          <w:rFonts w:ascii="Times New Roman" w:hAnsi="Times New Roman"/>
          <w:bCs/>
          <w:sz w:val="21"/>
        </w:rPr>
        <w:t xml:space="preserve">Visually-guided saccade task of monkey A with blue LED stimulus in </w:t>
      </w:r>
      <w:r w:rsidRPr="0056359A">
        <w:rPr>
          <w:rFonts w:ascii="Times New Roman" w:hAnsi="Times New Roman"/>
          <w:bCs/>
          <w:sz w:val="21"/>
        </w:rPr>
        <w:lastRenderedPageBreak/>
        <w:t>region of implantation and control.</w:t>
      </w:r>
    </w:p>
    <w:p w14:paraId="2523F272" w14:textId="77777777" w:rsidR="00BF3D28" w:rsidRPr="00252ACB" w:rsidRDefault="00BF3D28" w:rsidP="00BF3D28">
      <w:pPr>
        <w:pStyle w:val="EndNoteBibliography"/>
        <w:rPr>
          <w:rFonts w:ascii="Times New Roman" w:hAnsi="Times New Roman"/>
          <w:bCs/>
        </w:rPr>
      </w:pPr>
    </w:p>
    <w:p w14:paraId="6F18C159" w14:textId="77777777" w:rsidR="00BF3D28" w:rsidRPr="0056359A" w:rsidRDefault="00BF3D28" w:rsidP="00BF3D28">
      <w:pPr>
        <w:rPr>
          <w:rFonts w:ascii="Times New Roman" w:hAnsi="Times New Roman" w:cs="Times New Roman"/>
          <w:bCs/>
          <w:szCs w:val="21"/>
        </w:rPr>
      </w:pPr>
    </w:p>
    <w:p w14:paraId="5FCB967B" w14:textId="77777777" w:rsidR="00386883" w:rsidRDefault="00BF3D28"/>
    <w:sectPr w:rsidR="0038688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D28"/>
    <w:rsid w:val="003107CE"/>
    <w:rsid w:val="00316534"/>
    <w:rsid w:val="00373D83"/>
    <w:rsid w:val="00622525"/>
    <w:rsid w:val="006B2C4D"/>
    <w:rsid w:val="007A60A6"/>
    <w:rsid w:val="00A0389B"/>
    <w:rsid w:val="00B1250C"/>
    <w:rsid w:val="00BF3D2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CA091"/>
  <w15:chartTrackingRefBased/>
  <w15:docId w15:val="{B04D03F7-C550-4825-A8E8-840FC016C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D2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3D2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qFormat/>
    <w:rsid w:val="00BF3D28"/>
    <w:rPr>
      <w:rFonts w:ascii="DengXian" w:eastAsia="DengXian" w:hAnsi="DengXian" w:cs="Times New Roman"/>
      <w:sz w:val="20"/>
      <w:szCs w:val="21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BF3D28"/>
    <w:rPr>
      <w:rFonts w:ascii="DengXian" w:eastAsia="DengXian" w:hAnsi="DengXian" w:cs="Times New Roman"/>
      <w:kern w:val="2"/>
      <w:sz w:val="20"/>
      <w:szCs w:val="21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BF3D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1101</Words>
  <Characters>6281</Characters>
  <Application>Microsoft Office Word</Application>
  <DocSecurity>0</DocSecurity>
  <Lines>52</Lines>
  <Paragraphs>14</Paragraphs>
  <ScaleCrop>false</ScaleCrop>
  <Company/>
  <LinksUpToDate>false</LinksUpToDate>
  <CharactersWithSpaces>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2021-09-28T17:33:00Z</dcterms:created>
  <dcterms:modified xsi:type="dcterms:W3CDTF">2021-09-28T17:33:00Z</dcterms:modified>
</cp:coreProperties>
</file>