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811F73" w14:textId="77777777" w:rsidR="0074501C" w:rsidRPr="005545F8" w:rsidRDefault="0074501C" w:rsidP="0074501C">
      <w:pPr>
        <w:jc w:val="center"/>
        <w:rPr>
          <w:color w:val="000000" w:themeColor="text1"/>
        </w:rPr>
      </w:pPr>
    </w:p>
    <w:p w14:paraId="51A03B3E" w14:textId="77777777" w:rsidR="0074501C" w:rsidRDefault="0074501C" w:rsidP="0074501C">
      <w:pPr>
        <w:jc w:val="center"/>
      </w:pPr>
    </w:p>
    <w:p w14:paraId="72EB86EA" w14:textId="77777777" w:rsidR="0074501C" w:rsidRDefault="0074501C" w:rsidP="0074501C">
      <w:r>
        <w:rPr>
          <w:rFonts w:cs="Times New Roman"/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7450BFA5" wp14:editId="58D51427">
            <wp:simplePos x="0" y="0"/>
            <wp:positionH relativeFrom="margin">
              <wp:align>center</wp:align>
            </wp:positionH>
            <wp:positionV relativeFrom="paragraph">
              <wp:posOffset>172085</wp:posOffset>
            </wp:positionV>
            <wp:extent cx="7097395" cy="4945380"/>
            <wp:effectExtent l="0" t="0" r="1905" b="0"/>
            <wp:wrapSquare wrapText="bothSides"/>
            <wp:docPr id="6" name="Picture 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ia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97395" cy="4945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F049AE" w14:textId="414D6C60" w:rsidR="003266C5" w:rsidRPr="00C275C4" w:rsidRDefault="0074501C" w:rsidP="003266C5">
      <w:pPr>
        <w:spacing w:after="100" w:afterAutospacing="1" w:line="276" w:lineRule="auto"/>
        <w:rPr>
          <w:rFonts w:ascii="Arial" w:hAnsi="Arial" w:cs="Arial"/>
          <w:b/>
          <w:bCs/>
          <w:color w:val="000000" w:themeColor="text1"/>
          <w:sz w:val="21"/>
          <w:szCs w:val="21"/>
        </w:rPr>
      </w:pPr>
      <w:r w:rsidRPr="00C275C4">
        <w:rPr>
          <w:rFonts w:ascii="Arial" w:hAnsi="Arial" w:cs="Arial"/>
          <w:b/>
          <w:bCs/>
          <w:color w:val="000000" w:themeColor="text1"/>
          <w:sz w:val="21"/>
          <w:szCs w:val="21"/>
        </w:rPr>
        <w:t xml:space="preserve">Supplementary Figure </w:t>
      </w:r>
      <w:r w:rsidR="00941A80" w:rsidRPr="00C275C4">
        <w:rPr>
          <w:rFonts w:ascii="Arial" w:hAnsi="Arial" w:cs="Arial"/>
          <w:b/>
          <w:bCs/>
          <w:color w:val="000000" w:themeColor="text1"/>
          <w:sz w:val="21"/>
          <w:szCs w:val="21"/>
        </w:rPr>
        <w:t>2</w:t>
      </w:r>
      <w:r w:rsidRPr="00C275C4">
        <w:rPr>
          <w:rFonts w:ascii="Arial" w:hAnsi="Arial" w:cs="Arial"/>
          <w:b/>
          <w:bCs/>
          <w:color w:val="000000" w:themeColor="text1"/>
          <w:sz w:val="21"/>
          <w:szCs w:val="21"/>
        </w:rPr>
        <w:t>.</w:t>
      </w:r>
      <w:r w:rsidRPr="00C275C4">
        <w:rPr>
          <w:rFonts w:ascii="Arial" w:hAnsi="Arial" w:cs="Arial"/>
          <w:color w:val="000000" w:themeColor="text1"/>
          <w:sz w:val="21"/>
          <w:szCs w:val="21"/>
        </w:rPr>
        <w:t xml:space="preserve"> Effects of geographic range, adult body mass, trophic group and island endemism on species risks to key threatening process. Complete results of the models </w:t>
      </w:r>
      <w:r w:rsidRPr="00C275C4">
        <w:rPr>
          <w:rFonts w:ascii="Arial" w:hAnsi="Arial" w:cs="Arial"/>
          <w:noProof/>
          <w:color w:val="000000" w:themeColor="text1"/>
          <w:sz w:val="21"/>
          <w:szCs w:val="21"/>
        </w:rPr>
        <w:t>are supplemented in</w:t>
      </w:r>
      <w:r w:rsidRPr="00C275C4">
        <w:rPr>
          <w:rFonts w:ascii="Arial" w:hAnsi="Arial" w:cs="Arial"/>
          <w:color w:val="000000" w:themeColor="text1"/>
          <w:sz w:val="21"/>
          <w:szCs w:val="21"/>
        </w:rPr>
        <w:t xml:space="preserve"> Supplementary Table </w:t>
      </w:r>
      <w:r w:rsidR="003266C5" w:rsidRPr="00C275C4">
        <w:rPr>
          <w:rFonts w:ascii="Arial" w:hAnsi="Arial" w:cs="Arial"/>
          <w:color w:val="000000" w:themeColor="text1"/>
          <w:sz w:val="21"/>
          <w:szCs w:val="21"/>
        </w:rPr>
        <w:t>5</w:t>
      </w:r>
      <w:r w:rsidRPr="00C275C4">
        <w:rPr>
          <w:rFonts w:ascii="Arial" w:hAnsi="Arial" w:cs="Arial"/>
          <w:color w:val="000000" w:themeColor="text1"/>
          <w:sz w:val="21"/>
          <w:szCs w:val="21"/>
        </w:rPr>
        <w:t>.</w:t>
      </w:r>
      <w:r w:rsidR="003266C5" w:rsidRPr="00C275C4">
        <w:rPr>
          <w:rFonts w:ascii="Arial" w:hAnsi="Arial" w:cs="Arial"/>
          <w:color w:val="000000" w:themeColor="text1"/>
          <w:sz w:val="21"/>
          <w:szCs w:val="21"/>
        </w:rPr>
        <w:t xml:space="preserve"> None of the explanatory variables included in the analysis could determine species sensitivity to tourism and urbanisation </w:t>
      </w:r>
      <w:r w:rsidR="003266C5" w:rsidRPr="00C275C4">
        <w:rPr>
          <w:rFonts w:ascii="Arial" w:hAnsi="Arial" w:cs="Arial"/>
          <w:b/>
          <w:bCs/>
          <w:color w:val="000000" w:themeColor="text1"/>
          <w:sz w:val="21"/>
          <w:szCs w:val="21"/>
        </w:rPr>
        <w:t xml:space="preserve">(Supplementary Table 5). </w:t>
      </w:r>
    </w:p>
    <w:p w14:paraId="50A3A25D" w14:textId="32474F96" w:rsidR="0074501C" w:rsidRDefault="0074501C" w:rsidP="00941A80">
      <w:pPr>
        <w:rPr>
          <w:rFonts w:cs="Times New Roman"/>
          <w:color w:val="000000" w:themeColor="text1"/>
        </w:rPr>
      </w:pPr>
    </w:p>
    <w:p w14:paraId="30989E3B" w14:textId="77777777" w:rsidR="0074501C" w:rsidRDefault="0074501C" w:rsidP="0074501C">
      <w:pPr>
        <w:jc w:val="center"/>
      </w:pPr>
    </w:p>
    <w:p w14:paraId="69FB0C1B" w14:textId="77777777" w:rsidR="0074501C" w:rsidRDefault="0074501C" w:rsidP="0074501C">
      <w:pPr>
        <w:jc w:val="center"/>
      </w:pPr>
    </w:p>
    <w:p w14:paraId="1D8AB1C2" w14:textId="77777777" w:rsidR="0074501C" w:rsidRDefault="0074501C" w:rsidP="0074501C">
      <w:pPr>
        <w:jc w:val="center"/>
      </w:pPr>
    </w:p>
    <w:p w14:paraId="6CD21EF0" w14:textId="77777777" w:rsidR="007E7345" w:rsidRDefault="004771E4"/>
    <w:sectPr w:rsidR="007E7345" w:rsidSect="004771E4">
      <w:pgSz w:w="12240" w:h="15840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01C"/>
    <w:rsid w:val="00013388"/>
    <w:rsid w:val="00057AD1"/>
    <w:rsid w:val="00172D56"/>
    <w:rsid w:val="002A3F51"/>
    <w:rsid w:val="003266C5"/>
    <w:rsid w:val="003350C4"/>
    <w:rsid w:val="00386792"/>
    <w:rsid w:val="003D2AF8"/>
    <w:rsid w:val="003F5F66"/>
    <w:rsid w:val="004771E4"/>
    <w:rsid w:val="004B7E01"/>
    <w:rsid w:val="00597F3E"/>
    <w:rsid w:val="005D1CF0"/>
    <w:rsid w:val="00652139"/>
    <w:rsid w:val="006F650F"/>
    <w:rsid w:val="0074501C"/>
    <w:rsid w:val="00941A80"/>
    <w:rsid w:val="00980007"/>
    <w:rsid w:val="009D3273"/>
    <w:rsid w:val="00AA026D"/>
    <w:rsid w:val="00B20BC3"/>
    <w:rsid w:val="00BF7321"/>
    <w:rsid w:val="00C275C4"/>
    <w:rsid w:val="00E52063"/>
    <w:rsid w:val="00F96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126454"/>
  <w15:chartTrackingRefBased/>
  <w15:docId w15:val="{1ECFEF58-1603-B343-AC55-A62E9C3BE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Calibri"/>
        <w:sz w:val="24"/>
        <w:szCs w:val="24"/>
        <w:lang w:val="en-P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501C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Krizler-Work PC</dc:creator>
  <cp:keywords/>
  <dc:description/>
  <cp:lastModifiedBy>Krizler</cp:lastModifiedBy>
  <cp:revision>5</cp:revision>
  <dcterms:created xsi:type="dcterms:W3CDTF">2021-05-04T09:03:00Z</dcterms:created>
  <dcterms:modified xsi:type="dcterms:W3CDTF">2021-10-04T14:34:00Z</dcterms:modified>
</cp:coreProperties>
</file>