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868" w:rsidRPr="00BB302C" w:rsidRDefault="00EE598B" w:rsidP="00462BB1">
      <w:pPr>
        <w:adjustRightInd w:val="0"/>
        <w:snapToGrid w:val="0"/>
        <w:spacing w:afterLines="50" w:after="156"/>
        <w:jc w:val="left"/>
        <w:rPr>
          <w:rFonts w:ascii="Times New Roman" w:hAnsi="Times New Roman" w:cs="Times New Roman"/>
          <w:szCs w:val="21"/>
        </w:rPr>
      </w:pPr>
      <w:r w:rsidRPr="00BB302C">
        <w:rPr>
          <w:rFonts w:ascii="Times New Roman" w:hAnsi="Times New Roman" w:cs="Times New Roman"/>
          <w:b/>
          <w:szCs w:val="21"/>
        </w:rPr>
        <w:t>Table S</w:t>
      </w:r>
      <w:r w:rsidR="005465C4">
        <w:rPr>
          <w:rFonts w:ascii="Times New Roman" w:hAnsi="Times New Roman" w:cs="Times New Roman"/>
          <w:b/>
          <w:szCs w:val="21"/>
        </w:rPr>
        <w:t>5.</w:t>
      </w:r>
      <w:r w:rsidRPr="00BB302C">
        <w:rPr>
          <w:rFonts w:ascii="Times New Roman" w:hAnsi="Times New Roman" w:cs="Times New Roman"/>
          <w:szCs w:val="21"/>
        </w:rPr>
        <w:t xml:space="preserve"> Percentages of variable sites </w:t>
      </w:r>
      <w:r w:rsidR="00030ADB" w:rsidRPr="00BB302C">
        <w:rPr>
          <w:rFonts w:ascii="Times New Roman" w:hAnsi="Times New Roman" w:cs="Times New Roman"/>
          <w:szCs w:val="21"/>
        </w:rPr>
        <w:t>and I</w:t>
      </w:r>
      <w:r w:rsidR="00396CE4" w:rsidRPr="00BB302C">
        <w:rPr>
          <w:rFonts w:ascii="Times New Roman" w:hAnsi="Times New Roman" w:cs="Times New Roman"/>
          <w:szCs w:val="21"/>
        </w:rPr>
        <w:t xml:space="preserve">ndels </w:t>
      </w:r>
      <w:r w:rsidRPr="00BB302C">
        <w:rPr>
          <w:rFonts w:ascii="Times New Roman" w:hAnsi="Times New Roman" w:cs="Times New Roman"/>
          <w:szCs w:val="21"/>
        </w:rPr>
        <w:t xml:space="preserve">in orthologous genes among the </w:t>
      </w:r>
      <w:r w:rsidR="0078362C" w:rsidRPr="00BB302C">
        <w:rPr>
          <w:rFonts w:ascii="Times New Roman" w:hAnsi="Times New Roman" w:cs="Times New Roman"/>
          <w:szCs w:val="21"/>
        </w:rPr>
        <w:t xml:space="preserve">4 </w:t>
      </w:r>
      <w:r w:rsidR="0078362C" w:rsidRPr="00BB302C">
        <w:rPr>
          <w:rFonts w:ascii="Times New Roman" w:hAnsi="Times New Roman" w:cs="Times New Roman"/>
          <w:i/>
          <w:szCs w:val="21"/>
        </w:rPr>
        <w:t>Pilea</w:t>
      </w:r>
      <w:r w:rsidRPr="00BB302C">
        <w:rPr>
          <w:rFonts w:ascii="Times New Roman" w:hAnsi="Times New Roman" w:cs="Times New Roman"/>
          <w:szCs w:val="21"/>
        </w:rPr>
        <w:t xml:space="preserve"> species.</w:t>
      </w:r>
    </w:p>
    <w:tbl>
      <w:tblPr>
        <w:tblStyle w:val="a3"/>
        <w:tblW w:w="7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417"/>
        <w:gridCol w:w="851"/>
        <w:gridCol w:w="1985"/>
        <w:gridCol w:w="1985"/>
      </w:tblGrid>
      <w:tr w:rsidR="00C61FBE" w:rsidRPr="00BB302C" w:rsidTr="00462BB1">
        <w:trPr>
          <w:trHeight w:val="2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61FBE" w:rsidRPr="00BB302C" w:rsidRDefault="00C61FBE" w:rsidP="00BA1B08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Variable sites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Indels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Aligned length (bp)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61FBE" w:rsidRPr="00BB302C" w:rsidRDefault="00C61FBE" w:rsidP="00BA1B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Mutation rates (%)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tcBorders>
              <w:top w:val="single" w:sz="4" w:space="0" w:color="auto"/>
            </w:tcBorders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61FBE" w:rsidRPr="00BB302C" w:rsidRDefault="00C61FBE" w:rsidP="00F82C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941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5661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16.62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mat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1518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10.54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bookmarkStart w:id="0" w:name="_GoBack" w:colFirst="1" w:colLast="1"/>
            <w:r w:rsidRPr="00BB302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ccs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972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8.74</w:t>
            </w:r>
          </w:p>
        </w:tc>
      </w:tr>
      <w:bookmarkEnd w:id="0"/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273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8.42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2268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6.83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285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6.67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6.47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acc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1422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6.40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333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clp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591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6.26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256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4188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6.11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531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5.65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270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5.56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5.38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1026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5.07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cem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696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4.89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4.88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555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4.86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4.72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1092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4.67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504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4.56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4.44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405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4.44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477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4.19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4.17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555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4.14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4.05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1530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3.86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417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3.84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3.81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1524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963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648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3.70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3213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3.61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3.51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rpo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C1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2082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3.41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lastRenderedPageBreak/>
              <w:t>43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3.30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402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3.23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741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3.10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681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2.94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1473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2.92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1527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2.82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711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2.81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111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2.70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2205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2.68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1182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2.62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2.50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648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2.47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408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2.45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1062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2.35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606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psa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2253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1062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2.26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90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2.22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1422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2.18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137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6849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2.00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306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1.96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rbc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1428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1.96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T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108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1.71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pet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483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1.66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atp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246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252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Z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189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ycf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507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1.58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369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1.36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ndh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1533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0.98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rps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468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825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0.85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rpl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282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0.71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78</w:t>
            </w:r>
          </w:p>
        </w:tc>
        <w:tc>
          <w:tcPr>
            <w:tcW w:w="851" w:type="dxa"/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1417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123</w:t>
            </w:r>
          </w:p>
        </w:tc>
        <w:tc>
          <w:tcPr>
            <w:tcW w:w="1985" w:type="dxa"/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0.00</w:t>
            </w:r>
          </w:p>
        </w:tc>
      </w:tr>
      <w:tr w:rsidR="00C61FBE" w:rsidRPr="00BB302C" w:rsidTr="00462BB1">
        <w:trPr>
          <w:trHeight w:val="290"/>
        </w:trPr>
        <w:tc>
          <w:tcPr>
            <w:tcW w:w="567" w:type="dxa"/>
            <w:tcBorders>
              <w:bottom w:val="single" w:sz="4" w:space="0" w:color="auto"/>
            </w:tcBorders>
            <w:noWrap/>
          </w:tcPr>
          <w:p w:rsidR="00C61FBE" w:rsidRPr="00BB302C" w:rsidRDefault="00C61FBE" w:rsidP="00F82CE4">
            <w:pPr>
              <w:rPr>
                <w:rFonts w:ascii="Times New Roman" w:hAnsi="Times New Roman" w:cs="Times New Roman"/>
                <w:szCs w:val="21"/>
              </w:rPr>
            </w:pPr>
            <w:r w:rsidRPr="00BB302C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61FBE" w:rsidRPr="00BB302C" w:rsidRDefault="00C61FBE" w:rsidP="00F82CE4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psb</w:t>
            </w: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198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C61FBE" w:rsidRPr="00BB302C" w:rsidRDefault="00C61FBE" w:rsidP="00F82CE4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B302C">
              <w:rPr>
                <w:rFonts w:ascii="Times New Roman" w:eastAsia="等线" w:hAnsi="Times New Roman" w:cs="Times New Roman"/>
                <w:color w:val="000000"/>
                <w:szCs w:val="21"/>
              </w:rPr>
              <w:t>0.00</w:t>
            </w:r>
          </w:p>
        </w:tc>
      </w:tr>
    </w:tbl>
    <w:p w:rsidR="00CF68BE" w:rsidRPr="00BB302C" w:rsidRDefault="00CF68BE">
      <w:pPr>
        <w:rPr>
          <w:rFonts w:ascii="Times New Roman" w:hAnsi="Times New Roman" w:cs="Times New Roman"/>
          <w:szCs w:val="21"/>
        </w:rPr>
      </w:pPr>
    </w:p>
    <w:sectPr w:rsidR="00CF68BE" w:rsidRPr="00BB30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EEB" w:rsidRDefault="00496EEB" w:rsidP="00BA1B08">
      <w:r>
        <w:separator/>
      </w:r>
    </w:p>
  </w:endnote>
  <w:endnote w:type="continuationSeparator" w:id="0">
    <w:p w:rsidR="00496EEB" w:rsidRDefault="00496EEB" w:rsidP="00BA1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EEB" w:rsidRDefault="00496EEB" w:rsidP="00BA1B08">
      <w:r>
        <w:separator/>
      </w:r>
    </w:p>
  </w:footnote>
  <w:footnote w:type="continuationSeparator" w:id="0">
    <w:p w:rsidR="00496EEB" w:rsidRDefault="00496EEB" w:rsidP="00BA1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73C"/>
    <w:rsid w:val="00030ADB"/>
    <w:rsid w:val="00161868"/>
    <w:rsid w:val="001B62D1"/>
    <w:rsid w:val="001E5E58"/>
    <w:rsid w:val="00257C99"/>
    <w:rsid w:val="002A28A2"/>
    <w:rsid w:val="002E573C"/>
    <w:rsid w:val="00347338"/>
    <w:rsid w:val="00396CE4"/>
    <w:rsid w:val="00462BB1"/>
    <w:rsid w:val="00480A55"/>
    <w:rsid w:val="00496EEB"/>
    <w:rsid w:val="005465C4"/>
    <w:rsid w:val="00574618"/>
    <w:rsid w:val="00636E7D"/>
    <w:rsid w:val="006A1542"/>
    <w:rsid w:val="0078362C"/>
    <w:rsid w:val="007C3BEC"/>
    <w:rsid w:val="008B188E"/>
    <w:rsid w:val="008B3A2B"/>
    <w:rsid w:val="008D37DF"/>
    <w:rsid w:val="00A82997"/>
    <w:rsid w:val="00B637B6"/>
    <w:rsid w:val="00BA1B08"/>
    <w:rsid w:val="00BB302C"/>
    <w:rsid w:val="00C61FBE"/>
    <w:rsid w:val="00CF68BE"/>
    <w:rsid w:val="00E056C1"/>
    <w:rsid w:val="00E22B01"/>
    <w:rsid w:val="00EB570A"/>
    <w:rsid w:val="00EE598B"/>
    <w:rsid w:val="00F02D49"/>
    <w:rsid w:val="00F8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9449B"/>
  <w15:chartTrackingRefBased/>
  <w15:docId w15:val="{DE0B3CBB-0B02-4628-A5F0-85679970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6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1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1B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1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1B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90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30</cp:revision>
  <dcterms:created xsi:type="dcterms:W3CDTF">2020-07-05T11:46:00Z</dcterms:created>
  <dcterms:modified xsi:type="dcterms:W3CDTF">2020-07-22T08:47:00Z</dcterms:modified>
</cp:coreProperties>
</file>