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05FE4" w14:textId="180885CD" w:rsidR="00015A43" w:rsidRDefault="00015A43" w:rsidP="00015A43">
      <w:pPr>
        <w:spacing w:line="480" w:lineRule="auto"/>
        <w:outlineLvl w:val="1"/>
        <w:rPr>
          <w:rFonts w:ascii="Times New Roman" w:hAnsi="Times New Roman" w:cs="Times New Roman"/>
          <w:sz w:val="22"/>
          <w:szCs w:val="22"/>
        </w:rPr>
      </w:pPr>
      <w:r w:rsidRPr="00015A43">
        <w:rPr>
          <w:rFonts w:ascii="Times New Roman" w:hAnsi="Times New Roman" w:cs="Times New Roman"/>
          <w:sz w:val="22"/>
          <w:szCs w:val="22"/>
        </w:rPr>
        <w:t>World Health Organization Trial Registration Data Set</w:t>
      </w:r>
    </w:p>
    <w:p w14:paraId="1A01D5D4" w14:textId="59E60D2A" w:rsidR="00015A43" w:rsidRPr="00015A43" w:rsidRDefault="00015A43" w:rsidP="00015A43">
      <w:pPr>
        <w:spacing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1D6485">
        <w:rPr>
          <w:rFonts w:ascii="Times New Roman" w:eastAsia="Times New Roman" w:hAnsi="Times New Roman" w:cs="Times New Roman"/>
          <w:color w:val="000000"/>
          <w:sz w:val="22"/>
          <w:szCs w:val="22"/>
        </w:rPr>
        <w:t>Trial: Virtual Reality as an Adjunct to Anesthesia in the Operating Room</w:t>
      </w:r>
    </w:p>
    <w:tbl>
      <w:tblPr>
        <w:tblW w:w="9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6"/>
        <w:gridCol w:w="7635"/>
      </w:tblGrid>
      <w:tr w:rsidR="00015A43" w:rsidRPr="00015A43" w14:paraId="41A4A757" w14:textId="77777777" w:rsidTr="000D38DE">
        <w:trPr>
          <w:trHeight w:val="296"/>
          <w:tblHeader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3CBB6ABF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Data category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14:paraId="7CFAEEB6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Information</w:t>
            </w:r>
          </w:p>
        </w:tc>
      </w:tr>
      <w:tr w:rsidR="00015A43" w:rsidRPr="00015A43" w14:paraId="2637CC9B" w14:textId="77777777" w:rsidTr="000D38DE">
        <w:trPr>
          <w:trHeight w:val="877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B48BBF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Primary registry and trial identifying number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6201BD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ClinicalTrials.gov</w:t>
            </w:r>
            <w:r w:rsidRPr="00015A43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NCT03614325</w:t>
            </w:r>
          </w:p>
          <w:p w14:paraId="33E9AA52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42CCDC05" w14:textId="77777777" w:rsidTr="000D38DE">
        <w:trPr>
          <w:trHeight w:val="580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B10E5B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Date of registration in primary registry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808DCE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August 3, 2018</w:t>
            </w:r>
          </w:p>
        </w:tc>
      </w:tr>
      <w:tr w:rsidR="00015A43" w:rsidRPr="00015A43" w14:paraId="556D9161" w14:textId="77777777" w:rsidTr="000D38DE">
        <w:trPr>
          <w:trHeight w:val="593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2190E5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Secondary identifying numbers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C07C4E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BIDMC IRB Protocol Number 2018-P-000398</w:t>
            </w:r>
          </w:p>
        </w:tc>
      </w:tr>
      <w:tr w:rsidR="00015A43" w:rsidRPr="00015A43" w14:paraId="62222CD2" w14:textId="77777777" w:rsidTr="000D38DE">
        <w:trPr>
          <w:trHeight w:val="580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6F164B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Source(s) of monetary or material support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B73634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Beth Israel Deaconess Medical Center</w:t>
            </w:r>
          </w:p>
          <w:p w14:paraId="2EA74581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34DA2705" w14:textId="77777777" w:rsidTr="000D38DE">
        <w:trPr>
          <w:trHeight w:val="296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1E4EA7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Primary sponsor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BC38C2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Beth Israel Deaconess Medical Center</w:t>
            </w:r>
          </w:p>
        </w:tc>
      </w:tr>
      <w:tr w:rsidR="00015A43" w:rsidRPr="00015A43" w14:paraId="750459E6" w14:textId="77777777" w:rsidTr="000D38DE">
        <w:trPr>
          <w:trHeight w:val="296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17BBAA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Collaborators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87423A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VRHealth Group Ltd</w:t>
            </w:r>
          </w:p>
        </w:tc>
      </w:tr>
      <w:tr w:rsidR="00015A43" w:rsidRPr="00015A43" w14:paraId="5222707E" w14:textId="77777777" w:rsidTr="000D38DE">
        <w:trPr>
          <w:trHeight w:val="580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F9BA8D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Contact for public queries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13"/>
              <w:gridCol w:w="1517"/>
              <w:gridCol w:w="2880"/>
              <w:gridCol w:w="291"/>
            </w:tblGrid>
            <w:tr w:rsidR="00015A43" w:rsidRPr="00015A43" w14:paraId="077F468F" w14:textId="77777777" w:rsidTr="000D38DE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1767F94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015A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Brian O'Gara, MD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3A0907C4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015A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617-754-3189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077BAA1F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hyperlink r:id="rId5" w:history="1">
                    <w:r w:rsidRPr="00015A43">
                      <w:rPr>
                        <w:rStyle w:val="Hyperlink"/>
                        <w:rFonts w:ascii="Times New Roman" w:hAnsi="Times New Roman" w:cs="Times New Roman"/>
                        <w:color w:val="1A3D85"/>
                        <w:sz w:val="22"/>
                        <w:szCs w:val="22"/>
                      </w:rPr>
                      <w:t>bpogara@bidmc.harvard.edu</w:t>
                    </w:r>
                  </w:hyperlink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2E3A23E1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015A43" w:rsidRPr="00015A43" w14:paraId="0D4DC78D" w14:textId="77777777" w:rsidTr="000D38DE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8C28AEE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015A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Ariel Mueller, MA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1A58A208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015A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617-632-8056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554CD104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hyperlink r:id="rId6" w:history="1">
                    <w:r w:rsidRPr="00015A43">
                      <w:rPr>
                        <w:rStyle w:val="Hyperlink"/>
                        <w:rFonts w:ascii="Times New Roman" w:hAnsi="Times New Roman" w:cs="Times New Roman"/>
                        <w:color w:val="1A3D85"/>
                        <w:sz w:val="22"/>
                        <w:szCs w:val="22"/>
                      </w:rPr>
                      <w:t>almuelle@bidmc.harvard.edu</w:t>
                    </w:r>
                  </w:hyperlink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7EFB648F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</w:tbl>
          <w:p w14:paraId="7BED1A9A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20A2320F" w14:textId="77777777" w:rsidTr="000D38DE">
        <w:trPr>
          <w:trHeight w:val="180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427701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Contact for scientific queries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80"/>
              <w:gridCol w:w="1517"/>
              <w:gridCol w:w="2846"/>
            </w:tblGrid>
            <w:tr w:rsidR="00015A43" w:rsidRPr="00015A43" w14:paraId="677A34F5" w14:textId="77777777" w:rsidTr="000D38DE">
              <w:trPr>
                <w:tblCellSpacing w:w="1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6DC240D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015A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Brian O'Gara, MD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665FD386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015A43">
                    <w:rPr>
                      <w:rFonts w:ascii="Times New Roman" w:hAnsi="Times New Roman" w:cs="Times New Roman"/>
                      <w:sz w:val="22"/>
                      <w:szCs w:val="22"/>
                    </w:rPr>
                    <w:t>617-754-3189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240" w:type="dxa"/>
                    <w:bottom w:w="0" w:type="dxa"/>
                    <w:right w:w="0" w:type="dxa"/>
                  </w:tcMar>
                  <w:hideMark/>
                </w:tcPr>
                <w:p w14:paraId="05429C7E" w14:textId="77777777" w:rsidR="00015A43" w:rsidRPr="00015A43" w:rsidRDefault="00015A43" w:rsidP="000D38DE">
                  <w:pPr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hyperlink r:id="rId7" w:history="1">
                    <w:r w:rsidRPr="00015A43">
                      <w:rPr>
                        <w:rStyle w:val="Hyperlink"/>
                        <w:rFonts w:ascii="Times New Roman" w:hAnsi="Times New Roman" w:cs="Times New Roman"/>
                        <w:color w:val="1A3D85"/>
                        <w:sz w:val="22"/>
                        <w:szCs w:val="22"/>
                      </w:rPr>
                      <w:t>bpogara@bidmc.harvard.edu</w:t>
                    </w:r>
                  </w:hyperlink>
                </w:p>
              </w:tc>
            </w:tr>
          </w:tbl>
          <w:p w14:paraId="564E9B21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2972809A" w14:textId="77777777" w:rsidTr="000D38DE">
        <w:trPr>
          <w:trHeight w:val="283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67209A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Public title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45A5B6E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Virtual Reality in the Operating Room: Using Immersive Relaxation as an Adjunct to Anesthesia</w:t>
            </w: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015A43" w:rsidRPr="00015A43" w14:paraId="7CB896D4" w14:textId="77777777" w:rsidTr="000D38DE">
        <w:trPr>
          <w:trHeight w:val="593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BC4E2B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Scientific title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0F8044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Virtual Reality in the Operating Room: Using Immersive Relaxation as an Adjunct to Anesthesia</w:t>
            </w:r>
          </w:p>
        </w:tc>
      </w:tr>
      <w:tr w:rsidR="00015A43" w:rsidRPr="00015A43" w14:paraId="437EA94F" w14:textId="77777777" w:rsidTr="000D38DE">
        <w:trPr>
          <w:trHeight w:val="414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7F32F5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Countries of recruitment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D2C93B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United States of America</w:t>
            </w:r>
          </w:p>
        </w:tc>
      </w:tr>
      <w:tr w:rsidR="00015A43" w:rsidRPr="00015A43" w14:paraId="32ADCBD4" w14:textId="77777777" w:rsidTr="000D38DE">
        <w:trPr>
          <w:trHeight w:val="593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322379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Health condition(s) or problem(s) studied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87C8C0" w14:textId="77777777" w:rsidR="00015A43" w:rsidRPr="00015A43" w:rsidRDefault="00015A43" w:rsidP="00015A43">
            <w:pPr>
              <w:pStyle w:val="ListParagraph"/>
              <w:numPr>
                <w:ilvl w:val="0"/>
                <w:numId w:val="2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Anesthesia, Intravenous</w:t>
            </w:r>
          </w:p>
          <w:p w14:paraId="6F2D47E3" w14:textId="77777777" w:rsidR="00015A43" w:rsidRPr="00015A43" w:rsidRDefault="00015A43" w:rsidP="00015A43">
            <w:pPr>
              <w:pStyle w:val="ListParagraph"/>
              <w:numPr>
                <w:ilvl w:val="0"/>
                <w:numId w:val="2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Pain, Postoperative</w:t>
            </w:r>
          </w:p>
          <w:p w14:paraId="372BBD03" w14:textId="77777777" w:rsidR="00015A43" w:rsidRPr="00015A43" w:rsidRDefault="00015A43" w:rsidP="00015A43">
            <w:pPr>
              <w:pStyle w:val="ListParagraph"/>
              <w:numPr>
                <w:ilvl w:val="0"/>
                <w:numId w:val="2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Delayed Recovery from Anesthesia</w:t>
            </w:r>
          </w:p>
          <w:p w14:paraId="23FEE526" w14:textId="77777777" w:rsidR="00015A43" w:rsidRPr="00015A43" w:rsidRDefault="00015A43" w:rsidP="00015A43">
            <w:pPr>
              <w:pStyle w:val="ListParagraph"/>
              <w:numPr>
                <w:ilvl w:val="0"/>
                <w:numId w:val="2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Satisfaction</w:t>
            </w:r>
          </w:p>
          <w:p w14:paraId="04A99A1B" w14:textId="77777777" w:rsidR="00015A43" w:rsidRPr="00015A43" w:rsidRDefault="00015A43" w:rsidP="00015A43">
            <w:pPr>
              <w:pStyle w:val="ListParagraph"/>
              <w:numPr>
                <w:ilvl w:val="0"/>
                <w:numId w:val="2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Relaxation Therapy</w:t>
            </w:r>
          </w:p>
          <w:p w14:paraId="7989B33B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63077D27" w14:textId="77777777" w:rsidTr="000D38DE">
        <w:trPr>
          <w:trHeight w:val="580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716559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Intervention(s)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49DF4D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Virtual Reality Immersive Relaxation</w:t>
            </w:r>
          </w:p>
          <w:p w14:paraId="120849E4" w14:textId="77777777" w:rsidR="00015A43" w:rsidRPr="00015A43" w:rsidRDefault="00015A43" w:rsidP="000D38D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The software developed by VRHealth allows patients to select from scenery such as mountains and the beach or from a selection of short videos, which are intended to promote relaxation.</w:t>
            </w:r>
          </w:p>
        </w:tc>
      </w:tr>
      <w:tr w:rsidR="00015A43" w:rsidRPr="00015A43" w14:paraId="5405DB4B" w14:textId="77777777" w:rsidTr="000D38DE">
        <w:trPr>
          <w:trHeight w:val="1471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592C64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Key inclusion and exclusion criteria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08CF65" w14:textId="77777777" w:rsidR="00015A43" w:rsidRPr="00015A43" w:rsidRDefault="00015A43" w:rsidP="000D38D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Inclusion Criteria:</w:t>
            </w:r>
          </w:p>
          <w:p w14:paraId="7E093213" w14:textId="77777777" w:rsidR="00015A43" w:rsidRPr="00015A43" w:rsidRDefault="00015A43" w:rsidP="00015A43">
            <w:pPr>
              <w:pStyle w:val="ListParagraph"/>
              <w:numPr>
                <w:ilvl w:val="0"/>
                <w:numId w:val="4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Patients undergoing upper extremity orthopedic surgery at BIDMC under monitored anesthesia care and will receive regional anesthesia preoperatively according to standard practice</w:t>
            </w:r>
          </w:p>
          <w:p w14:paraId="41D301AE" w14:textId="77777777" w:rsidR="00015A43" w:rsidRPr="00015A43" w:rsidRDefault="00015A43" w:rsidP="000D38D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56F456F0" w14:textId="77777777" w:rsidR="00015A43" w:rsidRPr="00015A43" w:rsidRDefault="00015A43" w:rsidP="000D38D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Exclusion Criteria:</w:t>
            </w:r>
          </w:p>
          <w:p w14:paraId="76B81026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Age &lt; 18</w:t>
            </w:r>
          </w:p>
          <w:p w14:paraId="0E506F47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Open wounds or active infection of the face or eye area</w:t>
            </w:r>
          </w:p>
          <w:p w14:paraId="3EC9B8CE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Use of hearing aids during surgery</w:t>
            </w:r>
          </w:p>
          <w:p w14:paraId="5BC391A6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 xml:space="preserve">Pacemaker or </w:t>
            </w:r>
            <w:proofErr w:type="gramStart"/>
            <w:r w:rsidRPr="00015A43">
              <w:rPr>
                <w:color w:val="000000"/>
                <w:sz w:val="22"/>
                <w:szCs w:val="22"/>
              </w:rPr>
              <w:t>other</w:t>
            </w:r>
            <w:proofErr w:type="gramEnd"/>
            <w:r w:rsidRPr="00015A43">
              <w:rPr>
                <w:color w:val="000000"/>
                <w:sz w:val="22"/>
                <w:szCs w:val="22"/>
              </w:rPr>
              <w:t xml:space="preserve"> implanted medical device</w:t>
            </w:r>
          </w:p>
          <w:p w14:paraId="78B76CD6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Droplet or airborne precautions (as determined by BIDMC infection control policy)</w:t>
            </w:r>
          </w:p>
          <w:p w14:paraId="2FD73E49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Non-English speaking</w:t>
            </w:r>
          </w:p>
          <w:p w14:paraId="6F7D49C3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Require deep sedation for surgery</w:t>
            </w:r>
          </w:p>
          <w:p w14:paraId="3483B67A" w14:textId="77777777" w:rsidR="00015A43" w:rsidRPr="00015A43" w:rsidRDefault="00015A43" w:rsidP="00015A43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Patients who are deemed ineligible to approach by the surgeon</w:t>
            </w:r>
          </w:p>
          <w:p w14:paraId="3BFC2AE1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2E464261" w14:textId="77777777" w:rsidTr="000D38DE">
        <w:trPr>
          <w:trHeight w:val="1044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BAB91D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Study type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5C8AD1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Allocation: Randomized</w:t>
            </w: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Intervention Model: Parallel Assignment</w:t>
            </w: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Masking: Single (Outcomes Assessor)</w:t>
            </w: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</w: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Primary Purpose: Treatment</w:t>
            </w:r>
          </w:p>
        </w:tc>
      </w:tr>
      <w:tr w:rsidR="00015A43" w:rsidRPr="00015A43" w14:paraId="3C03C7A0" w14:textId="77777777" w:rsidTr="000D38DE">
        <w:trPr>
          <w:trHeight w:val="593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6D3D88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Date of first enrolment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DE7062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FF"/>
              </w:rPr>
              <w:t>December 4, 2018</w:t>
            </w:r>
          </w:p>
          <w:p w14:paraId="7D8A419B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2B2CAB5E" w14:textId="77777777" w:rsidTr="000D38DE">
        <w:trPr>
          <w:trHeight w:val="283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0E29C0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Target sample size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64A8C7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  <w:p w14:paraId="7AABC836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6E2A5746" w14:textId="77777777" w:rsidTr="00C0447D">
        <w:trPr>
          <w:trHeight w:val="518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B6F06A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Recruitment status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320658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Recruiting</w:t>
            </w:r>
          </w:p>
        </w:tc>
      </w:tr>
      <w:tr w:rsidR="00015A43" w:rsidRPr="00015A43" w14:paraId="130E5275" w14:textId="77777777" w:rsidTr="000D38DE">
        <w:trPr>
          <w:trHeight w:val="580"/>
        </w:trPr>
        <w:tc>
          <w:tcPr>
            <w:tcW w:w="180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31B8D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Primary outcome(s)</w:t>
            </w:r>
          </w:p>
        </w:tc>
        <w:tc>
          <w:tcPr>
            <w:tcW w:w="7635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24EBA2" w14:textId="77777777" w:rsidR="00015A43" w:rsidRPr="00015A43" w:rsidRDefault="00015A43" w:rsidP="000D38DE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Total propofol dose (</w:t>
            </w:r>
            <w:proofErr w:type="spellStart"/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miligrams</w:t>
            </w:r>
            <w:proofErr w:type="spellEnd"/>
            <w:r w:rsidRPr="00015A4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/hour) administered intraoperatively will be measured for the duration of the procedure</w:t>
            </w:r>
          </w:p>
          <w:p w14:paraId="15705F8D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5A43" w:rsidRPr="00015A43" w14:paraId="3BCD7DEA" w14:textId="77777777" w:rsidTr="000D38DE">
        <w:trPr>
          <w:trHeight w:val="593"/>
        </w:trPr>
        <w:tc>
          <w:tcPr>
            <w:tcW w:w="1806" w:type="dxa"/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7E08C1" w14:textId="77777777" w:rsidR="00015A43" w:rsidRPr="00015A43" w:rsidRDefault="00015A43" w:rsidP="000D38D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15A43">
              <w:rPr>
                <w:rFonts w:ascii="Times New Roman" w:hAnsi="Times New Roman" w:cs="Times New Roman"/>
                <w:sz w:val="22"/>
                <w:szCs w:val="22"/>
              </w:rPr>
              <w:t>Key secondary outcomes</w:t>
            </w:r>
          </w:p>
        </w:tc>
        <w:tc>
          <w:tcPr>
            <w:tcW w:w="7635" w:type="dxa"/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229B12" w14:textId="77777777" w:rsidR="00015A43" w:rsidRPr="00015A43" w:rsidRDefault="00015A43" w:rsidP="00015A43">
            <w:pPr>
              <w:pStyle w:val="ListParagraph"/>
              <w:numPr>
                <w:ilvl w:val="0"/>
                <w:numId w:val="1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Length of PACU Stay [duration of the patient's stay in the post anesthesia care unit, measured in minutes]</w:t>
            </w:r>
          </w:p>
          <w:p w14:paraId="2FA3DBE7" w14:textId="77777777" w:rsidR="00015A43" w:rsidRPr="00015A43" w:rsidRDefault="00015A43" w:rsidP="00015A43">
            <w:pPr>
              <w:pStyle w:val="ListParagraph"/>
              <w:numPr>
                <w:ilvl w:val="0"/>
                <w:numId w:val="1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 xml:space="preserve">Postoperative analgesia requirement of narcotic medications during recovery [measured in morphine equivalent dose (in </w:t>
            </w:r>
            <w:proofErr w:type="spellStart"/>
            <w:r w:rsidRPr="00015A43">
              <w:rPr>
                <w:color w:val="000000"/>
                <w:sz w:val="22"/>
                <w:szCs w:val="22"/>
              </w:rPr>
              <w:t>miligrams</w:t>
            </w:r>
            <w:proofErr w:type="spellEnd"/>
            <w:r w:rsidRPr="00015A43">
              <w:rPr>
                <w:color w:val="000000"/>
                <w:sz w:val="22"/>
                <w:szCs w:val="22"/>
              </w:rPr>
              <w:t>)]</w:t>
            </w:r>
          </w:p>
          <w:p w14:paraId="3C380901" w14:textId="77777777" w:rsidR="00015A43" w:rsidRPr="00015A43" w:rsidRDefault="00015A43" w:rsidP="00015A43">
            <w:pPr>
              <w:pStyle w:val="ListParagraph"/>
              <w:numPr>
                <w:ilvl w:val="0"/>
                <w:numId w:val="1"/>
              </w:numPr>
              <w:rPr>
                <w:color w:val="000000"/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Clinically documented pain scores will be recorded on a scale from 0 (best outcome) to 10 (worst outcome)</w:t>
            </w:r>
          </w:p>
          <w:p w14:paraId="4CBE4E45" w14:textId="77777777" w:rsidR="00015A43" w:rsidRPr="00015A43" w:rsidRDefault="00015A43" w:rsidP="00015A43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015A43">
              <w:rPr>
                <w:color w:val="000000"/>
                <w:sz w:val="22"/>
                <w:szCs w:val="22"/>
              </w:rPr>
              <w:t>Patient satisfaction will be assessed using a survey which asks about ease of use, programming preferences and overall study satisfaction</w:t>
            </w:r>
          </w:p>
        </w:tc>
      </w:tr>
    </w:tbl>
    <w:p w14:paraId="0D44CB57" w14:textId="68267028" w:rsidR="00874BBC" w:rsidRPr="00015A43" w:rsidRDefault="00874BBC" w:rsidP="00C0447D">
      <w:pPr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sectPr w:rsidR="00874BBC" w:rsidRPr="00015A43" w:rsidSect="007F48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32F2F"/>
    <w:multiLevelType w:val="hybridMultilevel"/>
    <w:tmpl w:val="9F74B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A2597"/>
    <w:multiLevelType w:val="hybridMultilevel"/>
    <w:tmpl w:val="760C1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F71EFB"/>
    <w:multiLevelType w:val="hybridMultilevel"/>
    <w:tmpl w:val="6D34C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E275F1"/>
    <w:multiLevelType w:val="hybridMultilevel"/>
    <w:tmpl w:val="F8520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43"/>
    <w:rsid w:val="00015A43"/>
    <w:rsid w:val="007F4856"/>
    <w:rsid w:val="00874BBC"/>
    <w:rsid w:val="009E562A"/>
    <w:rsid w:val="00C0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9F5737"/>
  <w15:chartTrackingRefBased/>
  <w15:docId w15:val="{37BEBB54-EDA1-F24D-9336-9E36E4AB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15A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15A4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15A43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pogara%40bidmc.harvard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muelle%40bidmc.harvard.edu" TargetMode="External"/><Relationship Id="rId5" Type="http://schemas.openxmlformats.org/officeDocument/2006/relationships/hyperlink" Target="mailto:bpogara%40bidmc.harvard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Adeel Faruki</dc:creator>
  <cp:keywords/>
  <dc:description/>
  <cp:lastModifiedBy>Adeel Faruki</cp:lastModifiedBy>
  <cp:revision>2</cp:revision>
  <dcterms:created xsi:type="dcterms:W3CDTF">2019-09-02T23:01:00Z</dcterms:created>
  <dcterms:modified xsi:type="dcterms:W3CDTF">2019-09-02T23:30:00Z</dcterms:modified>
</cp:coreProperties>
</file>