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2E050" w14:textId="77777777" w:rsidR="009C0AA5" w:rsidRPr="00F117F0" w:rsidRDefault="009C0AA5" w:rsidP="009C0AA5">
      <w:pPr>
        <w:spacing w:before="240" w:after="240" w:line="360" w:lineRule="auto"/>
        <w:jc w:val="both"/>
        <w:rPr>
          <w:b/>
        </w:rPr>
      </w:pPr>
      <w:r w:rsidRPr="00F117F0">
        <w:rPr>
          <w:b/>
        </w:rPr>
        <w:t>Supplementary figures:</w:t>
      </w:r>
    </w:p>
    <w:p w14:paraId="3A243C26" w14:textId="77777777" w:rsidR="009C0AA5" w:rsidRPr="00F117F0" w:rsidRDefault="009C0AA5" w:rsidP="009C0AA5">
      <w:pPr>
        <w:spacing w:before="240" w:after="240" w:line="360" w:lineRule="auto"/>
        <w:jc w:val="both"/>
        <w:rPr>
          <w:b/>
        </w:rPr>
      </w:pPr>
      <w:r w:rsidRPr="00F117F0">
        <w:rPr>
          <w:b/>
          <w:noProof/>
        </w:rPr>
        <w:drawing>
          <wp:inline distT="114300" distB="114300" distL="114300" distR="114300" wp14:anchorId="3E72DA62" wp14:editId="46CE14CE">
            <wp:extent cx="3870960" cy="3108960"/>
            <wp:effectExtent l="0" t="0" r="2540" b="2540"/>
            <wp:docPr id="3" name="Picture 3" descr="A diagram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diagram of a cell&#10;&#10;Description automatically generated"/>
                    <pic:cNvPicPr preferRelativeResize="0"/>
                  </pic:nvPicPr>
                  <pic:blipFill>
                    <a:blip r:embed="rId4"/>
                    <a:srcRect/>
                    <a:stretch>
                      <a:fillRect/>
                    </a:stretch>
                  </pic:blipFill>
                  <pic:spPr>
                    <a:xfrm>
                      <a:off x="0" y="0"/>
                      <a:ext cx="3870960" cy="3108960"/>
                    </a:xfrm>
                    <a:prstGeom prst="rect">
                      <a:avLst/>
                    </a:prstGeom>
                    <a:ln/>
                  </pic:spPr>
                </pic:pic>
              </a:graphicData>
            </a:graphic>
          </wp:inline>
        </w:drawing>
      </w:r>
    </w:p>
    <w:p w14:paraId="1B24448A" w14:textId="77777777" w:rsidR="009C0AA5" w:rsidRPr="00F117F0" w:rsidRDefault="009C0AA5" w:rsidP="009C0AA5">
      <w:pPr>
        <w:spacing w:before="240" w:after="240" w:line="360" w:lineRule="auto"/>
        <w:jc w:val="both"/>
      </w:pPr>
      <w:r w:rsidRPr="00F117F0">
        <w:rPr>
          <w:b/>
        </w:rPr>
        <w:t xml:space="preserve">Figure S1. </w:t>
      </w:r>
      <w:r w:rsidRPr="00F117F0">
        <w:t xml:space="preserve">Venn diagram of all metabolites by life history stage. </w:t>
      </w:r>
    </w:p>
    <w:p w14:paraId="59662797" w14:textId="77777777" w:rsidR="009C0AA5" w:rsidRPr="00F117F0" w:rsidRDefault="009C0AA5" w:rsidP="009C0AA5">
      <w:pPr>
        <w:spacing w:before="240" w:after="240" w:line="360" w:lineRule="auto"/>
        <w:jc w:val="both"/>
      </w:pPr>
      <w:r>
        <w:rPr>
          <w:noProof/>
        </w:rPr>
        <w:lastRenderedPageBreak/>
        <w:drawing>
          <wp:inline distT="0" distB="0" distL="0" distR="0" wp14:anchorId="04CFE180" wp14:editId="360AA592">
            <wp:extent cx="4254534" cy="4069080"/>
            <wp:effectExtent l="0" t="0" r="0" b="0"/>
            <wp:docPr id="1763118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8200" name="Picture 1763118200"/>
                    <pic:cNvPicPr/>
                  </pic:nvPicPr>
                  <pic:blipFill>
                    <a:blip r:embed="rId5"/>
                    <a:stretch>
                      <a:fillRect/>
                    </a:stretch>
                  </pic:blipFill>
                  <pic:spPr>
                    <a:xfrm>
                      <a:off x="0" y="0"/>
                      <a:ext cx="4261077" cy="4075338"/>
                    </a:xfrm>
                    <a:prstGeom prst="rect">
                      <a:avLst/>
                    </a:prstGeom>
                  </pic:spPr>
                </pic:pic>
              </a:graphicData>
            </a:graphic>
          </wp:inline>
        </w:drawing>
      </w:r>
    </w:p>
    <w:p w14:paraId="3F09B44E" w14:textId="77777777" w:rsidR="009C0AA5" w:rsidRPr="00F117F0" w:rsidRDefault="009C0AA5" w:rsidP="009C0AA5">
      <w:pPr>
        <w:spacing w:before="240" w:after="240" w:line="360" w:lineRule="auto"/>
        <w:jc w:val="both"/>
      </w:pPr>
      <w:r w:rsidRPr="00F117F0">
        <w:rPr>
          <w:b/>
        </w:rPr>
        <w:t xml:space="preserve">Figure S2. </w:t>
      </w:r>
      <w:r w:rsidRPr="00F117F0">
        <w:t>Box and whisker plots of Shannon entropy by phenotype across all life history stages. Asterisks represent significan</w:t>
      </w:r>
      <w:r>
        <w:t>t</w:t>
      </w:r>
      <w:r w:rsidRPr="00F117F0">
        <w:t xml:space="preserve"> differences based on </w:t>
      </w:r>
      <w:r>
        <w:t>Wilcoxon</w:t>
      </w:r>
      <w:r w:rsidRPr="00F117F0">
        <w:t xml:space="preserve"> Tests with alpha values of 0.99 (***), 0.95 (**), and 0.90 (*).</w:t>
      </w:r>
    </w:p>
    <w:p w14:paraId="7256F61D" w14:textId="77777777" w:rsidR="009C0AA5" w:rsidRPr="00F117F0" w:rsidRDefault="009C0AA5" w:rsidP="009C0AA5">
      <w:pPr>
        <w:spacing w:before="240" w:after="240" w:line="360" w:lineRule="auto"/>
        <w:jc w:val="both"/>
      </w:pPr>
      <w:r>
        <w:rPr>
          <w:noProof/>
        </w:rPr>
        <w:lastRenderedPageBreak/>
        <w:drawing>
          <wp:inline distT="0" distB="0" distL="0" distR="0" wp14:anchorId="517EA31C" wp14:editId="0244578C">
            <wp:extent cx="4424183" cy="5783580"/>
            <wp:effectExtent l="0" t="0" r="0" b="0"/>
            <wp:docPr id="1237826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26887" name="Picture 1237826887"/>
                    <pic:cNvPicPr/>
                  </pic:nvPicPr>
                  <pic:blipFill>
                    <a:blip r:embed="rId6"/>
                    <a:stretch>
                      <a:fillRect/>
                    </a:stretch>
                  </pic:blipFill>
                  <pic:spPr>
                    <a:xfrm>
                      <a:off x="0" y="0"/>
                      <a:ext cx="4427807" cy="5788318"/>
                    </a:xfrm>
                    <a:prstGeom prst="rect">
                      <a:avLst/>
                    </a:prstGeom>
                  </pic:spPr>
                </pic:pic>
              </a:graphicData>
            </a:graphic>
          </wp:inline>
        </w:drawing>
      </w:r>
    </w:p>
    <w:p w14:paraId="0D2CB850" w14:textId="77777777" w:rsidR="009C0AA5" w:rsidRPr="003E7EAC" w:rsidRDefault="009C0AA5" w:rsidP="009C0AA5">
      <w:pPr>
        <w:spacing w:before="240" w:after="240" w:line="360" w:lineRule="auto"/>
        <w:jc w:val="both"/>
      </w:pPr>
      <w:r w:rsidRPr="00F117F0">
        <w:rPr>
          <w:b/>
          <w:bCs/>
        </w:rPr>
        <w:t>Figure S3</w:t>
      </w:r>
      <w:r w:rsidRPr="00F117F0">
        <w:t>. Molecular assignments from CANOPUS and associations with bleaching history phenotype by coral life history stage. The manually classified betaine lipid DGCC group is shown for comparison.</w:t>
      </w:r>
      <w:r>
        <w:t xml:space="preserve"> </w:t>
      </w:r>
      <w:r w:rsidRPr="003E7EAC">
        <w:t xml:space="preserve">Asterisks represent significant differences based on </w:t>
      </w:r>
      <w:r>
        <w:t>Mann-Whitney tests</w:t>
      </w:r>
      <w:r w:rsidRPr="003E7EAC">
        <w:t xml:space="preserve"> with alpha values of 0.99 (***), 0.95 (**), and 0.90 (*).</w:t>
      </w:r>
    </w:p>
    <w:p w14:paraId="07A79F9F" w14:textId="77777777" w:rsidR="009C0AA5" w:rsidRPr="00F117F0" w:rsidRDefault="009C0AA5" w:rsidP="009C0AA5">
      <w:pPr>
        <w:spacing w:before="240" w:after="240" w:line="360" w:lineRule="auto"/>
        <w:jc w:val="both"/>
      </w:pPr>
    </w:p>
    <w:p w14:paraId="44A33FF9" w14:textId="77777777" w:rsidR="009C0AA5" w:rsidRPr="00F117F0" w:rsidRDefault="009C0AA5" w:rsidP="009C0AA5">
      <w:pPr>
        <w:spacing w:before="240" w:after="240" w:line="360" w:lineRule="auto"/>
        <w:jc w:val="both"/>
      </w:pPr>
      <w:r>
        <w:rPr>
          <w:noProof/>
        </w:rPr>
        <w:lastRenderedPageBreak/>
        <w:drawing>
          <wp:inline distT="0" distB="0" distL="0" distR="0" wp14:anchorId="12DF3854" wp14:editId="1880B747">
            <wp:extent cx="5943600" cy="3182620"/>
            <wp:effectExtent l="0" t="0" r="0" b="5080"/>
            <wp:docPr id="1560264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64034" name="Picture 1560264034"/>
                    <pic:cNvPicPr/>
                  </pic:nvPicPr>
                  <pic:blipFill>
                    <a:blip r:embed="rId7"/>
                    <a:stretch>
                      <a:fillRect/>
                    </a:stretch>
                  </pic:blipFill>
                  <pic:spPr>
                    <a:xfrm>
                      <a:off x="0" y="0"/>
                      <a:ext cx="5943600" cy="3182620"/>
                    </a:xfrm>
                    <a:prstGeom prst="rect">
                      <a:avLst/>
                    </a:prstGeom>
                  </pic:spPr>
                </pic:pic>
              </a:graphicData>
            </a:graphic>
          </wp:inline>
        </w:drawing>
      </w:r>
    </w:p>
    <w:p w14:paraId="45DA098D" w14:textId="77777777" w:rsidR="009C0AA5" w:rsidRPr="00F117F0" w:rsidRDefault="009C0AA5" w:rsidP="009C0AA5">
      <w:pPr>
        <w:spacing w:before="240" w:after="240" w:line="360" w:lineRule="auto"/>
        <w:jc w:val="both"/>
        <w:rPr>
          <w:b/>
        </w:rPr>
      </w:pPr>
      <w:r w:rsidRPr="00F117F0">
        <w:rPr>
          <w:b/>
        </w:rPr>
        <w:t>Figure S4</w:t>
      </w:r>
      <w:r>
        <w:rPr>
          <w:b/>
        </w:rPr>
        <w:t xml:space="preserve">. </w:t>
      </w:r>
      <w:r w:rsidRPr="00F117F0">
        <w:rPr>
          <w:bCs/>
        </w:rPr>
        <w:t>(A)</w:t>
      </w:r>
      <w:r>
        <w:rPr>
          <w:b/>
        </w:rPr>
        <w:t xml:space="preserve"> </w:t>
      </w:r>
      <w:r w:rsidRPr="00F117F0">
        <w:rPr>
          <w:bCs/>
        </w:rPr>
        <w:t xml:space="preserve">Variable importance </w:t>
      </w:r>
      <w:r>
        <w:rPr>
          <w:bCs/>
        </w:rPr>
        <w:t xml:space="preserve">plots of metabolites that discriminate between historically bleached and non-bleached corals. Blue bars represent that the metabolite was significantly higher in historically non-bleached parental corals and yellow bars represent that the metabolite was significantly higher in historically bleached parental corals. (B) box and whisker of the average variable importance of specific metabolites across all life history stages. </w:t>
      </w:r>
    </w:p>
    <w:p w14:paraId="58AD34BF" w14:textId="77777777" w:rsidR="009C0AA5" w:rsidRPr="00F117F0" w:rsidRDefault="009C0AA5" w:rsidP="009C0AA5">
      <w:pPr>
        <w:spacing w:before="240" w:after="240" w:line="360" w:lineRule="auto"/>
        <w:jc w:val="both"/>
      </w:pPr>
    </w:p>
    <w:p w14:paraId="07CD6B04" w14:textId="77777777" w:rsidR="009C0AA5" w:rsidRPr="00F117F0" w:rsidRDefault="009C0AA5" w:rsidP="009C0AA5">
      <w:pPr>
        <w:spacing w:before="240" w:after="240" w:line="360" w:lineRule="auto"/>
        <w:jc w:val="both"/>
        <w:rPr>
          <w:b/>
        </w:rPr>
      </w:pPr>
      <w:r>
        <w:rPr>
          <w:b/>
          <w:noProof/>
        </w:rPr>
        <w:drawing>
          <wp:inline distT="0" distB="0" distL="0" distR="0" wp14:anchorId="1D03D139" wp14:editId="367E348D">
            <wp:extent cx="5943600" cy="2187575"/>
            <wp:effectExtent l="0" t="0" r="0" b="0"/>
            <wp:docPr id="191283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3571" name="Picture 191283571"/>
                    <pic:cNvPicPr/>
                  </pic:nvPicPr>
                  <pic:blipFill>
                    <a:blip r:embed="rId8"/>
                    <a:stretch>
                      <a:fillRect/>
                    </a:stretch>
                  </pic:blipFill>
                  <pic:spPr>
                    <a:xfrm>
                      <a:off x="0" y="0"/>
                      <a:ext cx="5943600" cy="2187575"/>
                    </a:xfrm>
                    <a:prstGeom prst="rect">
                      <a:avLst/>
                    </a:prstGeom>
                  </pic:spPr>
                </pic:pic>
              </a:graphicData>
            </a:graphic>
          </wp:inline>
        </w:drawing>
      </w:r>
    </w:p>
    <w:p w14:paraId="6E8F33F2" w14:textId="77777777" w:rsidR="009C0AA5" w:rsidRPr="00F117F0" w:rsidRDefault="009C0AA5" w:rsidP="009C0AA5">
      <w:pPr>
        <w:spacing w:before="240" w:after="240" w:line="360" w:lineRule="auto"/>
        <w:jc w:val="both"/>
        <w:rPr>
          <w:bCs/>
        </w:rPr>
      </w:pPr>
      <w:r w:rsidRPr="00F117F0">
        <w:rPr>
          <w:b/>
        </w:rPr>
        <w:t>Fig</w:t>
      </w:r>
      <w:r>
        <w:rPr>
          <w:b/>
        </w:rPr>
        <w:t>ure</w:t>
      </w:r>
      <w:r w:rsidRPr="00F117F0">
        <w:rPr>
          <w:b/>
        </w:rPr>
        <w:t xml:space="preserve"> S5.</w:t>
      </w:r>
      <w:r w:rsidRPr="00F117F0">
        <w:rPr>
          <w:bCs/>
        </w:rPr>
        <w:t xml:space="preserve"> Relative abundance of all DGTA and DGTS betaine lipids detected in the metabolome dataset by life history stage and parental bleaching phenotype.</w:t>
      </w:r>
      <w:r>
        <w:rPr>
          <w:bCs/>
        </w:rPr>
        <w:t xml:space="preserve"> Blue bars represent that the metabolite was </w:t>
      </w:r>
      <w:r>
        <w:rPr>
          <w:bCs/>
        </w:rPr>
        <w:lastRenderedPageBreak/>
        <w:t>significantly higher in historically non-bleached parental corals and yellow bars represent that the metabolite was significantly higher in historically bleached parental corals.</w:t>
      </w:r>
    </w:p>
    <w:p w14:paraId="06C8AD4C" w14:textId="77777777" w:rsidR="009C0AA5" w:rsidRPr="00F117F0" w:rsidRDefault="009C0AA5" w:rsidP="009C0AA5">
      <w:pPr>
        <w:spacing w:before="240" w:after="240" w:line="360" w:lineRule="auto"/>
        <w:jc w:val="both"/>
        <w:rPr>
          <w:b/>
        </w:rPr>
      </w:pPr>
      <w:r>
        <w:rPr>
          <w:b/>
          <w:noProof/>
        </w:rPr>
        <w:drawing>
          <wp:inline distT="0" distB="0" distL="0" distR="0" wp14:anchorId="22B2CB95" wp14:editId="4038DC1C">
            <wp:extent cx="5943600" cy="3878580"/>
            <wp:effectExtent l="0" t="0" r="0" b="0"/>
            <wp:docPr id="14073687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68763" name="Picture 1407368763"/>
                    <pic:cNvPicPr/>
                  </pic:nvPicPr>
                  <pic:blipFill>
                    <a:blip r:embed="rId9"/>
                    <a:stretch>
                      <a:fillRect/>
                    </a:stretch>
                  </pic:blipFill>
                  <pic:spPr>
                    <a:xfrm>
                      <a:off x="0" y="0"/>
                      <a:ext cx="5943600" cy="3878580"/>
                    </a:xfrm>
                    <a:prstGeom prst="rect">
                      <a:avLst/>
                    </a:prstGeom>
                  </pic:spPr>
                </pic:pic>
              </a:graphicData>
            </a:graphic>
          </wp:inline>
        </w:drawing>
      </w:r>
    </w:p>
    <w:p w14:paraId="5BAD031E" w14:textId="77777777" w:rsidR="009C0AA5" w:rsidRPr="003E7EAC" w:rsidRDefault="009C0AA5" w:rsidP="009C0AA5">
      <w:pPr>
        <w:spacing w:before="240" w:after="240" w:line="360" w:lineRule="auto"/>
        <w:jc w:val="both"/>
      </w:pPr>
      <w:r w:rsidRPr="00F117F0">
        <w:rPr>
          <w:b/>
        </w:rPr>
        <w:t xml:space="preserve">Figure S6. </w:t>
      </w:r>
      <w:r w:rsidRPr="00F117F0">
        <w:rPr>
          <w:bCs/>
        </w:rPr>
        <w:t xml:space="preserve">Relative abundance and hydrophobicity score of phosphocholine lipids in corals through </w:t>
      </w:r>
      <w:r>
        <w:rPr>
          <w:bCs/>
        </w:rPr>
        <w:t>life history stages</w:t>
      </w:r>
      <w:r w:rsidRPr="00F117F0">
        <w:rPr>
          <w:bCs/>
        </w:rPr>
        <w:t xml:space="preserve"> based on bleaching history. </w:t>
      </w:r>
      <w:r>
        <w:rPr>
          <w:bCs/>
        </w:rPr>
        <w:t xml:space="preserve">Blue bars represent that the metabolite was significantly higher in historically non-bleached parental corals and yellow bars represent that the metabolite was significantly higher in historically bleached parental corals. </w:t>
      </w:r>
      <w:r w:rsidRPr="003E7EAC">
        <w:t xml:space="preserve">Asterisks represent significant differences based on </w:t>
      </w:r>
      <w:r>
        <w:t>Mann-Whitney</w:t>
      </w:r>
      <w:r w:rsidRPr="003E7EAC">
        <w:t xml:space="preserve"> Tests with alpha values of 0.99 (***), 0.95 (**), and 0.90 (*).</w:t>
      </w:r>
    </w:p>
    <w:p w14:paraId="175D6CD1" w14:textId="77777777" w:rsidR="009C0AA5" w:rsidRPr="00F117F0" w:rsidRDefault="009C0AA5" w:rsidP="009C0AA5">
      <w:pPr>
        <w:spacing w:before="240" w:after="240" w:line="360" w:lineRule="auto"/>
        <w:jc w:val="both"/>
        <w:rPr>
          <w:bCs/>
        </w:rPr>
      </w:pPr>
    </w:p>
    <w:p w14:paraId="76245C5F" w14:textId="77777777" w:rsidR="009C0AA5" w:rsidRPr="00F117F0" w:rsidRDefault="009C0AA5" w:rsidP="009C0AA5">
      <w:pPr>
        <w:spacing w:before="240" w:after="240" w:line="360" w:lineRule="auto"/>
        <w:jc w:val="both"/>
        <w:rPr>
          <w:b/>
        </w:rPr>
      </w:pPr>
      <w:r>
        <w:rPr>
          <w:b/>
          <w:noProof/>
        </w:rPr>
        <w:lastRenderedPageBreak/>
        <w:drawing>
          <wp:inline distT="0" distB="0" distL="0" distR="0" wp14:anchorId="6060F4DD" wp14:editId="029EA233">
            <wp:extent cx="4880785" cy="4308231"/>
            <wp:effectExtent l="0" t="0" r="0" b="0"/>
            <wp:docPr id="385408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08802" name="Picture 385408802"/>
                    <pic:cNvPicPr/>
                  </pic:nvPicPr>
                  <pic:blipFill>
                    <a:blip r:embed="rId10"/>
                    <a:stretch>
                      <a:fillRect/>
                    </a:stretch>
                  </pic:blipFill>
                  <pic:spPr>
                    <a:xfrm>
                      <a:off x="0" y="0"/>
                      <a:ext cx="4890869" cy="4317132"/>
                    </a:xfrm>
                    <a:prstGeom prst="rect">
                      <a:avLst/>
                    </a:prstGeom>
                  </pic:spPr>
                </pic:pic>
              </a:graphicData>
            </a:graphic>
          </wp:inline>
        </w:drawing>
      </w:r>
    </w:p>
    <w:p w14:paraId="6BF8AF88" w14:textId="77777777" w:rsidR="009C0AA5" w:rsidRPr="00303BB9" w:rsidRDefault="009C0AA5" w:rsidP="009C0AA5">
      <w:pPr>
        <w:spacing w:before="240" w:after="240" w:line="360" w:lineRule="auto"/>
        <w:jc w:val="both"/>
        <w:rPr>
          <w:bCs/>
        </w:rPr>
      </w:pPr>
      <w:r w:rsidRPr="00F117F0">
        <w:rPr>
          <w:b/>
        </w:rPr>
        <w:t>Fig</w:t>
      </w:r>
      <w:r>
        <w:rPr>
          <w:b/>
        </w:rPr>
        <w:t>ure</w:t>
      </w:r>
      <w:r w:rsidRPr="00F117F0">
        <w:rPr>
          <w:b/>
        </w:rPr>
        <w:t xml:space="preserve"> S</w:t>
      </w:r>
      <w:r>
        <w:rPr>
          <w:b/>
        </w:rPr>
        <w:t>7</w:t>
      </w:r>
      <w:r w:rsidRPr="00F117F0">
        <w:rPr>
          <w:b/>
        </w:rPr>
        <w:t xml:space="preserve">. </w:t>
      </w:r>
      <w:r w:rsidRPr="00F117F0">
        <w:rPr>
          <w:bCs/>
        </w:rPr>
        <w:t xml:space="preserve">Box and </w:t>
      </w:r>
      <w:r>
        <w:rPr>
          <w:bCs/>
        </w:rPr>
        <w:t>w</w:t>
      </w:r>
      <w:r w:rsidRPr="00F117F0">
        <w:rPr>
          <w:bCs/>
        </w:rPr>
        <w:t>hisker plots of</w:t>
      </w:r>
      <w:r>
        <w:rPr>
          <w:b/>
        </w:rPr>
        <w:t xml:space="preserve"> </w:t>
      </w:r>
      <w:r>
        <w:rPr>
          <w:bCs/>
        </w:rPr>
        <w:t>b</w:t>
      </w:r>
      <w:r w:rsidRPr="00F117F0">
        <w:rPr>
          <w:bCs/>
        </w:rPr>
        <w:t>etaine lipid biochemistry by algal genotype.</w:t>
      </w:r>
      <w:r>
        <w:rPr>
          <w:bCs/>
        </w:rPr>
        <w:t xml:space="preserve"> Red represents </w:t>
      </w:r>
      <w:r w:rsidRPr="0030212E">
        <w:rPr>
          <w:bCs/>
          <w:i/>
          <w:iCs/>
        </w:rPr>
        <w:t>Cladocopium</w:t>
      </w:r>
      <w:r>
        <w:rPr>
          <w:bCs/>
        </w:rPr>
        <w:t xml:space="preserve"> only algal communities, green represents </w:t>
      </w:r>
      <w:r w:rsidRPr="0030212E">
        <w:rPr>
          <w:bCs/>
          <w:i/>
          <w:iCs/>
        </w:rPr>
        <w:t>Durusdinium</w:t>
      </w:r>
      <w:r>
        <w:rPr>
          <w:bCs/>
        </w:rPr>
        <w:t xml:space="preserve"> only algal communities, and blue represents mixed algal communities. </w:t>
      </w:r>
    </w:p>
    <w:p w14:paraId="653E29C3" w14:textId="77777777" w:rsidR="00C610DC" w:rsidRDefault="00C610DC"/>
    <w:sectPr w:rsidR="00C610DC" w:rsidSect="009C0AA5">
      <w:headerReference w:type="default" r:id="rId11"/>
      <w:footerReference w:type="default" r:id="rId12"/>
      <w:pgSz w:w="12240" w:h="15840"/>
      <w:pgMar w:top="1440" w:right="1080" w:bottom="1440" w:left="1080" w:header="720" w:footer="720" w:gutter="0"/>
      <w:lnNumType w:countBy="1" w:restart="continuous"/>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4BFA8" w14:textId="77777777" w:rsidR="009C0AA5" w:rsidRDefault="009C0AA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11ED3" w14:textId="77777777" w:rsidR="009C0AA5" w:rsidRDefault="009C0AA5">
    <w:pPr>
      <w:spacing w:before="240" w:after="240"/>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AA5"/>
    <w:rsid w:val="004A4AC2"/>
    <w:rsid w:val="00780607"/>
    <w:rsid w:val="009C0AA5"/>
    <w:rsid w:val="00BB6624"/>
    <w:rsid w:val="00C610DC"/>
    <w:rsid w:val="00CD183E"/>
    <w:rsid w:val="00E8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3FD8BA"/>
  <w15:chartTrackingRefBased/>
  <w15:docId w15:val="{C1A41C7B-5308-D047-B379-311726CC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AA5"/>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C0AA5"/>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C0AA5"/>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C0AA5"/>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C0AA5"/>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C0AA5"/>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C0AA5"/>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C0AA5"/>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C0AA5"/>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C0AA5"/>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A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0A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0A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0A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0A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0A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0A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0A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0AA5"/>
    <w:rPr>
      <w:rFonts w:eastAsiaTheme="majorEastAsia" w:cstheme="majorBidi"/>
      <w:color w:val="272727" w:themeColor="text1" w:themeTint="D8"/>
    </w:rPr>
  </w:style>
  <w:style w:type="paragraph" w:styleId="Title">
    <w:name w:val="Title"/>
    <w:basedOn w:val="Normal"/>
    <w:next w:val="Normal"/>
    <w:link w:val="TitleChar"/>
    <w:uiPriority w:val="10"/>
    <w:qFormat/>
    <w:rsid w:val="009C0AA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C0A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AA5"/>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C0A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0AA5"/>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C0AA5"/>
    <w:rPr>
      <w:i/>
      <w:iCs/>
      <w:color w:val="404040" w:themeColor="text1" w:themeTint="BF"/>
    </w:rPr>
  </w:style>
  <w:style w:type="paragraph" w:styleId="ListParagraph">
    <w:name w:val="List Paragraph"/>
    <w:basedOn w:val="Normal"/>
    <w:uiPriority w:val="34"/>
    <w:qFormat/>
    <w:rsid w:val="009C0AA5"/>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C0AA5"/>
    <w:rPr>
      <w:i/>
      <w:iCs/>
      <w:color w:val="0F4761" w:themeColor="accent1" w:themeShade="BF"/>
    </w:rPr>
  </w:style>
  <w:style w:type="paragraph" w:styleId="IntenseQuote">
    <w:name w:val="Intense Quote"/>
    <w:basedOn w:val="Normal"/>
    <w:next w:val="Normal"/>
    <w:link w:val="IntenseQuoteChar"/>
    <w:uiPriority w:val="30"/>
    <w:qFormat/>
    <w:rsid w:val="009C0AA5"/>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C0AA5"/>
    <w:rPr>
      <w:i/>
      <w:iCs/>
      <w:color w:val="0F4761" w:themeColor="accent1" w:themeShade="BF"/>
    </w:rPr>
  </w:style>
  <w:style w:type="character" w:styleId="IntenseReference">
    <w:name w:val="Intense Reference"/>
    <w:basedOn w:val="DefaultParagraphFont"/>
    <w:uiPriority w:val="32"/>
    <w:qFormat/>
    <w:rsid w:val="009C0AA5"/>
    <w:rPr>
      <w:b/>
      <w:bCs/>
      <w:smallCaps/>
      <w:color w:val="0F4761" w:themeColor="accent1" w:themeShade="BF"/>
      <w:spacing w:val="5"/>
    </w:rPr>
  </w:style>
  <w:style w:type="paragraph" w:styleId="Footer">
    <w:name w:val="footer"/>
    <w:basedOn w:val="Normal"/>
    <w:link w:val="FooterChar"/>
    <w:uiPriority w:val="99"/>
    <w:unhideWhenUsed/>
    <w:rsid w:val="009C0AA5"/>
    <w:pPr>
      <w:tabs>
        <w:tab w:val="center" w:pos="4680"/>
        <w:tab w:val="right" w:pos="9360"/>
      </w:tabs>
    </w:pPr>
  </w:style>
  <w:style w:type="character" w:customStyle="1" w:styleId="FooterChar">
    <w:name w:val="Footer Char"/>
    <w:basedOn w:val="DefaultParagraphFont"/>
    <w:link w:val="Footer"/>
    <w:uiPriority w:val="99"/>
    <w:rsid w:val="009C0AA5"/>
    <w:rPr>
      <w:rFonts w:ascii="Times New Roman" w:eastAsia="Times New Roman" w:hAnsi="Times New Roman" w:cs="Times New Roman"/>
      <w:kern w:val="0"/>
      <w14:ligatures w14:val="none"/>
    </w:rPr>
  </w:style>
  <w:style w:type="character" w:styleId="LineNumber">
    <w:name w:val="line number"/>
    <w:basedOn w:val="DefaultParagraphFont"/>
    <w:uiPriority w:val="99"/>
    <w:semiHidden/>
    <w:unhideWhenUsed/>
    <w:rsid w:val="009C0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eader" Target="header1.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333</Words>
  <Characters>1902</Characters>
  <Application>Microsoft Office Word</Application>
  <DocSecurity>0</DocSecurity>
  <Lines>15</Lines>
  <Paragraphs>4</Paragraphs>
  <ScaleCrop>false</ScaleCrop>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 Robert</dc:creator>
  <cp:keywords/>
  <dc:description/>
  <cp:lastModifiedBy>Quinn, Robert</cp:lastModifiedBy>
  <cp:revision>1</cp:revision>
  <dcterms:created xsi:type="dcterms:W3CDTF">2024-08-15T18:19:00Z</dcterms:created>
  <dcterms:modified xsi:type="dcterms:W3CDTF">2024-08-15T18:19:00Z</dcterms:modified>
</cp:coreProperties>
</file>