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2DA821" w14:textId="38AE30AF" w:rsidR="005E6878" w:rsidRPr="005E6878" w:rsidRDefault="005E6878" w:rsidP="005E6878">
      <w:pPr>
        <w:rPr>
          <w:b/>
          <w:sz w:val="28"/>
          <w:lang w:val="en-US"/>
        </w:rPr>
      </w:pPr>
      <w:r w:rsidRPr="005E6878">
        <w:rPr>
          <w:b/>
          <w:sz w:val="28"/>
          <w:lang w:val="en-US"/>
        </w:rPr>
        <w:t>Supplemental</w:t>
      </w:r>
      <w:r w:rsidRPr="005E6878">
        <w:rPr>
          <w:b/>
          <w:sz w:val="28"/>
          <w:lang w:val="en-US"/>
        </w:rPr>
        <w:t xml:space="preserve"> File</w:t>
      </w:r>
    </w:p>
    <w:p w14:paraId="0BD4A5F0" w14:textId="6A808E96" w:rsidR="00F97713" w:rsidRDefault="00F97713">
      <w:pPr>
        <w:rPr>
          <w:b/>
          <w:lang w:val="en-US"/>
        </w:rPr>
      </w:pPr>
      <w:r w:rsidRPr="00F97713">
        <w:rPr>
          <w:b/>
          <w:lang w:val="en-US"/>
        </w:rPr>
        <w:t xml:space="preserve">Supplemental </w:t>
      </w:r>
      <w:r w:rsidR="005E6878">
        <w:rPr>
          <w:b/>
          <w:lang w:val="en-US"/>
        </w:rPr>
        <w:t>t</w:t>
      </w:r>
      <w:r w:rsidRPr="00F97713">
        <w:rPr>
          <w:b/>
          <w:lang w:val="en-US"/>
        </w:rPr>
        <w:t>ables</w:t>
      </w:r>
    </w:p>
    <w:p w14:paraId="77EE9D4F" w14:textId="77777777" w:rsidR="00986515" w:rsidRPr="00986515" w:rsidRDefault="00986515" w:rsidP="00986515">
      <w:pPr>
        <w:jc w:val="both"/>
        <w:rPr>
          <w:b/>
          <w:lang w:val="en-US"/>
        </w:rPr>
      </w:pPr>
      <w:r w:rsidRPr="00986515">
        <w:rPr>
          <w:b/>
          <w:lang w:val="en-US"/>
        </w:rPr>
        <w:t>Supplemental table 1</w:t>
      </w:r>
    </w:p>
    <w:tbl>
      <w:tblPr>
        <w:tblStyle w:val="Tableausimple1"/>
        <w:tblW w:w="8642" w:type="dxa"/>
        <w:jc w:val="center"/>
        <w:tblLook w:val="04A0" w:firstRow="1" w:lastRow="0" w:firstColumn="1" w:lastColumn="0" w:noHBand="0" w:noVBand="1"/>
      </w:tblPr>
      <w:tblGrid>
        <w:gridCol w:w="1017"/>
        <w:gridCol w:w="3390"/>
        <w:gridCol w:w="4235"/>
      </w:tblGrid>
      <w:tr w:rsidR="00986515" w:rsidRPr="00B27FBF" w14:paraId="4FE8A954" w14:textId="77777777" w:rsidTr="00986515">
        <w:trPr>
          <w:cnfStyle w:val="100000000000" w:firstRow="1" w:lastRow="0" w:firstColumn="0" w:lastColumn="0" w:oddVBand="0" w:evenVBand="0" w:oddHBand="0" w:evenHBand="0" w:firstRowFirstColumn="0" w:firstRowLastColumn="0" w:lastRowFirstColumn="0" w:lastRowLastColumn="0"/>
          <w:trHeight w:val="709"/>
          <w:jc w:val="center"/>
        </w:trPr>
        <w:tc>
          <w:tcPr>
            <w:cnfStyle w:val="001000000000" w:firstRow="0" w:lastRow="0" w:firstColumn="1" w:lastColumn="0" w:oddVBand="0" w:evenVBand="0" w:oddHBand="0" w:evenHBand="0" w:firstRowFirstColumn="0" w:firstRowLastColumn="0" w:lastRowFirstColumn="0" w:lastRowLastColumn="0"/>
            <w:tcW w:w="1017" w:type="dxa"/>
            <w:vAlign w:val="center"/>
          </w:tcPr>
          <w:p w14:paraId="18FC60F3" w14:textId="77777777" w:rsidR="00986515" w:rsidRPr="00986515" w:rsidRDefault="00986515" w:rsidP="00A45BD1">
            <w:pPr>
              <w:jc w:val="center"/>
              <w:rPr>
                <w:sz w:val="22"/>
                <w:szCs w:val="22"/>
              </w:rPr>
            </w:pPr>
            <w:r w:rsidRPr="00986515">
              <w:rPr>
                <w:sz w:val="22"/>
                <w:szCs w:val="22"/>
              </w:rPr>
              <w:t>Target</w:t>
            </w:r>
          </w:p>
        </w:tc>
        <w:tc>
          <w:tcPr>
            <w:tcW w:w="3390" w:type="dxa"/>
            <w:vAlign w:val="center"/>
          </w:tcPr>
          <w:p w14:paraId="251FFA62" w14:textId="77777777" w:rsidR="00986515" w:rsidRPr="00986515" w:rsidRDefault="00986515" w:rsidP="00A45BD1">
            <w:pPr>
              <w:jc w:val="center"/>
              <w:cnfStyle w:val="100000000000" w:firstRow="1" w:lastRow="0" w:firstColumn="0" w:lastColumn="0" w:oddVBand="0" w:evenVBand="0" w:oddHBand="0" w:evenHBand="0" w:firstRowFirstColumn="0" w:firstRowLastColumn="0" w:lastRowFirstColumn="0" w:lastRowLastColumn="0"/>
              <w:rPr>
                <w:sz w:val="22"/>
                <w:szCs w:val="22"/>
              </w:rPr>
            </w:pPr>
            <w:r w:rsidRPr="00986515">
              <w:rPr>
                <w:sz w:val="22"/>
                <w:szCs w:val="22"/>
              </w:rPr>
              <w:t>Supplier</w:t>
            </w:r>
          </w:p>
        </w:tc>
        <w:tc>
          <w:tcPr>
            <w:tcW w:w="4235" w:type="dxa"/>
            <w:vAlign w:val="center"/>
          </w:tcPr>
          <w:p w14:paraId="56D54C9B" w14:textId="77777777" w:rsidR="00986515" w:rsidRPr="00986515" w:rsidRDefault="00986515" w:rsidP="00A45BD1">
            <w:pPr>
              <w:jc w:val="center"/>
              <w:cnfStyle w:val="100000000000" w:firstRow="1" w:lastRow="0" w:firstColumn="0" w:lastColumn="0" w:oddVBand="0" w:evenVBand="0" w:oddHBand="0" w:evenHBand="0" w:firstRowFirstColumn="0" w:firstRowLastColumn="0" w:lastRowFirstColumn="0" w:lastRowLastColumn="0"/>
              <w:rPr>
                <w:sz w:val="22"/>
                <w:szCs w:val="22"/>
              </w:rPr>
            </w:pPr>
            <w:r w:rsidRPr="00986515">
              <w:rPr>
                <w:sz w:val="22"/>
                <w:szCs w:val="22"/>
              </w:rPr>
              <w:t>Reference</w:t>
            </w:r>
          </w:p>
        </w:tc>
      </w:tr>
      <w:tr w:rsidR="00986515" w:rsidRPr="00B27FBF" w14:paraId="48BED924" w14:textId="77777777" w:rsidTr="00986515">
        <w:trPr>
          <w:cnfStyle w:val="000000100000" w:firstRow="0" w:lastRow="0" w:firstColumn="0" w:lastColumn="0" w:oddVBand="0" w:evenVBand="0" w:oddHBand="1" w:evenHBand="0" w:firstRowFirstColumn="0" w:firstRowLastColumn="0" w:lastRowFirstColumn="0" w:lastRowLastColumn="0"/>
          <w:trHeight w:val="709"/>
          <w:jc w:val="center"/>
        </w:trPr>
        <w:tc>
          <w:tcPr>
            <w:cnfStyle w:val="001000000000" w:firstRow="0" w:lastRow="0" w:firstColumn="1" w:lastColumn="0" w:oddVBand="0" w:evenVBand="0" w:oddHBand="0" w:evenHBand="0" w:firstRowFirstColumn="0" w:firstRowLastColumn="0" w:lastRowFirstColumn="0" w:lastRowLastColumn="0"/>
            <w:tcW w:w="1017" w:type="dxa"/>
            <w:vAlign w:val="center"/>
          </w:tcPr>
          <w:p w14:paraId="2BB4DF3F" w14:textId="77777777" w:rsidR="00986515" w:rsidRPr="00D500A0" w:rsidRDefault="00986515" w:rsidP="00A45BD1">
            <w:pPr>
              <w:jc w:val="center"/>
              <w:rPr>
                <w:i/>
                <w:sz w:val="22"/>
                <w:szCs w:val="22"/>
              </w:rPr>
            </w:pPr>
            <w:proofErr w:type="spellStart"/>
            <w:r w:rsidRPr="00D500A0">
              <w:rPr>
                <w:i/>
                <w:sz w:val="22"/>
                <w:szCs w:val="22"/>
              </w:rPr>
              <w:t>Myc</w:t>
            </w:r>
            <w:proofErr w:type="spellEnd"/>
          </w:p>
        </w:tc>
        <w:tc>
          <w:tcPr>
            <w:tcW w:w="3390" w:type="dxa"/>
            <w:vAlign w:val="center"/>
          </w:tcPr>
          <w:p w14:paraId="54E544A9" w14:textId="77777777" w:rsidR="00986515" w:rsidRPr="00986515" w:rsidRDefault="00986515" w:rsidP="00A45BD1">
            <w:pPr>
              <w:jc w:val="center"/>
              <w:cnfStyle w:val="000000100000" w:firstRow="0" w:lastRow="0" w:firstColumn="0" w:lastColumn="0" w:oddVBand="0" w:evenVBand="0" w:oddHBand="1" w:evenHBand="0" w:firstRowFirstColumn="0" w:firstRowLastColumn="0" w:lastRowFirstColumn="0" w:lastRowLastColumn="0"/>
              <w:rPr>
                <w:sz w:val="22"/>
                <w:szCs w:val="22"/>
                <w:lang w:val="fr-FR"/>
              </w:rPr>
            </w:pPr>
            <w:r w:rsidRPr="00986515">
              <w:rPr>
                <w:sz w:val="22"/>
                <w:szCs w:val="22"/>
                <w:lang w:val="fr-FR"/>
              </w:rPr>
              <w:t xml:space="preserve">IDT </w:t>
            </w:r>
            <w:proofErr w:type="spellStart"/>
            <w:r w:rsidRPr="00986515">
              <w:rPr>
                <w:sz w:val="22"/>
                <w:szCs w:val="22"/>
                <w:lang w:val="fr-FR"/>
              </w:rPr>
              <w:t>PrimerTime®Std</w:t>
            </w:r>
            <w:proofErr w:type="spellEnd"/>
            <w:r w:rsidRPr="00986515">
              <w:rPr>
                <w:sz w:val="22"/>
                <w:szCs w:val="22"/>
                <w:lang w:val="fr-FR"/>
              </w:rPr>
              <w:t xml:space="preserve"> </w:t>
            </w:r>
            <w:proofErr w:type="spellStart"/>
            <w:r w:rsidRPr="00986515">
              <w:rPr>
                <w:sz w:val="22"/>
                <w:szCs w:val="22"/>
                <w:lang w:val="fr-FR"/>
              </w:rPr>
              <w:t>qPCR</w:t>
            </w:r>
            <w:proofErr w:type="spellEnd"/>
            <w:r w:rsidRPr="00986515">
              <w:rPr>
                <w:sz w:val="22"/>
                <w:szCs w:val="22"/>
                <w:lang w:val="fr-FR"/>
              </w:rPr>
              <w:t xml:space="preserve"> </w:t>
            </w:r>
            <w:proofErr w:type="spellStart"/>
            <w:r w:rsidRPr="00986515">
              <w:rPr>
                <w:sz w:val="22"/>
                <w:szCs w:val="22"/>
                <w:lang w:val="fr-FR"/>
              </w:rPr>
              <w:t>Assay</w:t>
            </w:r>
            <w:proofErr w:type="spellEnd"/>
          </w:p>
        </w:tc>
        <w:tc>
          <w:tcPr>
            <w:tcW w:w="4235" w:type="dxa"/>
            <w:vAlign w:val="center"/>
          </w:tcPr>
          <w:p w14:paraId="7A87D9E3" w14:textId="77777777" w:rsidR="00986515" w:rsidRPr="00986515" w:rsidRDefault="00986515" w:rsidP="00A45BD1">
            <w:pPr>
              <w:jc w:val="center"/>
              <w:cnfStyle w:val="000000100000" w:firstRow="0" w:lastRow="0" w:firstColumn="0" w:lastColumn="0" w:oddVBand="0" w:evenVBand="0" w:oddHBand="1" w:evenHBand="0" w:firstRowFirstColumn="0" w:firstRowLastColumn="0" w:lastRowFirstColumn="0" w:lastRowLastColumn="0"/>
              <w:rPr>
                <w:sz w:val="22"/>
                <w:szCs w:val="22"/>
              </w:rPr>
            </w:pPr>
            <w:r w:rsidRPr="00986515">
              <w:rPr>
                <w:sz w:val="22"/>
                <w:szCs w:val="22"/>
              </w:rPr>
              <w:t>Hs.PT.58:39142481</w:t>
            </w:r>
          </w:p>
        </w:tc>
      </w:tr>
      <w:tr w:rsidR="00986515" w:rsidRPr="00B27FBF" w14:paraId="3231ECB9" w14:textId="77777777" w:rsidTr="00986515">
        <w:trPr>
          <w:trHeight w:val="709"/>
          <w:jc w:val="center"/>
        </w:trPr>
        <w:tc>
          <w:tcPr>
            <w:cnfStyle w:val="001000000000" w:firstRow="0" w:lastRow="0" w:firstColumn="1" w:lastColumn="0" w:oddVBand="0" w:evenVBand="0" w:oddHBand="0" w:evenHBand="0" w:firstRowFirstColumn="0" w:firstRowLastColumn="0" w:lastRowFirstColumn="0" w:lastRowLastColumn="0"/>
            <w:tcW w:w="1017" w:type="dxa"/>
            <w:vAlign w:val="center"/>
          </w:tcPr>
          <w:p w14:paraId="5C9D27B2" w14:textId="77777777" w:rsidR="00986515" w:rsidRPr="00D500A0" w:rsidRDefault="00986515" w:rsidP="00A45BD1">
            <w:pPr>
              <w:jc w:val="center"/>
              <w:rPr>
                <w:i/>
                <w:sz w:val="22"/>
                <w:szCs w:val="22"/>
              </w:rPr>
            </w:pPr>
            <w:r w:rsidRPr="00D500A0">
              <w:rPr>
                <w:i/>
                <w:sz w:val="22"/>
                <w:szCs w:val="22"/>
              </w:rPr>
              <w:t>CD19</w:t>
            </w:r>
          </w:p>
        </w:tc>
        <w:tc>
          <w:tcPr>
            <w:tcW w:w="3390" w:type="dxa"/>
            <w:vAlign w:val="center"/>
          </w:tcPr>
          <w:p w14:paraId="1408CDE7" w14:textId="77777777" w:rsidR="00986515" w:rsidRPr="00986515" w:rsidRDefault="00986515" w:rsidP="00A45BD1">
            <w:pPr>
              <w:jc w:val="center"/>
              <w:cnfStyle w:val="000000000000" w:firstRow="0" w:lastRow="0" w:firstColumn="0" w:lastColumn="0" w:oddVBand="0" w:evenVBand="0" w:oddHBand="0" w:evenHBand="0" w:firstRowFirstColumn="0" w:firstRowLastColumn="0" w:lastRowFirstColumn="0" w:lastRowLastColumn="0"/>
              <w:rPr>
                <w:sz w:val="22"/>
                <w:szCs w:val="22"/>
              </w:rPr>
            </w:pPr>
            <w:r w:rsidRPr="00986515">
              <w:rPr>
                <w:sz w:val="22"/>
                <w:szCs w:val="22"/>
                <w:lang w:val="fr-FR"/>
              </w:rPr>
              <w:t xml:space="preserve">IDT </w:t>
            </w:r>
            <w:proofErr w:type="spellStart"/>
            <w:r w:rsidRPr="00986515">
              <w:rPr>
                <w:sz w:val="22"/>
                <w:szCs w:val="22"/>
                <w:lang w:val="fr-FR"/>
              </w:rPr>
              <w:t>PrimerTime®Std</w:t>
            </w:r>
            <w:proofErr w:type="spellEnd"/>
            <w:r w:rsidRPr="00986515">
              <w:rPr>
                <w:sz w:val="22"/>
                <w:szCs w:val="22"/>
                <w:lang w:val="fr-FR"/>
              </w:rPr>
              <w:t xml:space="preserve"> </w:t>
            </w:r>
            <w:proofErr w:type="spellStart"/>
            <w:r w:rsidRPr="00986515">
              <w:rPr>
                <w:sz w:val="22"/>
                <w:szCs w:val="22"/>
                <w:lang w:val="fr-FR"/>
              </w:rPr>
              <w:t>qPCR</w:t>
            </w:r>
            <w:proofErr w:type="spellEnd"/>
            <w:r w:rsidRPr="00986515">
              <w:rPr>
                <w:sz w:val="22"/>
                <w:szCs w:val="22"/>
                <w:lang w:val="fr-FR"/>
              </w:rPr>
              <w:t xml:space="preserve"> </w:t>
            </w:r>
            <w:proofErr w:type="spellStart"/>
            <w:r w:rsidRPr="00986515">
              <w:rPr>
                <w:sz w:val="22"/>
                <w:szCs w:val="22"/>
                <w:lang w:val="fr-FR"/>
              </w:rPr>
              <w:t>Assay</w:t>
            </w:r>
            <w:proofErr w:type="spellEnd"/>
          </w:p>
        </w:tc>
        <w:tc>
          <w:tcPr>
            <w:tcW w:w="4235" w:type="dxa"/>
            <w:vAlign w:val="center"/>
          </w:tcPr>
          <w:p w14:paraId="30CFE286" w14:textId="77777777" w:rsidR="00986515" w:rsidRPr="00986515" w:rsidRDefault="00986515" w:rsidP="00A45BD1">
            <w:pPr>
              <w:jc w:val="center"/>
              <w:cnfStyle w:val="000000000000" w:firstRow="0" w:lastRow="0" w:firstColumn="0" w:lastColumn="0" w:oddVBand="0" w:evenVBand="0" w:oddHBand="0" w:evenHBand="0" w:firstRowFirstColumn="0" w:firstRowLastColumn="0" w:lastRowFirstColumn="0" w:lastRowLastColumn="0"/>
              <w:rPr>
                <w:sz w:val="22"/>
                <w:szCs w:val="22"/>
              </w:rPr>
            </w:pPr>
            <w:r w:rsidRPr="00986515">
              <w:rPr>
                <w:sz w:val="22"/>
                <w:szCs w:val="22"/>
              </w:rPr>
              <w:t>Hs.PT.56a.3773863</w:t>
            </w:r>
          </w:p>
        </w:tc>
      </w:tr>
      <w:tr w:rsidR="00986515" w:rsidRPr="00B27FBF" w14:paraId="444C4E85" w14:textId="77777777" w:rsidTr="00986515">
        <w:trPr>
          <w:cnfStyle w:val="000000100000" w:firstRow="0" w:lastRow="0" w:firstColumn="0" w:lastColumn="0" w:oddVBand="0" w:evenVBand="0" w:oddHBand="1" w:evenHBand="0" w:firstRowFirstColumn="0" w:firstRowLastColumn="0" w:lastRowFirstColumn="0" w:lastRowLastColumn="0"/>
          <w:trHeight w:val="709"/>
          <w:jc w:val="center"/>
        </w:trPr>
        <w:tc>
          <w:tcPr>
            <w:cnfStyle w:val="001000000000" w:firstRow="0" w:lastRow="0" w:firstColumn="1" w:lastColumn="0" w:oddVBand="0" w:evenVBand="0" w:oddHBand="0" w:evenHBand="0" w:firstRowFirstColumn="0" w:firstRowLastColumn="0" w:lastRowFirstColumn="0" w:lastRowLastColumn="0"/>
            <w:tcW w:w="1017" w:type="dxa"/>
            <w:vAlign w:val="center"/>
          </w:tcPr>
          <w:p w14:paraId="4FD57171" w14:textId="77777777" w:rsidR="00986515" w:rsidRPr="00D500A0" w:rsidRDefault="00986515" w:rsidP="00A45BD1">
            <w:pPr>
              <w:jc w:val="center"/>
              <w:rPr>
                <w:i/>
                <w:sz w:val="22"/>
                <w:szCs w:val="22"/>
              </w:rPr>
            </w:pPr>
            <w:r w:rsidRPr="00D500A0">
              <w:rPr>
                <w:i/>
                <w:sz w:val="22"/>
                <w:szCs w:val="22"/>
              </w:rPr>
              <w:t>GAPDH</w:t>
            </w:r>
          </w:p>
        </w:tc>
        <w:tc>
          <w:tcPr>
            <w:tcW w:w="3390" w:type="dxa"/>
            <w:vAlign w:val="center"/>
          </w:tcPr>
          <w:p w14:paraId="4A6DE27A" w14:textId="77777777" w:rsidR="00986515" w:rsidRPr="00986515" w:rsidRDefault="00986515" w:rsidP="00A45BD1">
            <w:pPr>
              <w:jc w:val="center"/>
              <w:cnfStyle w:val="000000100000" w:firstRow="0" w:lastRow="0" w:firstColumn="0" w:lastColumn="0" w:oddVBand="0" w:evenVBand="0" w:oddHBand="1" w:evenHBand="0" w:firstRowFirstColumn="0" w:firstRowLastColumn="0" w:lastRowFirstColumn="0" w:lastRowLastColumn="0"/>
              <w:rPr>
                <w:sz w:val="22"/>
                <w:szCs w:val="22"/>
              </w:rPr>
            </w:pPr>
            <w:r w:rsidRPr="00986515">
              <w:rPr>
                <w:sz w:val="22"/>
                <w:szCs w:val="22"/>
                <w:lang w:val="fr-FR"/>
              </w:rPr>
              <w:t xml:space="preserve">IDT </w:t>
            </w:r>
            <w:proofErr w:type="spellStart"/>
            <w:r w:rsidRPr="00986515">
              <w:rPr>
                <w:sz w:val="22"/>
                <w:szCs w:val="22"/>
                <w:lang w:val="fr-FR"/>
              </w:rPr>
              <w:t>PrimerTime®Std</w:t>
            </w:r>
            <w:proofErr w:type="spellEnd"/>
            <w:r w:rsidRPr="00986515">
              <w:rPr>
                <w:sz w:val="22"/>
                <w:szCs w:val="22"/>
                <w:lang w:val="fr-FR"/>
              </w:rPr>
              <w:t xml:space="preserve"> </w:t>
            </w:r>
            <w:proofErr w:type="spellStart"/>
            <w:r w:rsidRPr="00986515">
              <w:rPr>
                <w:sz w:val="22"/>
                <w:szCs w:val="22"/>
                <w:lang w:val="fr-FR"/>
              </w:rPr>
              <w:t>qPCR</w:t>
            </w:r>
            <w:proofErr w:type="spellEnd"/>
            <w:r w:rsidRPr="00986515">
              <w:rPr>
                <w:sz w:val="22"/>
                <w:szCs w:val="22"/>
                <w:lang w:val="fr-FR"/>
              </w:rPr>
              <w:t xml:space="preserve"> </w:t>
            </w:r>
            <w:proofErr w:type="spellStart"/>
            <w:r w:rsidRPr="00986515">
              <w:rPr>
                <w:sz w:val="22"/>
                <w:szCs w:val="22"/>
                <w:lang w:val="fr-FR"/>
              </w:rPr>
              <w:t>Assay</w:t>
            </w:r>
            <w:proofErr w:type="spellEnd"/>
          </w:p>
        </w:tc>
        <w:tc>
          <w:tcPr>
            <w:tcW w:w="4235" w:type="dxa"/>
            <w:vAlign w:val="center"/>
          </w:tcPr>
          <w:p w14:paraId="749647C5" w14:textId="77777777" w:rsidR="00986515" w:rsidRPr="00986515" w:rsidRDefault="00986515" w:rsidP="00A45BD1">
            <w:pPr>
              <w:jc w:val="center"/>
              <w:cnfStyle w:val="000000100000" w:firstRow="0" w:lastRow="0" w:firstColumn="0" w:lastColumn="0" w:oddVBand="0" w:evenVBand="0" w:oddHBand="1" w:evenHBand="0" w:firstRowFirstColumn="0" w:firstRowLastColumn="0" w:lastRowFirstColumn="0" w:lastRowLastColumn="0"/>
              <w:rPr>
                <w:sz w:val="22"/>
                <w:szCs w:val="22"/>
              </w:rPr>
            </w:pPr>
            <w:r w:rsidRPr="00986515">
              <w:rPr>
                <w:sz w:val="22"/>
                <w:szCs w:val="22"/>
              </w:rPr>
              <w:t>Hs.PT.39a.22214836</w:t>
            </w:r>
          </w:p>
        </w:tc>
      </w:tr>
      <w:tr w:rsidR="00986515" w:rsidRPr="00B27FBF" w14:paraId="46B495BD" w14:textId="77777777" w:rsidTr="00986515">
        <w:trPr>
          <w:trHeight w:val="709"/>
          <w:jc w:val="center"/>
        </w:trPr>
        <w:tc>
          <w:tcPr>
            <w:cnfStyle w:val="001000000000" w:firstRow="0" w:lastRow="0" w:firstColumn="1" w:lastColumn="0" w:oddVBand="0" w:evenVBand="0" w:oddHBand="0" w:evenHBand="0" w:firstRowFirstColumn="0" w:firstRowLastColumn="0" w:lastRowFirstColumn="0" w:lastRowLastColumn="0"/>
            <w:tcW w:w="1017" w:type="dxa"/>
            <w:vAlign w:val="center"/>
          </w:tcPr>
          <w:p w14:paraId="3E6D2B32" w14:textId="77777777" w:rsidR="00986515" w:rsidRPr="00D500A0" w:rsidRDefault="00986515" w:rsidP="00A45BD1">
            <w:pPr>
              <w:jc w:val="center"/>
              <w:rPr>
                <w:i/>
                <w:sz w:val="22"/>
                <w:szCs w:val="22"/>
              </w:rPr>
            </w:pPr>
            <w:r w:rsidRPr="00D500A0">
              <w:rPr>
                <w:i/>
                <w:sz w:val="22"/>
                <w:szCs w:val="22"/>
              </w:rPr>
              <w:t>Bcl-2</w:t>
            </w:r>
          </w:p>
        </w:tc>
        <w:tc>
          <w:tcPr>
            <w:tcW w:w="3390" w:type="dxa"/>
            <w:vAlign w:val="center"/>
          </w:tcPr>
          <w:p w14:paraId="7D1EDFB2" w14:textId="77777777" w:rsidR="00986515" w:rsidRPr="00986515" w:rsidRDefault="00986515" w:rsidP="00A45BD1">
            <w:pPr>
              <w:jc w:val="center"/>
              <w:cnfStyle w:val="000000000000" w:firstRow="0" w:lastRow="0" w:firstColumn="0" w:lastColumn="0" w:oddVBand="0" w:evenVBand="0" w:oddHBand="0" w:evenHBand="0" w:firstRowFirstColumn="0" w:firstRowLastColumn="0" w:lastRowFirstColumn="0" w:lastRowLastColumn="0"/>
              <w:rPr>
                <w:sz w:val="22"/>
                <w:szCs w:val="22"/>
              </w:rPr>
            </w:pPr>
            <w:proofErr w:type="spellStart"/>
            <w:r w:rsidRPr="00986515">
              <w:rPr>
                <w:sz w:val="22"/>
                <w:szCs w:val="22"/>
              </w:rPr>
              <w:t>ThermoFisher</w:t>
            </w:r>
            <w:proofErr w:type="spellEnd"/>
          </w:p>
        </w:tc>
        <w:tc>
          <w:tcPr>
            <w:tcW w:w="4235" w:type="dxa"/>
            <w:vAlign w:val="center"/>
          </w:tcPr>
          <w:p w14:paraId="2478BB42" w14:textId="77777777" w:rsidR="00986515" w:rsidRPr="00986515" w:rsidRDefault="00986515" w:rsidP="00A45BD1">
            <w:pPr>
              <w:jc w:val="center"/>
              <w:cnfStyle w:val="000000000000" w:firstRow="0" w:lastRow="0" w:firstColumn="0" w:lastColumn="0" w:oddVBand="0" w:evenVBand="0" w:oddHBand="0" w:evenHBand="0" w:firstRowFirstColumn="0" w:firstRowLastColumn="0" w:lastRowFirstColumn="0" w:lastRowLastColumn="0"/>
              <w:rPr>
                <w:sz w:val="22"/>
                <w:szCs w:val="22"/>
              </w:rPr>
            </w:pPr>
            <w:r w:rsidRPr="00986515">
              <w:rPr>
                <w:sz w:val="22"/>
                <w:szCs w:val="22"/>
              </w:rPr>
              <w:t>Hs 00608023m1</w:t>
            </w:r>
          </w:p>
        </w:tc>
      </w:tr>
    </w:tbl>
    <w:p w14:paraId="2DE963A0" w14:textId="5FBE3EEC" w:rsidR="00986515" w:rsidRPr="00986515" w:rsidRDefault="00986515">
      <w:pPr>
        <w:rPr>
          <w:b/>
          <w:lang w:val="en-US"/>
        </w:rPr>
      </w:pPr>
      <w:r w:rsidRPr="00986515">
        <w:rPr>
          <w:b/>
          <w:lang w:val="en-US"/>
        </w:rPr>
        <w:t>Supplemental table 1:</w:t>
      </w:r>
      <w:r w:rsidR="00297B35">
        <w:rPr>
          <w:b/>
          <w:lang w:val="en-US"/>
        </w:rPr>
        <w:t xml:space="preserve"> </w:t>
      </w:r>
      <w:r w:rsidRPr="00052B24">
        <w:rPr>
          <w:lang w:val="en-US"/>
        </w:rPr>
        <w:t>Primers and probes references.</w:t>
      </w:r>
    </w:p>
    <w:p w14:paraId="30907CF4" w14:textId="77777777" w:rsidR="005E6878" w:rsidRDefault="005E6878" w:rsidP="00F97713">
      <w:pPr>
        <w:jc w:val="both"/>
        <w:rPr>
          <w:b/>
          <w:bCs/>
        </w:rPr>
      </w:pPr>
    </w:p>
    <w:p w14:paraId="22E19DF2" w14:textId="0D8E8BA9" w:rsidR="00986515" w:rsidRDefault="00052B24" w:rsidP="00F97713">
      <w:pPr>
        <w:jc w:val="both"/>
        <w:rPr>
          <w:b/>
          <w:bCs/>
        </w:rPr>
      </w:pPr>
      <w:proofErr w:type="spellStart"/>
      <w:r>
        <w:rPr>
          <w:b/>
          <w:bCs/>
        </w:rPr>
        <w:t>Supplemental</w:t>
      </w:r>
      <w:proofErr w:type="spellEnd"/>
      <w:r>
        <w:rPr>
          <w:b/>
          <w:bCs/>
        </w:rPr>
        <w:t xml:space="preserve"> table 2</w:t>
      </w:r>
    </w:p>
    <w:tbl>
      <w:tblPr>
        <w:tblStyle w:val="Tableausimple1"/>
        <w:tblW w:w="0" w:type="auto"/>
        <w:jc w:val="center"/>
        <w:tblLook w:val="04A0" w:firstRow="1" w:lastRow="0" w:firstColumn="1" w:lastColumn="0" w:noHBand="0" w:noVBand="1"/>
      </w:tblPr>
      <w:tblGrid>
        <w:gridCol w:w="1980"/>
        <w:gridCol w:w="2268"/>
        <w:gridCol w:w="2551"/>
        <w:gridCol w:w="1843"/>
      </w:tblGrid>
      <w:tr w:rsidR="00052B24" w:rsidRPr="00D12B23" w14:paraId="3581DC57" w14:textId="77777777" w:rsidTr="00A45BD1">
        <w:trPr>
          <w:cnfStyle w:val="100000000000" w:firstRow="1" w:lastRow="0" w:firstColumn="0" w:lastColumn="0" w:oddVBand="0" w:evenVBand="0" w:oddHBand="0" w:evenHBand="0" w:firstRowFirstColumn="0" w:firstRowLastColumn="0" w:lastRowFirstColumn="0" w:lastRowLastColumn="0"/>
          <w:trHeight w:val="709"/>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44750064" w14:textId="77777777" w:rsidR="00052B24" w:rsidRPr="00D12B23" w:rsidRDefault="00052B24" w:rsidP="00A45BD1">
            <w:pPr>
              <w:spacing w:line="360" w:lineRule="auto"/>
              <w:contextualSpacing/>
              <w:jc w:val="center"/>
            </w:pPr>
            <w:r w:rsidRPr="00D12B23">
              <w:t>Target</w:t>
            </w:r>
          </w:p>
        </w:tc>
        <w:tc>
          <w:tcPr>
            <w:tcW w:w="2268" w:type="dxa"/>
            <w:vAlign w:val="center"/>
          </w:tcPr>
          <w:p w14:paraId="579CCE00" w14:textId="77777777" w:rsidR="00052B24" w:rsidRPr="00D12B23" w:rsidRDefault="00052B24" w:rsidP="00A45BD1">
            <w:pPr>
              <w:spacing w:line="360" w:lineRule="auto"/>
              <w:contextualSpacing/>
              <w:jc w:val="center"/>
              <w:cnfStyle w:val="100000000000" w:firstRow="1" w:lastRow="0" w:firstColumn="0" w:lastColumn="0" w:oddVBand="0" w:evenVBand="0" w:oddHBand="0" w:evenHBand="0" w:firstRowFirstColumn="0" w:firstRowLastColumn="0" w:lastRowFirstColumn="0" w:lastRowLastColumn="0"/>
            </w:pPr>
            <w:r w:rsidRPr="00D12B23">
              <w:t>Supplier</w:t>
            </w:r>
          </w:p>
        </w:tc>
        <w:tc>
          <w:tcPr>
            <w:tcW w:w="2551" w:type="dxa"/>
            <w:vAlign w:val="center"/>
          </w:tcPr>
          <w:p w14:paraId="3597AF64" w14:textId="77777777" w:rsidR="00052B24" w:rsidRPr="00D12B23" w:rsidRDefault="00052B24" w:rsidP="00A45BD1">
            <w:pPr>
              <w:spacing w:line="360" w:lineRule="auto"/>
              <w:contextualSpacing/>
              <w:jc w:val="center"/>
              <w:cnfStyle w:val="100000000000" w:firstRow="1" w:lastRow="0" w:firstColumn="0" w:lastColumn="0" w:oddVBand="0" w:evenVBand="0" w:oddHBand="0" w:evenHBand="0" w:firstRowFirstColumn="0" w:firstRowLastColumn="0" w:lastRowFirstColumn="0" w:lastRowLastColumn="0"/>
            </w:pPr>
            <w:r w:rsidRPr="00D12B23">
              <w:t>Fluorochrome</w:t>
            </w:r>
          </w:p>
        </w:tc>
        <w:tc>
          <w:tcPr>
            <w:tcW w:w="1843" w:type="dxa"/>
            <w:vAlign w:val="center"/>
          </w:tcPr>
          <w:p w14:paraId="17305D8E" w14:textId="77777777" w:rsidR="00052B24" w:rsidRPr="00D12B23" w:rsidRDefault="00052B24" w:rsidP="00A45BD1">
            <w:pPr>
              <w:spacing w:line="360" w:lineRule="auto"/>
              <w:contextualSpacing/>
              <w:jc w:val="center"/>
              <w:cnfStyle w:val="100000000000" w:firstRow="1" w:lastRow="0" w:firstColumn="0" w:lastColumn="0" w:oddVBand="0" w:evenVBand="0" w:oddHBand="0" w:evenHBand="0" w:firstRowFirstColumn="0" w:firstRowLastColumn="0" w:lastRowFirstColumn="0" w:lastRowLastColumn="0"/>
            </w:pPr>
            <w:r w:rsidRPr="00D12B23">
              <w:t>Reference</w:t>
            </w:r>
          </w:p>
        </w:tc>
      </w:tr>
      <w:tr w:rsidR="00052B24" w:rsidRPr="00D12B23" w14:paraId="26C6E581" w14:textId="77777777" w:rsidTr="00A45BD1">
        <w:trPr>
          <w:cnfStyle w:val="000000100000" w:firstRow="0" w:lastRow="0" w:firstColumn="0" w:lastColumn="0" w:oddVBand="0" w:evenVBand="0" w:oddHBand="1" w:evenHBand="0" w:firstRowFirstColumn="0" w:firstRowLastColumn="0" w:lastRowFirstColumn="0" w:lastRowLastColumn="0"/>
          <w:trHeight w:val="709"/>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51EEC195" w14:textId="77777777" w:rsidR="00052B24" w:rsidRPr="00D12B23" w:rsidRDefault="00052B24" w:rsidP="00A45BD1">
            <w:pPr>
              <w:spacing w:line="360" w:lineRule="auto"/>
              <w:contextualSpacing/>
              <w:jc w:val="center"/>
            </w:pPr>
            <w:r w:rsidRPr="00D12B23">
              <w:t>CD19</w:t>
            </w:r>
          </w:p>
        </w:tc>
        <w:tc>
          <w:tcPr>
            <w:tcW w:w="2268" w:type="dxa"/>
            <w:vAlign w:val="center"/>
          </w:tcPr>
          <w:p w14:paraId="4F855203" w14:textId="77777777" w:rsidR="00052B24" w:rsidRPr="00D12B23" w:rsidRDefault="00052B24" w:rsidP="00A45BD1">
            <w:pPr>
              <w:spacing w:line="360" w:lineRule="auto"/>
              <w:contextualSpacing/>
              <w:jc w:val="center"/>
              <w:cnfStyle w:val="000000100000" w:firstRow="0" w:lastRow="0" w:firstColumn="0" w:lastColumn="0" w:oddVBand="0" w:evenVBand="0" w:oddHBand="1" w:evenHBand="0" w:firstRowFirstColumn="0" w:firstRowLastColumn="0" w:lastRowFirstColumn="0" w:lastRowLastColumn="0"/>
            </w:pPr>
            <w:proofErr w:type="spellStart"/>
            <w:r w:rsidRPr="00D12B23">
              <w:t>BioLegend</w:t>
            </w:r>
            <w:proofErr w:type="spellEnd"/>
            <w:r w:rsidRPr="00D12B23">
              <w:t>®</w:t>
            </w:r>
          </w:p>
        </w:tc>
        <w:tc>
          <w:tcPr>
            <w:tcW w:w="2551" w:type="dxa"/>
            <w:vAlign w:val="center"/>
          </w:tcPr>
          <w:p w14:paraId="48A8119C" w14:textId="77777777" w:rsidR="00052B24" w:rsidRPr="00D12B23" w:rsidRDefault="00052B24" w:rsidP="00A45BD1">
            <w:pPr>
              <w:spacing w:line="360" w:lineRule="auto"/>
              <w:contextualSpacing/>
              <w:jc w:val="center"/>
              <w:cnfStyle w:val="000000100000" w:firstRow="0" w:lastRow="0" w:firstColumn="0" w:lastColumn="0" w:oddVBand="0" w:evenVBand="0" w:oddHBand="1" w:evenHBand="0" w:firstRowFirstColumn="0" w:firstRowLastColumn="0" w:lastRowFirstColumn="0" w:lastRowLastColumn="0"/>
            </w:pPr>
            <w:proofErr w:type="spellStart"/>
            <w:r w:rsidRPr="00D12B23">
              <w:t>PerCP</w:t>
            </w:r>
            <w:proofErr w:type="spellEnd"/>
            <w:r w:rsidRPr="00D12B23">
              <w:t>/Cyanine5,5</w:t>
            </w:r>
          </w:p>
        </w:tc>
        <w:tc>
          <w:tcPr>
            <w:tcW w:w="1843" w:type="dxa"/>
            <w:vAlign w:val="center"/>
          </w:tcPr>
          <w:p w14:paraId="72B86350" w14:textId="77777777" w:rsidR="00052B24" w:rsidRPr="00D12B23" w:rsidRDefault="00052B24" w:rsidP="00A45BD1">
            <w:pPr>
              <w:spacing w:line="360" w:lineRule="auto"/>
              <w:contextualSpacing/>
              <w:jc w:val="center"/>
              <w:cnfStyle w:val="000000100000" w:firstRow="0" w:lastRow="0" w:firstColumn="0" w:lastColumn="0" w:oddVBand="0" w:evenVBand="0" w:oddHBand="1" w:evenHBand="0" w:firstRowFirstColumn="0" w:firstRowLastColumn="0" w:lastRowFirstColumn="0" w:lastRowLastColumn="0"/>
            </w:pPr>
            <w:r w:rsidRPr="00D12B23">
              <w:t>302230</w:t>
            </w:r>
          </w:p>
        </w:tc>
      </w:tr>
      <w:tr w:rsidR="00052B24" w:rsidRPr="00D12B23" w14:paraId="7FB63A20" w14:textId="77777777" w:rsidTr="00A45BD1">
        <w:trPr>
          <w:trHeight w:val="709"/>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375F6001" w14:textId="77777777" w:rsidR="00052B24" w:rsidRPr="00D12B23" w:rsidRDefault="00052B24" w:rsidP="00A45BD1">
            <w:pPr>
              <w:spacing w:line="360" w:lineRule="auto"/>
              <w:contextualSpacing/>
              <w:jc w:val="center"/>
            </w:pPr>
            <w:r w:rsidRPr="00D12B23">
              <w:t>CD3</w:t>
            </w:r>
          </w:p>
        </w:tc>
        <w:tc>
          <w:tcPr>
            <w:tcW w:w="2268" w:type="dxa"/>
            <w:vAlign w:val="center"/>
          </w:tcPr>
          <w:p w14:paraId="60F2CD8B" w14:textId="77777777" w:rsidR="00052B24" w:rsidRPr="00D12B23" w:rsidRDefault="00052B24" w:rsidP="00A45BD1">
            <w:pPr>
              <w:spacing w:line="360" w:lineRule="auto"/>
              <w:contextualSpacing/>
              <w:jc w:val="center"/>
              <w:cnfStyle w:val="000000000000" w:firstRow="0" w:lastRow="0" w:firstColumn="0" w:lastColumn="0" w:oddVBand="0" w:evenVBand="0" w:oddHBand="0" w:evenHBand="0" w:firstRowFirstColumn="0" w:firstRowLastColumn="0" w:lastRowFirstColumn="0" w:lastRowLastColumn="0"/>
            </w:pPr>
            <w:proofErr w:type="spellStart"/>
            <w:r w:rsidRPr="00D12B23">
              <w:t>Miltenyi</w:t>
            </w:r>
            <w:proofErr w:type="spellEnd"/>
            <w:r w:rsidRPr="00D12B23">
              <w:t xml:space="preserve"> </w:t>
            </w:r>
            <w:proofErr w:type="spellStart"/>
            <w:r w:rsidRPr="00D12B23">
              <w:t>Biotec</w:t>
            </w:r>
            <w:proofErr w:type="spellEnd"/>
          </w:p>
        </w:tc>
        <w:tc>
          <w:tcPr>
            <w:tcW w:w="2551" w:type="dxa"/>
            <w:vAlign w:val="center"/>
          </w:tcPr>
          <w:p w14:paraId="5DC43CC3" w14:textId="77777777" w:rsidR="00052B24" w:rsidRPr="00D12B23" w:rsidRDefault="00052B24" w:rsidP="00A45BD1">
            <w:pPr>
              <w:spacing w:line="360" w:lineRule="auto"/>
              <w:contextualSpacing/>
              <w:jc w:val="center"/>
              <w:cnfStyle w:val="000000000000" w:firstRow="0" w:lastRow="0" w:firstColumn="0" w:lastColumn="0" w:oddVBand="0" w:evenVBand="0" w:oddHBand="0" w:evenHBand="0" w:firstRowFirstColumn="0" w:firstRowLastColumn="0" w:lastRowFirstColumn="0" w:lastRowLastColumn="0"/>
            </w:pPr>
            <w:r w:rsidRPr="00D12B23">
              <w:t>APC</w:t>
            </w:r>
          </w:p>
        </w:tc>
        <w:tc>
          <w:tcPr>
            <w:tcW w:w="1843" w:type="dxa"/>
            <w:vAlign w:val="center"/>
          </w:tcPr>
          <w:p w14:paraId="4C5BFAED" w14:textId="77777777" w:rsidR="00052B24" w:rsidRPr="00D12B23" w:rsidRDefault="00052B24" w:rsidP="00A45BD1">
            <w:pPr>
              <w:spacing w:line="360" w:lineRule="auto"/>
              <w:contextualSpacing/>
              <w:jc w:val="center"/>
              <w:cnfStyle w:val="000000000000" w:firstRow="0" w:lastRow="0" w:firstColumn="0" w:lastColumn="0" w:oddVBand="0" w:evenVBand="0" w:oddHBand="0" w:evenHBand="0" w:firstRowFirstColumn="0" w:firstRowLastColumn="0" w:lastRowFirstColumn="0" w:lastRowLastColumn="0"/>
            </w:pPr>
            <w:r w:rsidRPr="00D12B23">
              <w:t>130-113-697</w:t>
            </w:r>
          </w:p>
        </w:tc>
      </w:tr>
      <w:tr w:rsidR="00052B24" w:rsidRPr="00D12B23" w14:paraId="385ED8B5" w14:textId="77777777" w:rsidTr="00A45BD1">
        <w:trPr>
          <w:cnfStyle w:val="000000100000" w:firstRow="0" w:lastRow="0" w:firstColumn="0" w:lastColumn="0" w:oddVBand="0" w:evenVBand="0" w:oddHBand="1" w:evenHBand="0" w:firstRowFirstColumn="0" w:firstRowLastColumn="0" w:lastRowFirstColumn="0" w:lastRowLastColumn="0"/>
          <w:trHeight w:val="709"/>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43887A6D" w14:textId="77777777" w:rsidR="00052B24" w:rsidRPr="00D12B23" w:rsidRDefault="00052B24" w:rsidP="00A45BD1">
            <w:pPr>
              <w:spacing w:line="360" w:lineRule="auto"/>
              <w:contextualSpacing/>
              <w:jc w:val="center"/>
            </w:pPr>
            <w:r w:rsidRPr="00D12B23">
              <w:t>CD5</w:t>
            </w:r>
          </w:p>
        </w:tc>
        <w:tc>
          <w:tcPr>
            <w:tcW w:w="2268" w:type="dxa"/>
            <w:vAlign w:val="center"/>
          </w:tcPr>
          <w:p w14:paraId="65CD8F72" w14:textId="77777777" w:rsidR="00052B24" w:rsidRPr="00D12B23" w:rsidRDefault="00052B24" w:rsidP="00A45BD1">
            <w:pPr>
              <w:spacing w:line="360" w:lineRule="auto"/>
              <w:contextualSpacing/>
              <w:jc w:val="center"/>
              <w:cnfStyle w:val="000000100000" w:firstRow="0" w:lastRow="0" w:firstColumn="0" w:lastColumn="0" w:oddVBand="0" w:evenVBand="0" w:oddHBand="1" w:evenHBand="0" w:firstRowFirstColumn="0" w:firstRowLastColumn="0" w:lastRowFirstColumn="0" w:lastRowLastColumn="0"/>
            </w:pPr>
            <w:r w:rsidRPr="00D12B23">
              <w:t xml:space="preserve">BD </w:t>
            </w:r>
            <w:proofErr w:type="spellStart"/>
            <w:r w:rsidRPr="00D12B23">
              <w:t>BioSciences</w:t>
            </w:r>
            <w:proofErr w:type="spellEnd"/>
            <w:r w:rsidRPr="00D12B23">
              <w:t xml:space="preserve"> </w:t>
            </w:r>
            <w:proofErr w:type="spellStart"/>
            <w:r w:rsidRPr="00D12B23">
              <w:t>OptiBuildTM</w:t>
            </w:r>
            <w:proofErr w:type="spellEnd"/>
          </w:p>
        </w:tc>
        <w:tc>
          <w:tcPr>
            <w:tcW w:w="2551" w:type="dxa"/>
            <w:vAlign w:val="center"/>
          </w:tcPr>
          <w:p w14:paraId="1A04FF2E" w14:textId="77777777" w:rsidR="00052B24" w:rsidRPr="00D12B23" w:rsidRDefault="00052B24" w:rsidP="00A45BD1">
            <w:pPr>
              <w:spacing w:line="360" w:lineRule="auto"/>
              <w:contextualSpacing/>
              <w:jc w:val="center"/>
              <w:cnfStyle w:val="000000100000" w:firstRow="0" w:lastRow="0" w:firstColumn="0" w:lastColumn="0" w:oddVBand="0" w:evenVBand="0" w:oddHBand="1" w:evenHBand="0" w:firstRowFirstColumn="0" w:firstRowLastColumn="0" w:lastRowFirstColumn="0" w:lastRowLastColumn="0"/>
            </w:pPr>
            <w:r w:rsidRPr="00D12B23">
              <w:t>BV421</w:t>
            </w:r>
          </w:p>
        </w:tc>
        <w:tc>
          <w:tcPr>
            <w:tcW w:w="1843" w:type="dxa"/>
            <w:vAlign w:val="center"/>
          </w:tcPr>
          <w:p w14:paraId="4CBE375D" w14:textId="77777777" w:rsidR="00052B24" w:rsidRPr="00D12B23" w:rsidRDefault="00052B24" w:rsidP="00A45BD1">
            <w:pPr>
              <w:spacing w:line="360" w:lineRule="auto"/>
              <w:contextualSpacing/>
              <w:jc w:val="center"/>
              <w:cnfStyle w:val="000000100000" w:firstRow="0" w:lastRow="0" w:firstColumn="0" w:lastColumn="0" w:oddVBand="0" w:evenVBand="0" w:oddHBand="1" w:evenHBand="0" w:firstRowFirstColumn="0" w:firstRowLastColumn="0" w:lastRowFirstColumn="0" w:lastRowLastColumn="0"/>
            </w:pPr>
            <w:r w:rsidRPr="00D12B23">
              <w:t>742548</w:t>
            </w:r>
          </w:p>
        </w:tc>
      </w:tr>
      <w:tr w:rsidR="00052B24" w:rsidRPr="00D12B23" w14:paraId="354B8822" w14:textId="77777777" w:rsidTr="00A45BD1">
        <w:trPr>
          <w:trHeight w:val="709"/>
          <w:jc w:val="center"/>
        </w:trPr>
        <w:tc>
          <w:tcPr>
            <w:cnfStyle w:val="001000000000" w:firstRow="0" w:lastRow="0" w:firstColumn="1" w:lastColumn="0" w:oddVBand="0" w:evenVBand="0" w:oddHBand="0" w:evenHBand="0" w:firstRowFirstColumn="0" w:firstRowLastColumn="0" w:lastRowFirstColumn="0" w:lastRowLastColumn="0"/>
            <w:tcW w:w="1980" w:type="dxa"/>
            <w:vAlign w:val="center"/>
          </w:tcPr>
          <w:p w14:paraId="29AC5D24" w14:textId="77777777" w:rsidR="00052B24" w:rsidRPr="00D12B23" w:rsidRDefault="00052B24" w:rsidP="00A45BD1">
            <w:pPr>
              <w:spacing w:line="360" w:lineRule="auto"/>
              <w:contextualSpacing/>
              <w:jc w:val="center"/>
            </w:pPr>
            <w:r w:rsidRPr="00D12B23">
              <w:t>CXCR4 (CD184)</w:t>
            </w:r>
          </w:p>
        </w:tc>
        <w:tc>
          <w:tcPr>
            <w:tcW w:w="2268" w:type="dxa"/>
            <w:vAlign w:val="center"/>
          </w:tcPr>
          <w:p w14:paraId="547DE932" w14:textId="77777777" w:rsidR="00052B24" w:rsidRPr="00D12B23" w:rsidRDefault="00052B24" w:rsidP="00A45BD1">
            <w:pPr>
              <w:spacing w:line="360" w:lineRule="auto"/>
              <w:contextualSpacing/>
              <w:jc w:val="center"/>
              <w:cnfStyle w:val="000000000000" w:firstRow="0" w:lastRow="0" w:firstColumn="0" w:lastColumn="0" w:oddVBand="0" w:evenVBand="0" w:oddHBand="0" w:evenHBand="0" w:firstRowFirstColumn="0" w:firstRowLastColumn="0" w:lastRowFirstColumn="0" w:lastRowLastColumn="0"/>
            </w:pPr>
            <w:proofErr w:type="spellStart"/>
            <w:r w:rsidRPr="00D12B23">
              <w:t>BioLegend</w:t>
            </w:r>
            <w:proofErr w:type="spellEnd"/>
          </w:p>
        </w:tc>
        <w:tc>
          <w:tcPr>
            <w:tcW w:w="2551" w:type="dxa"/>
            <w:vAlign w:val="center"/>
          </w:tcPr>
          <w:p w14:paraId="7D680910" w14:textId="77777777" w:rsidR="00052B24" w:rsidRPr="00D12B23" w:rsidRDefault="00052B24" w:rsidP="00A45BD1">
            <w:pPr>
              <w:spacing w:line="360" w:lineRule="auto"/>
              <w:contextualSpacing/>
              <w:jc w:val="center"/>
              <w:cnfStyle w:val="000000000000" w:firstRow="0" w:lastRow="0" w:firstColumn="0" w:lastColumn="0" w:oddVBand="0" w:evenVBand="0" w:oddHBand="0" w:evenHBand="0" w:firstRowFirstColumn="0" w:firstRowLastColumn="0" w:lastRowFirstColumn="0" w:lastRowLastColumn="0"/>
            </w:pPr>
            <w:r w:rsidRPr="00D12B23">
              <w:t>PE</w:t>
            </w:r>
          </w:p>
        </w:tc>
        <w:tc>
          <w:tcPr>
            <w:tcW w:w="1843" w:type="dxa"/>
            <w:vAlign w:val="center"/>
          </w:tcPr>
          <w:p w14:paraId="1B30AC37" w14:textId="77777777" w:rsidR="00052B24" w:rsidRPr="00D12B23" w:rsidRDefault="00052B24" w:rsidP="00A45BD1">
            <w:pPr>
              <w:spacing w:line="360" w:lineRule="auto"/>
              <w:contextualSpacing/>
              <w:jc w:val="center"/>
              <w:cnfStyle w:val="000000000000" w:firstRow="0" w:lastRow="0" w:firstColumn="0" w:lastColumn="0" w:oddVBand="0" w:evenVBand="0" w:oddHBand="0" w:evenHBand="0" w:firstRowFirstColumn="0" w:firstRowLastColumn="0" w:lastRowFirstColumn="0" w:lastRowLastColumn="0"/>
            </w:pPr>
            <w:r w:rsidRPr="00D12B23">
              <w:t>306506</w:t>
            </w:r>
          </w:p>
        </w:tc>
      </w:tr>
    </w:tbl>
    <w:p w14:paraId="2DB24523" w14:textId="44154EA4" w:rsidR="00052B24" w:rsidRPr="008F2EFC" w:rsidRDefault="00052B24" w:rsidP="00052B24">
      <w:pPr>
        <w:spacing w:line="360" w:lineRule="auto"/>
        <w:contextualSpacing/>
        <w:jc w:val="both"/>
        <w:rPr>
          <w:b/>
          <w:lang w:val="en-US"/>
        </w:rPr>
      </w:pPr>
      <w:r w:rsidRPr="008F2EFC">
        <w:rPr>
          <w:b/>
          <w:lang w:val="en-US"/>
        </w:rPr>
        <w:t xml:space="preserve">Supplementary table 2: </w:t>
      </w:r>
      <w:r w:rsidRPr="008F2EFC">
        <w:rPr>
          <w:lang w:val="en-US"/>
        </w:rPr>
        <w:t>Antibody references</w:t>
      </w:r>
      <w:r w:rsidR="008F2EFC" w:rsidRPr="008F2EFC">
        <w:rPr>
          <w:lang w:val="en-US"/>
        </w:rPr>
        <w:t xml:space="preserve"> for antibodies used i</w:t>
      </w:r>
      <w:r w:rsidR="008F2EFC">
        <w:rPr>
          <w:lang w:val="en-US"/>
        </w:rPr>
        <w:t>n flow cytometry analyses</w:t>
      </w:r>
      <w:r w:rsidRPr="008F2EFC">
        <w:rPr>
          <w:lang w:val="en-US"/>
        </w:rPr>
        <w:t>.</w:t>
      </w:r>
    </w:p>
    <w:p w14:paraId="23C912FA" w14:textId="77777777" w:rsidR="005E6878" w:rsidRDefault="005E6878" w:rsidP="008F2EFC">
      <w:pPr>
        <w:spacing w:line="360" w:lineRule="auto"/>
        <w:contextualSpacing/>
        <w:jc w:val="both"/>
        <w:rPr>
          <w:b/>
          <w:lang w:val="en-US"/>
        </w:rPr>
      </w:pPr>
    </w:p>
    <w:p w14:paraId="17B84F13" w14:textId="32167D13" w:rsidR="008F2EFC" w:rsidRPr="008F2EFC" w:rsidRDefault="008F2EFC" w:rsidP="008F2EFC">
      <w:pPr>
        <w:spacing w:line="360" w:lineRule="auto"/>
        <w:contextualSpacing/>
        <w:jc w:val="both"/>
        <w:rPr>
          <w:b/>
          <w:lang w:val="en-US"/>
        </w:rPr>
      </w:pPr>
      <w:r w:rsidRPr="008F2EFC">
        <w:rPr>
          <w:b/>
          <w:lang w:val="en-US"/>
        </w:rPr>
        <w:t xml:space="preserve">Supplementary Table </w:t>
      </w:r>
      <w:r w:rsidR="004B5FF7">
        <w:rPr>
          <w:b/>
          <w:lang w:val="en-US"/>
        </w:rPr>
        <w:t>3</w:t>
      </w:r>
    </w:p>
    <w:tbl>
      <w:tblPr>
        <w:tblStyle w:val="Tableausimple1"/>
        <w:tblW w:w="0" w:type="auto"/>
        <w:jc w:val="center"/>
        <w:tblLook w:val="04A0" w:firstRow="1" w:lastRow="0" w:firstColumn="1" w:lastColumn="0" w:noHBand="0" w:noVBand="1"/>
      </w:tblPr>
      <w:tblGrid>
        <w:gridCol w:w="2346"/>
        <w:gridCol w:w="1699"/>
        <w:gridCol w:w="1476"/>
        <w:gridCol w:w="1700"/>
        <w:gridCol w:w="1841"/>
      </w:tblGrid>
      <w:tr w:rsidR="008F2EFC" w14:paraId="75590502" w14:textId="77777777" w:rsidTr="00D500A0">
        <w:trPr>
          <w:cnfStyle w:val="100000000000" w:firstRow="1" w:lastRow="0" w:firstColumn="0" w:lastColumn="0" w:oddVBand="0" w:evenVBand="0" w:oddHBand="0" w:evenHBand="0" w:firstRowFirstColumn="0" w:firstRowLastColumn="0" w:lastRowFirstColumn="0" w:lastRowLastColumn="0"/>
          <w:trHeight w:val="709"/>
          <w:jc w:val="center"/>
        </w:trPr>
        <w:tc>
          <w:tcPr>
            <w:cnfStyle w:val="001000000000" w:firstRow="0" w:lastRow="0" w:firstColumn="1" w:lastColumn="0" w:oddVBand="0" w:evenVBand="0" w:oddHBand="0" w:evenHBand="0" w:firstRowFirstColumn="0" w:firstRowLastColumn="0" w:lastRowFirstColumn="0" w:lastRowLastColumn="0"/>
            <w:tcW w:w="2346" w:type="dxa"/>
            <w:vAlign w:val="center"/>
          </w:tcPr>
          <w:p w14:paraId="614D4103" w14:textId="77777777" w:rsidR="008F2EFC" w:rsidRDefault="008F2EFC" w:rsidP="00A45BD1">
            <w:pPr>
              <w:spacing w:line="360" w:lineRule="auto"/>
              <w:contextualSpacing/>
              <w:jc w:val="center"/>
            </w:pPr>
            <w:r>
              <w:t>Target</w:t>
            </w:r>
          </w:p>
        </w:tc>
        <w:tc>
          <w:tcPr>
            <w:tcW w:w="1699" w:type="dxa"/>
            <w:vAlign w:val="center"/>
          </w:tcPr>
          <w:p w14:paraId="6BC3FFA8" w14:textId="77777777" w:rsidR="008F2EFC" w:rsidRDefault="008F2EFC" w:rsidP="00A45BD1">
            <w:pPr>
              <w:spacing w:line="360" w:lineRule="auto"/>
              <w:contextualSpacing/>
              <w:jc w:val="center"/>
              <w:cnfStyle w:val="100000000000" w:firstRow="1" w:lastRow="0" w:firstColumn="0" w:lastColumn="0" w:oddVBand="0" w:evenVBand="0" w:oddHBand="0" w:evenHBand="0" w:firstRowFirstColumn="0" w:firstRowLastColumn="0" w:lastRowFirstColumn="0" w:lastRowLastColumn="0"/>
            </w:pPr>
            <w:r>
              <w:t>Supplier</w:t>
            </w:r>
          </w:p>
        </w:tc>
        <w:tc>
          <w:tcPr>
            <w:tcW w:w="1476" w:type="dxa"/>
            <w:vAlign w:val="center"/>
          </w:tcPr>
          <w:p w14:paraId="5933BBA1" w14:textId="77777777" w:rsidR="008F2EFC" w:rsidRDefault="008F2EFC" w:rsidP="00A45BD1">
            <w:pPr>
              <w:spacing w:line="360" w:lineRule="auto"/>
              <w:contextualSpacing/>
              <w:jc w:val="center"/>
              <w:cnfStyle w:val="100000000000" w:firstRow="1" w:lastRow="0" w:firstColumn="0" w:lastColumn="0" w:oddVBand="0" w:evenVBand="0" w:oddHBand="0" w:evenHBand="0" w:firstRowFirstColumn="0" w:firstRowLastColumn="0" w:lastRowFirstColumn="0" w:lastRowLastColumn="0"/>
            </w:pPr>
            <w:r>
              <w:t>Origin</w:t>
            </w:r>
          </w:p>
        </w:tc>
        <w:tc>
          <w:tcPr>
            <w:tcW w:w="1700" w:type="dxa"/>
            <w:vAlign w:val="center"/>
          </w:tcPr>
          <w:p w14:paraId="30B1E309" w14:textId="77777777" w:rsidR="008F2EFC" w:rsidRDefault="008F2EFC" w:rsidP="00A45BD1">
            <w:pPr>
              <w:spacing w:line="360" w:lineRule="auto"/>
              <w:contextualSpacing/>
              <w:jc w:val="center"/>
              <w:cnfStyle w:val="100000000000" w:firstRow="1" w:lastRow="0" w:firstColumn="0" w:lastColumn="0" w:oddVBand="0" w:evenVBand="0" w:oddHBand="0" w:evenHBand="0" w:firstRowFirstColumn="0" w:firstRowLastColumn="0" w:lastRowFirstColumn="0" w:lastRowLastColumn="0"/>
            </w:pPr>
            <w:r>
              <w:t>Reference</w:t>
            </w:r>
          </w:p>
        </w:tc>
        <w:tc>
          <w:tcPr>
            <w:tcW w:w="1841" w:type="dxa"/>
            <w:vAlign w:val="center"/>
          </w:tcPr>
          <w:p w14:paraId="335F980D" w14:textId="77777777" w:rsidR="008F2EFC" w:rsidRDefault="008F2EFC" w:rsidP="00A45BD1">
            <w:pPr>
              <w:spacing w:line="360" w:lineRule="auto"/>
              <w:contextualSpacing/>
              <w:jc w:val="center"/>
              <w:cnfStyle w:val="100000000000" w:firstRow="1" w:lastRow="0" w:firstColumn="0" w:lastColumn="0" w:oddVBand="0" w:evenVBand="0" w:oddHBand="0" w:evenHBand="0" w:firstRowFirstColumn="0" w:firstRowLastColumn="0" w:lastRowFirstColumn="0" w:lastRowLastColumn="0"/>
            </w:pPr>
            <w:r>
              <w:t>Concentration</w:t>
            </w:r>
          </w:p>
        </w:tc>
      </w:tr>
      <w:tr w:rsidR="008F2EFC" w14:paraId="6818B553" w14:textId="77777777" w:rsidTr="00D500A0">
        <w:trPr>
          <w:cnfStyle w:val="000000100000" w:firstRow="0" w:lastRow="0" w:firstColumn="0" w:lastColumn="0" w:oddVBand="0" w:evenVBand="0" w:oddHBand="1" w:evenHBand="0" w:firstRowFirstColumn="0" w:firstRowLastColumn="0" w:lastRowFirstColumn="0" w:lastRowLastColumn="0"/>
          <w:trHeight w:val="709"/>
          <w:jc w:val="center"/>
        </w:trPr>
        <w:tc>
          <w:tcPr>
            <w:cnfStyle w:val="001000000000" w:firstRow="0" w:lastRow="0" w:firstColumn="1" w:lastColumn="0" w:oddVBand="0" w:evenVBand="0" w:oddHBand="0" w:evenHBand="0" w:firstRowFirstColumn="0" w:firstRowLastColumn="0" w:lastRowFirstColumn="0" w:lastRowLastColumn="0"/>
            <w:tcW w:w="2346" w:type="dxa"/>
            <w:vAlign w:val="center"/>
          </w:tcPr>
          <w:p w14:paraId="73221935" w14:textId="77777777" w:rsidR="008F2EFC" w:rsidRDefault="008F2EFC" w:rsidP="00A45BD1">
            <w:pPr>
              <w:spacing w:line="360" w:lineRule="auto"/>
              <w:contextualSpacing/>
              <w:jc w:val="center"/>
            </w:pPr>
            <w:r>
              <w:t>BTK</w:t>
            </w:r>
          </w:p>
        </w:tc>
        <w:tc>
          <w:tcPr>
            <w:tcW w:w="1699" w:type="dxa"/>
            <w:vAlign w:val="center"/>
          </w:tcPr>
          <w:p w14:paraId="7E2DED47" w14:textId="77777777" w:rsidR="008F2EFC" w:rsidRDefault="008F2EFC" w:rsidP="00A45BD1">
            <w:pPr>
              <w:spacing w:line="360" w:lineRule="auto"/>
              <w:contextualSpacing/>
              <w:jc w:val="center"/>
              <w:cnfStyle w:val="000000100000" w:firstRow="0" w:lastRow="0" w:firstColumn="0" w:lastColumn="0" w:oddVBand="0" w:evenVBand="0" w:oddHBand="1" w:evenHBand="0" w:firstRowFirstColumn="0" w:firstRowLastColumn="0" w:lastRowFirstColumn="0" w:lastRowLastColumn="0"/>
            </w:pPr>
            <w:r>
              <w:t>Cell Signaling</w:t>
            </w:r>
          </w:p>
        </w:tc>
        <w:tc>
          <w:tcPr>
            <w:tcW w:w="1476" w:type="dxa"/>
            <w:vAlign w:val="center"/>
          </w:tcPr>
          <w:p w14:paraId="42F4B3B4" w14:textId="77777777" w:rsidR="008F2EFC" w:rsidRDefault="008F2EFC" w:rsidP="00A45BD1">
            <w:pPr>
              <w:spacing w:line="360" w:lineRule="auto"/>
              <w:contextualSpacing/>
              <w:jc w:val="center"/>
              <w:cnfStyle w:val="000000100000" w:firstRow="0" w:lastRow="0" w:firstColumn="0" w:lastColumn="0" w:oddVBand="0" w:evenVBand="0" w:oddHBand="1" w:evenHBand="0" w:firstRowFirstColumn="0" w:firstRowLastColumn="0" w:lastRowFirstColumn="0" w:lastRowLastColumn="0"/>
            </w:pPr>
            <w:r>
              <w:t>Rabbit</w:t>
            </w:r>
          </w:p>
        </w:tc>
        <w:tc>
          <w:tcPr>
            <w:tcW w:w="1700" w:type="dxa"/>
            <w:vAlign w:val="center"/>
          </w:tcPr>
          <w:p w14:paraId="409EE46C" w14:textId="77777777" w:rsidR="008F2EFC" w:rsidRDefault="008F2EFC" w:rsidP="00A45BD1">
            <w:pPr>
              <w:spacing w:line="360" w:lineRule="auto"/>
              <w:contextualSpacing/>
              <w:jc w:val="center"/>
              <w:cnfStyle w:val="000000100000" w:firstRow="0" w:lastRow="0" w:firstColumn="0" w:lastColumn="0" w:oddVBand="0" w:evenVBand="0" w:oddHBand="1" w:evenHBand="0" w:firstRowFirstColumn="0" w:firstRowLastColumn="0" w:lastRowFirstColumn="0" w:lastRowLastColumn="0"/>
            </w:pPr>
            <w:r>
              <w:t>#8547S</w:t>
            </w:r>
          </w:p>
        </w:tc>
        <w:tc>
          <w:tcPr>
            <w:tcW w:w="1841" w:type="dxa"/>
            <w:vAlign w:val="center"/>
          </w:tcPr>
          <w:p w14:paraId="2AADC985" w14:textId="77777777" w:rsidR="008F2EFC" w:rsidRDefault="008F2EFC" w:rsidP="00A45BD1">
            <w:pPr>
              <w:spacing w:line="360" w:lineRule="auto"/>
              <w:contextualSpacing/>
              <w:jc w:val="center"/>
              <w:cnfStyle w:val="000000100000" w:firstRow="0" w:lastRow="0" w:firstColumn="0" w:lastColumn="0" w:oddVBand="0" w:evenVBand="0" w:oddHBand="1" w:evenHBand="0" w:firstRowFirstColumn="0" w:firstRowLastColumn="0" w:lastRowFirstColumn="0" w:lastRowLastColumn="0"/>
            </w:pPr>
            <w:r>
              <w:t>1:1000</w:t>
            </w:r>
          </w:p>
        </w:tc>
      </w:tr>
      <w:tr w:rsidR="008F2EFC" w14:paraId="0EF0E00A" w14:textId="77777777" w:rsidTr="00D500A0">
        <w:trPr>
          <w:trHeight w:val="709"/>
          <w:jc w:val="center"/>
        </w:trPr>
        <w:tc>
          <w:tcPr>
            <w:cnfStyle w:val="001000000000" w:firstRow="0" w:lastRow="0" w:firstColumn="1" w:lastColumn="0" w:oddVBand="0" w:evenVBand="0" w:oddHBand="0" w:evenHBand="0" w:firstRowFirstColumn="0" w:firstRowLastColumn="0" w:lastRowFirstColumn="0" w:lastRowLastColumn="0"/>
            <w:tcW w:w="2346" w:type="dxa"/>
            <w:vAlign w:val="center"/>
          </w:tcPr>
          <w:p w14:paraId="16F13255" w14:textId="77777777" w:rsidR="008F2EFC" w:rsidRDefault="008F2EFC" w:rsidP="00A45BD1">
            <w:pPr>
              <w:spacing w:line="360" w:lineRule="auto"/>
              <w:contextualSpacing/>
              <w:jc w:val="center"/>
            </w:pPr>
            <w:r>
              <w:t>Phospho-Y223-BTK</w:t>
            </w:r>
          </w:p>
        </w:tc>
        <w:tc>
          <w:tcPr>
            <w:tcW w:w="1699" w:type="dxa"/>
            <w:vAlign w:val="center"/>
          </w:tcPr>
          <w:p w14:paraId="3E24A00D" w14:textId="77777777" w:rsidR="008F2EFC" w:rsidRDefault="008F2EFC" w:rsidP="00A45BD1">
            <w:pPr>
              <w:spacing w:line="360" w:lineRule="auto"/>
              <w:contextualSpacing/>
              <w:jc w:val="center"/>
              <w:cnfStyle w:val="000000000000" w:firstRow="0" w:lastRow="0" w:firstColumn="0" w:lastColumn="0" w:oddVBand="0" w:evenVBand="0" w:oddHBand="0" w:evenHBand="0" w:firstRowFirstColumn="0" w:firstRowLastColumn="0" w:lastRowFirstColumn="0" w:lastRowLastColumn="0"/>
            </w:pPr>
            <w:r w:rsidRPr="003D560E">
              <w:t>Cell Signaling</w:t>
            </w:r>
          </w:p>
        </w:tc>
        <w:tc>
          <w:tcPr>
            <w:tcW w:w="1476" w:type="dxa"/>
            <w:vAlign w:val="center"/>
          </w:tcPr>
          <w:p w14:paraId="1E1CDCE7" w14:textId="77777777" w:rsidR="008F2EFC" w:rsidRDefault="008F2EFC" w:rsidP="00A45BD1">
            <w:pPr>
              <w:spacing w:line="360" w:lineRule="auto"/>
              <w:contextualSpacing/>
              <w:jc w:val="center"/>
              <w:cnfStyle w:val="000000000000" w:firstRow="0" w:lastRow="0" w:firstColumn="0" w:lastColumn="0" w:oddVBand="0" w:evenVBand="0" w:oddHBand="0" w:evenHBand="0" w:firstRowFirstColumn="0" w:firstRowLastColumn="0" w:lastRowFirstColumn="0" w:lastRowLastColumn="0"/>
            </w:pPr>
            <w:r>
              <w:t>Rabbit</w:t>
            </w:r>
          </w:p>
        </w:tc>
        <w:tc>
          <w:tcPr>
            <w:tcW w:w="1700" w:type="dxa"/>
            <w:vAlign w:val="center"/>
          </w:tcPr>
          <w:p w14:paraId="54535D03" w14:textId="77777777" w:rsidR="008F2EFC" w:rsidRDefault="008F2EFC" w:rsidP="00A45BD1">
            <w:pPr>
              <w:spacing w:line="360" w:lineRule="auto"/>
              <w:contextualSpacing/>
              <w:jc w:val="center"/>
              <w:cnfStyle w:val="000000000000" w:firstRow="0" w:lastRow="0" w:firstColumn="0" w:lastColumn="0" w:oddVBand="0" w:evenVBand="0" w:oddHBand="0" w:evenHBand="0" w:firstRowFirstColumn="0" w:firstRowLastColumn="0" w:lastRowFirstColumn="0" w:lastRowLastColumn="0"/>
            </w:pPr>
            <w:r>
              <w:t>#87457S</w:t>
            </w:r>
          </w:p>
        </w:tc>
        <w:tc>
          <w:tcPr>
            <w:tcW w:w="1841" w:type="dxa"/>
            <w:vAlign w:val="center"/>
          </w:tcPr>
          <w:p w14:paraId="1D2426CA" w14:textId="77777777" w:rsidR="008F2EFC" w:rsidRDefault="008F2EFC" w:rsidP="00A45BD1">
            <w:pPr>
              <w:spacing w:line="360" w:lineRule="auto"/>
              <w:contextualSpacing/>
              <w:jc w:val="center"/>
              <w:cnfStyle w:val="000000000000" w:firstRow="0" w:lastRow="0" w:firstColumn="0" w:lastColumn="0" w:oddVBand="0" w:evenVBand="0" w:oddHBand="0" w:evenHBand="0" w:firstRowFirstColumn="0" w:firstRowLastColumn="0" w:lastRowFirstColumn="0" w:lastRowLastColumn="0"/>
            </w:pPr>
            <w:r w:rsidRPr="005877B0">
              <w:t>1</w:t>
            </w:r>
            <w:r>
              <w:t>:</w:t>
            </w:r>
            <w:r w:rsidRPr="005877B0">
              <w:t>1000</w:t>
            </w:r>
          </w:p>
        </w:tc>
      </w:tr>
      <w:tr w:rsidR="008F2EFC" w14:paraId="334FE3A3" w14:textId="77777777" w:rsidTr="00D500A0">
        <w:trPr>
          <w:cnfStyle w:val="000000100000" w:firstRow="0" w:lastRow="0" w:firstColumn="0" w:lastColumn="0" w:oddVBand="0" w:evenVBand="0" w:oddHBand="1" w:evenHBand="0" w:firstRowFirstColumn="0" w:firstRowLastColumn="0" w:lastRowFirstColumn="0" w:lastRowLastColumn="0"/>
          <w:trHeight w:val="709"/>
          <w:jc w:val="center"/>
        </w:trPr>
        <w:tc>
          <w:tcPr>
            <w:cnfStyle w:val="001000000000" w:firstRow="0" w:lastRow="0" w:firstColumn="1" w:lastColumn="0" w:oddVBand="0" w:evenVBand="0" w:oddHBand="0" w:evenHBand="0" w:firstRowFirstColumn="0" w:firstRowLastColumn="0" w:lastRowFirstColumn="0" w:lastRowLastColumn="0"/>
            <w:tcW w:w="2346" w:type="dxa"/>
            <w:vAlign w:val="center"/>
          </w:tcPr>
          <w:p w14:paraId="6DB8D12E" w14:textId="77777777" w:rsidR="008F2EFC" w:rsidRDefault="008F2EFC" w:rsidP="00A45BD1">
            <w:pPr>
              <w:spacing w:line="360" w:lineRule="auto"/>
              <w:contextualSpacing/>
              <w:jc w:val="center"/>
            </w:pPr>
            <w:r>
              <w:t>ERK</w:t>
            </w:r>
          </w:p>
        </w:tc>
        <w:tc>
          <w:tcPr>
            <w:tcW w:w="1699" w:type="dxa"/>
            <w:vAlign w:val="center"/>
          </w:tcPr>
          <w:p w14:paraId="663DCC5E" w14:textId="77777777" w:rsidR="008F2EFC" w:rsidRDefault="008F2EFC" w:rsidP="00A45BD1">
            <w:pPr>
              <w:spacing w:line="360" w:lineRule="auto"/>
              <w:contextualSpacing/>
              <w:jc w:val="center"/>
              <w:cnfStyle w:val="000000100000" w:firstRow="0" w:lastRow="0" w:firstColumn="0" w:lastColumn="0" w:oddVBand="0" w:evenVBand="0" w:oddHBand="1" w:evenHBand="0" w:firstRowFirstColumn="0" w:firstRowLastColumn="0" w:lastRowFirstColumn="0" w:lastRowLastColumn="0"/>
            </w:pPr>
            <w:r w:rsidRPr="003D560E">
              <w:t>Cell Signaling</w:t>
            </w:r>
          </w:p>
        </w:tc>
        <w:tc>
          <w:tcPr>
            <w:tcW w:w="1476" w:type="dxa"/>
            <w:vAlign w:val="center"/>
          </w:tcPr>
          <w:p w14:paraId="6BD61953" w14:textId="77777777" w:rsidR="008F2EFC" w:rsidRDefault="008F2EFC" w:rsidP="00A45BD1">
            <w:pPr>
              <w:spacing w:line="360" w:lineRule="auto"/>
              <w:contextualSpacing/>
              <w:jc w:val="center"/>
              <w:cnfStyle w:val="000000100000" w:firstRow="0" w:lastRow="0" w:firstColumn="0" w:lastColumn="0" w:oddVBand="0" w:evenVBand="0" w:oddHBand="1" w:evenHBand="0" w:firstRowFirstColumn="0" w:firstRowLastColumn="0" w:lastRowFirstColumn="0" w:lastRowLastColumn="0"/>
            </w:pPr>
            <w:r>
              <w:t>Rabbit</w:t>
            </w:r>
          </w:p>
        </w:tc>
        <w:tc>
          <w:tcPr>
            <w:tcW w:w="1700" w:type="dxa"/>
            <w:vAlign w:val="center"/>
          </w:tcPr>
          <w:p w14:paraId="0F966391" w14:textId="77777777" w:rsidR="008F2EFC" w:rsidRDefault="008F2EFC" w:rsidP="00A45BD1">
            <w:pPr>
              <w:spacing w:line="360" w:lineRule="auto"/>
              <w:contextualSpacing/>
              <w:jc w:val="center"/>
              <w:cnfStyle w:val="000000100000" w:firstRow="0" w:lastRow="0" w:firstColumn="0" w:lastColumn="0" w:oddVBand="0" w:evenVBand="0" w:oddHBand="1" w:evenHBand="0" w:firstRowFirstColumn="0" w:firstRowLastColumn="0" w:lastRowFirstColumn="0" w:lastRowLastColumn="0"/>
            </w:pPr>
            <w:r>
              <w:t>#9102</w:t>
            </w:r>
          </w:p>
        </w:tc>
        <w:tc>
          <w:tcPr>
            <w:tcW w:w="1841" w:type="dxa"/>
            <w:vAlign w:val="center"/>
          </w:tcPr>
          <w:p w14:paraId="1776600F" w14:textId="77777777" w:rsidR="008F2EFC" w:rsidRDefault="008F2EFC" w:rsidP="00A45BD1">
            <w:pPr>
              <w:spacing w:line="360" w:lineRule="auto"/>
              <w:contextualSpacing/>
              <w:jc w:val="center"/>
              <w:cnfStyle w:val="000000100000" w:firstRow="0" w:lastRow="0" w:firstColumn="0" w:lastColumn="0" w:oddVBand="0" w:evenVBand="0" w:oddHBand="1" w:evenHBand="0" w:firstRowFirstColumn="0" w:firstRowLastColumn="0" w:lastRowFirstColumn="0" w:lastRowLastColumn="0"/>
            </w:pPr>
            <w:r w:rsidRPr="005877B0">
              <w:t>1</w:t>
            </w:r>
            <w:r>
              <w:t>:</w:t>
            </w:r>
            <w:r w:rsidRPr="005877B0">
              <w:t>1000</w:t>
            </w:r>
          </w:p>
        </w:tc>
      </w:tr>
      <w:tr w:rsidR="008F2EFC" w14:paraId="323393E9" w14:textId="77777777" w:rsidTr="00D500A0">
        <w:trPr>
          <w:trHeight w:val="709"/>
          <w:jc w:val="center"/>
        </w:trPr>
        <w:tc>
          <w:tcPr>
            <w:cnfStyle w:val="001000000000" w:firstRow="0" w:lastRow="0" w:firstColumn="1" w:lastColumn="0" w:oddVBand="0" w:evenVBand="0" w:oddHBand="0" w:evenHBand="0" w:firstRowFirstColumn="0" w:firstRowLastColumn="0" w:lastRowFirstColumn="0" w:lastRowLastColumn="0"/>
            <w:tcW w:w="2346" w:type="dxa"/>
            <w:vAlign w:val="center"/>
          </w:tcPr>
          <w:p w14:paraId="1ADCA2EF" w14:textId="77777777" w:rsidR="008F2EFC" w:rsidRDefault="008F2EFC" w:rsidP="00A45BD1">
            <w:pPr>
              <w:spacing w:line="360" w:lineRule="auto"/>
              <w:contextualSpacing/>
              <w:jc w:val="center"/>
            </w:pPr>
            <w:r>
              <w:t>Phospho-T202/Y204ERK</w:t>
            </w:r>
          </w:p>
        </w:tc>
        <w:tc>
          <w:tcPr>
            <w:tcW w:w="1699" w:type="dxa"/>
            <w:vAlign w:val="center"/>
          </w:tcPr>
          <w:p w14:paraId="1D635F94" w14:textId="77777777" w:rsidR="008F2EFC" w:rsidRDefault="008F2EFC" w:rsidP="00A45BD1">
            <w:pPr>
              <w:spacing w:line="360" w:lineRule="auto"/>
              <w:contextualSpacing/>
              <w:jc w:val="center"/>
              <w:cnfStyle w:val="000000000000" w:firstRow="0" w:lastRow="0" w:firstColumn="0" w:lastColumn="0" w:oddVBand="0" w:evenVBand="0" w:oddHBand="0" w:evenHBand="0" w:firstRowFirstColumn="0" w:firstRowLastColumn="0" w:lastRowFirstColumn="0" w:lastRowLastColumn="0"/>
            </w:pPr>
            <w:r w:rsidRPr="003D560E">
              <w:t>Cell Signaling</w:t>
            </w:r>
          </w:p>
        </w:tc>
        <w:tc>
          <w:tcPr>
            <w:tcW w:w="1476" w:type="dxa"/>
            <w:vAlign w:val="center"/>
          </w:tcPr>
          <w:p w14:paraId="08565F73" w14:textId="77777777" w:rsidR="008F2EFC" w:rsidRDefault="008F2EFC" w:rsidP="00A45BD1">
            <w:pPr>
              <w:spacing w:line="360" w:lineRule="auto"/>
              <w:contextualSpacing/>
              <w:jc w:val="center"/>
              <w:cnfStyle w:val="000000000000" w:firstRow="0" w:lastRow="0" w:firstColumn="0" w:lastColumn="0" w:oddVBand="0" w:evenVBand="0" w:oddHBand="0" w:evenHBand="0" w:firstRowFirstColumn="0" w:firstRowLastColumn="0" w:lastRowFirstColumn="0" w:lastRowLastColumn="0"/>
            </w:pPr>
            <w:r>
              <w:t>Mouse</w:t>
            </w:r>
          </w:p>
        </w:tc>
        <w:tc>
          <w:tcPr>
            <w:tcW w:w="1700" w:type="dxa"/>
            <w:vAlign w:val="center"/>
          </w:tcPr>
          <w:p w14:paraId="74987878" w14:textId="77777777" w:rsidR="008F2EFC" w:rsidRDefault="008F2EFC" w:rsidP="00A45BD1">
            <w:pPr>
              <w:spacing w:line="360" w:lineRule="auto"/>
              <w:contextualSpacing/>
              <w:jc w:val="center"/>
              <w:cnfStyle w:val="000000000000" w:firstRow="0" w:lastRow="0" w:firstColumn="0" w:lastColumn="0" w:oddVBand="0" w:evenVBand="0" w:oddHBand="0" w:evenHBand="0" w:firstRowFirstColumn="0" w:firstRowLastColumn="0" w:lastRowFirstColumn="0" w:lastRowLastColumn="0"/>
            </w:pPr>
            <w:r>
              <w:t>#9101S</w:t>
            </w:r>
          </w:p>
        </w:tc>
        <w:tc>
          <w:tcPr>
            <w:tcW w:w="1841" w:type="dxa"/>
            <w:vAlign w:val="center"/>
          </w:tcPr>
          <w:p w14:paraId="18528E8E" w14:textId="77777777" w:rsidR="008F2EFC" w:rsidRDefault="008F2EFC" w:rsidP="00A45BD1">
            <w:pPr>
              <w:spacing w:line="360" w:lineRule="auto"/>
              <w:contextualSpacing/>
              <w:jc w:val="center"/>
              <w:cnfStyle w:val="000000000000" w:firstRow="0" w:lastRow="0" w:firstColumn="0" w:lastColumn="0" w:oddVBand="0" w:evenVBand="0" w:oddHBand="0" w:evenHBand="0" w:firstRowFirstColumn="0" w:firstRowLastColumn="0" w:lastRowFirstColumn="0" w:lastRowLastColumn="0"/>
            </w:pPr>
            <w:r w:rsidRPr="005877B0">
              <w:t>1</w:t>
            </w:r>
            <w:r>
              <w:t>:</w:t>
            </w:r>
            <w:r w:rsidRPr="005877B0">
              <w:t>1000</w:t>
            </w:r>
          </w:p>
        </w:tc>
      </w:tr>
      <w:tr w:rsidR="008F2EFC" w14:paraId="5E6A08E2" w14:textId="77777777" w:rsidTr="00D500A0">
        <w:trPr>
          <w:cnfStyle w:val="000000100000" w:firstRow="0" w:lastRow="0" w:firstColumn="0" w:lastColumn="0" w:oddVBand="0" w:evenVBand="0" w:oddHBand="1" w:evenHBand="0" w:firstRowFirstColumn="0" w:firstRowLastColumn="0" w:lastRowFirstColumn="0" w:lastRowLastColumn="0"/>
          <w:trHeight w:val="709"/>
          <w:jc w:val="center"/>
        </w:trPr>
        <w:tc>
          <w:tcPr>
            <w:cnfStyle w:val="001000000000" w:firstRow="0" w:lastRow="0" w:firstColumn="1" w:lastColumn="0" w:oddVBand="0" w:evenVBand="0" w:oddHBand="0" w:evenHBand="0" w:firstRowFirstColumn="0" w:firstRowLastColumn="0" w:lastRowFirstColumn="0" w:lastRowLastColumn="0"/>
            <w:tcW w:w="2346" w:type="dxa"/>
            <w:vAlign w:val="center"/>
          </w:tcPr>
          <w:p w14:paraId="7FBE1F91" w14:textId="77777777" w:rsidR="008F2EFC" w:rsidRDefault="008F2EFC" w:rsidP="00A45BD1">
            <w:pPr>
              <w:spacing w:line="360" w:lineRule="auto"/>
              <w:contextualSpacing/>
              <w:jc w:val="center"/>
            </w:pPr>
            <w:r>
              <w:t>IRAK1</w:t>
            </w:r>
          </w:p>
        </w:tc>
        <w:tc>
          <w:tcPr>
            <w:tcW w:w="1699" w:type="dxa"/>
            <w:vAlign w:val="center"/>
          </w:tcPr>
          <w:p w14:paraId="3BCDFA48" w14:textId="77777777" w:rsidR="008F2EFC" w:rsidRDefault="008F2EFC" w:rsidP="00A45BD1">
            <w:pPr>
              <w:spacing w:line="360" w:lineRule="auto"/>
              <w:contextualSpacing/>
              <w:jc w:val="center"/>
              <w:cnfStyle w:val="000000100000" w:firstRow="0" w:lastRow="0" w:firstColumn="0" w:lastColumn="0" w:oddVBand="0" w:evenVBand="0" w:oddHBand="1" w:evenHBand="0" w:firstRowFirstColumn="0" w:firstRowLastColumn="0" w:lastRowFirstColumn="0" w:lastRowLastColumn="0"/>
            </w:pPr>
            <w:r w:rsidRPr="003D560E">
              <w:t>Cell Signaling</w:t>
            </w:r>
          </w:p>
        </w:tc>
        <w:tc>
          <w:tcPr>
            <w:tcW w:w="1476" w:type="dxa"/>
            <w:vAlign w:val="center"/>
          </w:tcPr>
          <w:p w14:paraId="680778B1" w14:textId="77777777" w:rsidR="008F2EFC" w:rsidRDefault="008F2EFC" w:rsidP="00A45BD1">
            <w:pPr>
              <w:spacing w:line="360" w:lineRule="auto"/>
              <w:contextualSpacing/>
              <w:jc w:val="center"/>
              <w:cnfStyle w:val="000000100000" w:firstRow="0" w:lastRow="0" w:firstColumn="0" w:lastColumn="0" w:oddVBand="0" w:evenVBand="0" w:oddHBand="1" w:evenHBand="0" w:firstRowFirstColumn="0" w:firstRowLastColumn="0" w:lastRowFirstColumn="0" w:lastRowLastColumn="0"/>
            </w:pPr>
            <w:r>
              <w:t>Rabbit</w:t>
            </w:r>
          </w:p>
        </w:tc>
        <w:tc>
          <w:tcPr>
            <w:tcW w:w="1700" w:type="dxa"/>
            <w:vAlign w:val="center"/>
          </w:tcPr>
          <w:p w14:paraId="01AE04A8" w14:textId="77777777" w:rsidR="008F2EFC" w:rsidRDefault="008F2EFC" w:rsidP="00A45BD1">
            <w:pPr>
              <w:spacing w:line="360" w:lineRule="auto"/>
              <w:contextualSpacing/>
              <w:jc w:val="center"/>
              <w:cnfStyle w:val="000000100000" w:firstRow="0" w:lastRow="0" w:firstColumn="0" w:lastColumn="0" w:oddVBand="0" w:evenVBand="0" w:oddHBand="1" w:evenHBand="0" w:firstRowFirstColumn="0" w:firstRowLastColumn="0" w:lastRowFirstColumn="0" w:lastRowLastColumn="0"/>
            </w:pPr>
            <w:r>
              <w:t>#4504</w:t>
            </w:r>
          </w:p>
        </w:tc>
        <w:tc>
          <w:tcPr>
            <w:tcW w:w="1841" w:type="dxa"/>
            <w:vAlign w:val="center"/>
          </w:tcPr>
          <w:p w14:paraId="0BF55928" w14:textId="77777777" w:rsidR="008F2EFC" w:rsidRDefault="008F2EFC" w:rsidP="00A45BD1">
            <w:pPr>
              <w:spacing w:line="360" w:lineRule="auto"/>
              <w:contextualSpacing/>
              <w:jc w:val="center"/>
              <w:cnfStyle w:val="000000100000" w:firstRow="0" w:lastRow="0" w:firstColumn="0" w:lastColumn="0" w:oddVBand="0" w:evenVBand="0" w:oddHBand="1" w:evenHBand="0" w:firstRowFirstColumn="0" w:firstRowLastColumn="0" w:lastRowFirstColumn="0" w:lastRowLastColumn="0"/>
            </w:pPr>
            <w:r w:rsidRPr="005877B0">
              <w:t>1</w:t>
            </w:r>
            <w:r>
              <w:t>:</w:t>
            </w:r>
            <w:r w:rsidRPr="005877B0">
              <w:t>1000</w:t>
            </w:r>
          </w:p>
        </w:tc>
      </w:tr>
      <w:tr w:rsidR="008F2EFC" w14:paraId="52093E74" w14:textId="77777777" w:rsidTr="00D500A0">
        <w:trPr>
          <w:trHeight w:val="709"/>
          <w:jc w:val="center"/>
        </w:trPr>
        <w:tc>
          <w:tcPr>
            <w:cnfStyle w:val="001000000000" w:firstRow="0" w:lastRow="0" w:firstColumn="1" w:lastColumn="0" w:oddVBand="0" w:evenVBand="0" w:oddHBand="0" w:evenHBand="0" w:firstRowFirstColumn="0" w:firstRowLastColumn="0" w:lastRowFirstColumn="0" w:lastRowLastColumn="0"/>
            <w:tcW w:w="2346" w:type="dxa"/>
            <w:vAlign w:val="center"/>
          </w:tcPr>
          <w:p w14:paraId="24E39D29" w14:textId="77777777" w:rsidR="008F2EFC" w:rsidRDefault="008F2EFC" w:rsidP="00A45BD1">
            <w:pPr>
              <w:spacing w:line="360" w:lineRule="auto"/>
              <w:contextualSpacing/>
              <w:jc w:val="center"/>
            </w:pPr>
            <w:r>
              <w:t>c-MYC</w:t>
            </w:r>
          </w:p>
        </w:tc>
        <w:tc>
          <w:tcPr>
            <w:tcW w:w="1699" w:type="dxa"/>
            <w:vAlign w:val="center"/>
          </w:tcPr>
          <w:p w14:paraId="4B10FAFF" w14:textId="77777777" w:rsidR="008F2EFC" w:rsidRDefault="008F2EFC" w:rsidP="00A45BD1">
            <w:pPr>
              <w:spacing w:line="360" w:lineRule="auto"/>
              <w:contextualSpacing/>
              <w:jc w:val="center"/>
              <w:cnfStyle w:val="000000000000" w:firstRow="0" w:lastRow="0" w:firstColumn="0" w:lastColumn="0" w:oddVBand="0" w:evenVBand="0" w:oddHBand="0" w:evenHBand="0" w:firstRowFirstColumn="0" w:firstRowLastColumn="0" w:lastRowFirstColumn="0" w:lastRowLastColumn="0"/>
            </w:pPr>
            <w:r>
              <w:t>Santa Cruz Biotechnology</w:t>
            </w:r>
          </w:p>
        </w:tc>
        <w:tc>
          <w:tcPr>
            <w:tcW w:w="1476" w:type="dxa"/>
            <w:vAlign w:val="center"/>
          </w:tcPr>
          <w:p w14:paraId="6579DEF4" w14:textId="77777777" w:rsidR="008F2EFC" w:rsidRDefault="008F2EFC" w:rsidP="00A45BD1">
            <w:pPr>
              <w:spacing w:line="360" w:lineRule="auto"/>
              <w:contextualSpacing/>
              <w:jc w:val="center"/>
              <w:cnfStyle w:val="000000000000" w:firstRow="0" w:lastRow="0" w:firstColumn="0" w:lastColumn="0" w:oddVBand="0" w:evenVBand="0" w:oddHBand="0" w:evenHBand="0" w:firstRowFirstColumn="0" w:firstRowLastColumn="0" w:lastRowFirstColumn="0" w:lastRowLastColumn="0"/>
            </w:pPr>
            <w:r>
              <w:t>Mouse</w:t>
            </w:r>
          </w:p>
        </w:tc>
        <w:tc>
          <w:tcPr>
            <w:tcW w:w="1700" w:type="dxa"/>
            <w:vAlign w:val="center"/>
          </w:tcPr>
          <w:p w14:paraId="0F6B1A13" w14:textId="77777777" w:rsidR="008F2EFC" w:rsidRDefault="008F2EFC" w:rsidP="00A45BD1">
            <w:pPr>
              <w:spacing w:line="360" w:lineRule="auto"/>
              <w:contextualSpacing/>
              <w:jc w:val="center"/>
              <w:cnfStyle w:val="000000000000" w:firstRow="0" w:lastRow="0" w:firstColumn="0" w:lastColumn="0" w:oddVBand="0" w:evenVBand="0" w:oddHBand="0" w:evenHBand="0" w:firstRowFirstColumn="0" w:firstRowLastColumn="0" w:lastRowFirstColumn="0" w:lastRowLastColumn="0"/>
            </w:pPr>
            <w:r>
              <w:t>9E10 sc-40 #EO813</w:t>
            </w:r>
          </w:p>
        </w:tc>
        <w:tc>
          <w:tcPr>
            <w:tcW w:w="1841" w:type="dxa"/>
            <w:vAlign w:val="center"/>
          </w:tcPr>
          <w:p w14:paraId="1AD3FFCE" w14:textId="77777777" w:rsidR="008F2EFC" w:rsidRDefault="008F2EFC" w:rsidP="00A45BD1">
            <w:pPr>
              <w:spacing w:line="360" w:lineRule="auto"/>
              <w:contextualSpacing/>
              <w:jc w:val="center"/>
              <w:cnfStyle w:val="000000000000" w:firstRow="0" w:lastRow="0" w:firstColumn="0" w:lastColumn="0" w:oddVBand="0" w:evenVBand="0" w:oddHBand="0" w:evenHBand="0" w:firstRowFirstColumn="0" w:firstRowLastColumn="0" w:lastRowFirstColumn="0" w:lastRowLastColumn="0"/>
            </w:pPr>
            <w:r>
              <w:t>1:200</w:t>
            </w:r>
          </w:p>
        </w:tc>
      </w:tr>
      <w:tr w:rsidR="008F2EFC" w14:paraId="210AA3AF" w14:textId="77777777" w:rsidTr="00D500A0">
        <w:trPr>
          <w:cnfStyle w:val="000000100000" w:firstRow="0" w:lastRow="0" w:firstColumn="0" w:lastColumn="0" w:oddVBand="0" w:evenVBand="0" w:oddHBand="1" w:evenHBand="0" w:firstRowFirstColumn="0" w:firstRowLastColumn="0" w:lastRowFirstColumn="0" w:lastRowLastColumn="0"/>
          <w:trHeight w:val="709"/>
          <w:jc w:val="center"/>
        </w:trPr>
        <w:tc>
          <w:tcPr>
            <w:cnfStyle w:val="001000000000" w:firstRow="0" w:lastRow="0" w:firstColumn="1" w:lastColumn="0" w:oddVBand="0" w:evenVBand="0" w:oddHBand="0" w:evenHBand="0" w:firstRowFirstColumn="0" w:firstRowLastColumn="0" w:lastRowFirstColumn="0" w:lastRowLastColumn="0"/>
            <w:tcW w:w="2346" w:type="dxa"/>
            <w:vAlign w:val="center"/>
          </w:tcPr>
          <w:p w14:paraId="47ADBFF5" w14:textId="77777777" w:rsidR="008F2EFC" w:rsidRDefault="008F2EFC" w:rsidP="00A45BD1">
            <w:pPr>
              <w:spacing w:line="360" w:lineRule="auto"/>
              <w:contextualSpacing/>
              <w:jc w:val="center"/>
            </w:pPr>
            <w:r>
              <w:t>IgM</w:t>
            </w:r>
          </w:p>
        </w:tc>
        <w:tc>
          <w:tcPr>
            <w:tcW w:w="1699" w:type="dxa"/>
            <w:vAlign w:val="center"/>
          </w:tcPr>
          <w:p w14:paraId="6FA9EF58" w14:textId="77777777" w:rsidR="008F2EFC" w:rsidRDefault="008F2EFC" w:rsidP="00A45BD1">
            <w:pPr>
              <w:spacing w:line="360" w:lineRule="auto"/>
              <w:contextualSpacing/>
              <w:jc w:val="center"/>
              <w:cnfStyle w:val="000000100000" w:firstRow="0" w:lastRow="0" w:firstColumn="0" w:lastColumn="0" w:oddVBand="0" w:evenVBand="0" w:oddHBand="1" w:evenHBand="0" w:firstRowFirstColumn="0" w:firstRowLastColumn="0" w:lastRowFirstColumn="0" w:lastRowLastColumn="0"/>
            </w:pPr>
            <w:proofErr w:type="spellStart"/>
            <w:r>
              <w:t>Dako</w:t>
            </w:r>
            <w:proofErr w:type="spellEnd"/>
          </w:p>
        </w:tc>
        <w:tc>
          <w:tcPr>
            <w:tcW w:w="1476" w:type="dxa"/>
            <w:vAlign w:val="center"/>
          </w:tcPr>
          <w:p w14:paraId="654FFEE6" w14:textId="77777777" w:rsidR="008F2EFC" w:rsidRDefault="008F2EFC" w:rsidP="00A45BD1">
            <w:pPr>
              <w:spacing w:line="360" w:lineRule="auto"/>
              <w:contextualSpacing/>
              <w:jc w:val="center"/>
              <w:cnfStyle w:val="000000100000" w:firstRow="0" w:lastRow="0" w:firstColumn="0" w:lastColumn="0" w:oddVBand="0" w:evenVBand="0" w:oddHBand="1" w:evenHBand="0" w:firstRowFirstColumn="0" w:firstRowLastColumn="0" w:lastRowFirstColumn="0" w:lastRowLastColumn="0"/>
            </w:pPr>
            <w:r>
              <w:t>Rabbit</w:t>
            </w:r>
          </w:p>
        </w:tc>
        <w:tc>
          <w:tcPr>
            <w:tcW w:w="1700" w:type="dxa"/>
            <w:vAlign w:val="center"/>
          </w:tcPr>
          <w:p w14:paraId="48F2A82D" w14:textId="77777777" w:rsidR="008F2EFC" w:rsidRDefault="008F2EFC" w:rsidP="00A45BD1">
            <w:pPr>
              <w:spacing w:line="360" w:lineRule="auto"/>
              <w:contextualSpacing/>
              <w:jc w:val="center"/>
              <w:cnfStyle w:val="000000100000" w:firstRow="0" w:lastRow="0" w:firstColumn="0" w:lastColumn="0" w:oddVBand="0" w:evenVBand="0" w:oddHBand="1" w:evenHBand="0" w:firstRowFirstColumn="0" w:firstRowLastColumn="0" w:lastRowFirstColumn="0" w:lastRowLastColumn="0"/>
            </w:pPr>
            <w:r>
              <w:t>A0426</w:t>
            </w:r>
          </w:p>
        </w:tc>
        <w:tc>
          <w:tcPr>
            <w:tcW w:w="1841" w:type="dxa"/>
            <w:vAlign w:val="center"/>
          </w:tcPr>
          <w:p w14:paraId="202AB266" w14:textId="77777777" w:rsidR="008F2EFC" w:rsidRDefault="008F2EFC" w:rsidP="00A45BD1">
            <w:pPr>
              <w:spacing w:line="360" w:lineRule="auto"/>
              <w:contextualSpacing/>
              <w:jc w:val="center"/>
              <w:cnfStyle w:val="000000100000" w:firstRow="0" w:lastRow="0" w:firstColumn="0" w:lastColumn="0" w:oddVBand="0" w:evenVBand="0" w:oddHBand="1" w:evenHBand="0" w:firstRowFirstColumn="0" w:firstRowLastColumn="0" w:lastRowFirstColumn="0" w:lastRowLastColumn="0"/>
            </w:pPr>
            <w:r>
              <w:t>1:5000</w:t>
            </w:r>
          </w:p>
        </w:tc>
      </w:tr>
      <w:tr w:rsidR="008F2EFC" w14:paraId="2CC22588" w14:textId="77777777" w:rsidTr="00D500A0">
        <w:trPr>
          <w:trHeight w:val="709"/>
          <w:jc w:val="center"/>
        </w:trPr>
        <w:tc>
          <w:tcPr>
            <w:cnfStyle w:val="001000000000" w:firstRow="0" w:lastRow="0" w:firstColumn="1" w:lastColumn="0" w:oddVBand="0" w:evenVBand="0" w:oddHBand="0" w:evenHBand="0" w:firstRowFirstColumn="0" w:firstRowLastColumn="0" w:lastRowFirstColumn="0" w:lastRowLastColumn="0"/>
            <w:tcW w:w="2346" w:type="dxa"/>
            <w:vAlign w:val="center"/>
          </w:tcPr>
          <w:p w14:paraId="303645FE" w14:textId="77777777" w:rsidR="008F2EFC" w:rsidRDefault="008F2EFC" w:rsidP="00A45BD1">
            <w:pPr>
              <w:spacing w:line="360" w:lineRule="auto"/>
              <w:contextualSpacing/>
              <w:jc w:val="center"/>
            </w:pPr>
            <w:r>
              <w:t>β-</w:t>
            </w:r>
            <w:proofErr w:type="spellStart"/>
            <w:r>
              <w:t>Actine</w:t>
            </w:r>
            <w:proofErr w:type="spellEnd"/>
          </w:p>
        </w:tc>
        <w:tc>
          <w:tcPr>
            <w:tcW w:w="1699" w:type="dxa"/>
            <w:vAlign w:val="center"/>
          </w:tcPr>
          <w:p w14:paraId="2D27FDD0" w14:textId="77777777" w:rsidR="008F2EFC" w:rsidRDefault="008F2EFC" w:rsidP="00A45BD1">
            <w:pPr>
              <w:spacing w:line="360" w:lineRule="auto"/>
              <w:contextualSpacing/>
              <w:jc w:val="center"/>
              <w:cnfStyle w:val="000000000000" w:firstRow="0" w:lastRow="0" w:firstColumn="0" w:lastColumn="0" w:oddVBand="0" w:evenVBand="0" w:oddHBand="0" w:evenHBand="0" w:firstRowFirstColumn="0" w:firstRowLastColumn="0" w:lastRowFirstColumn="0" w:lastRowLastColumn="0"/>
            </w:pPr>
            <w:r>
              <w:t>Sigma-Aldrich</w:t>
            </w:r>
          </w:p>
        </w:tc>
        <w:tc>
          <w:tcPr>
            <w:tcW w:w="1476" w:type="dxa"/>
            <w:vAlign w:val="center"/>
          </w:tcPr>
          <w:p w14:paraId="7240D48C" w14:textId="77777777" w:rsidR="008F2EFC" w:rsidRDefault="008F2EFC" w:rsidP="00A45BD1">
            <w:pPr>
              <w:spacing w:line="360" w:lineRule="auto"/>
              <w:contextualSpacing/>
              <w:jc w:val="center"/>
              <w:cnfStyle w:val="000000000000" w:firstRow="0" w:lastRow="0" w:firstColumn="0" w:lastColumn="0" w:oddVBand="0" w:evenVBand="0" w:oddHBand="0" w:evenHBand="0" w:firstRowFirstColumn="0" w:firstRowLastColumn="0" w:lastRowFirstColumn="0" w:lastRowLastColumn="0"/>
            </w:pPr>
            <w:r>
              <w:t>Rabbit</w:t>
            </w:r>
          </w:p>
        </w:tc>
        <w:tc>
          <w:tcPr>
            <w:tcW w:w="1700" w:type="dxa"/>
            <w:vAlign w:val="center"/>
          </w:tcPr>
          <w:p w14:paraId="3C2703B5" w14:textId="77777777" w:rsidR="008F2EFC" w:rsidRDefault="008F2EFC" w:rsidP="00A45BD1">
            <w:pPr>
              <w:spacing w:line="360" w:lineRule="auto"/>
              <w:contextualSpacing/>
              <w:jc w:val="center"/>
              <w:cnfStyle w:val="000000000000" w:firstRow="0" w:lastRow="0" w:firstColumn="0" w:lastColumn="0" w:oddVBand="0" w:evenVBand="0" w:oddHBand="0" w:evenHBand="0" w:firstRowFirstColumn="0" w:firstRowLastColumn="0" w:lastRowFirstColumn="0" w:lastRowLastColumn="0"/>
            </w:pPr>
            <w:r>
              <w:t>A2066</w:t>
            </w:r>
          </w:p>
        </w:tc>
        <w:tc>
          <w:tcPr>
            <w:tcW w:w="1841" w:type="dxa"/>
            <w:vAlign w:val="center"/>
          </w:tcPr>
          <w:p w14:paraId="3FC6128B" w14:textId="77777777" w:rsidR="008F2EFC" w:rsidRDefault="008F2EFC" w:rsidP="00A45BD1">
            <w:pPr>
              <w:spacing w:line="360" w:lineRule="auto"/>
              <w:contextualSpacing/>
              <w:jc w:val="center"/>
              <w:cnfStyle w:val="000000000000" w:firstRow="0" w:lastRow="0" w:firstColumn="0" w:lastColumn="0" w:oddVBand="0" w:evenVBand="0" w:oddHBand="0" w:evenHBand="0" w:firstRowFirstColumn="0" w:firstRowLastColumn="0" w:lastRowFirstColumn="0" w:lastRowLastColumn="0"/>
            </w:pPr>
            <w:r>
              <w:t>2,5:5000</w:t>
            </w:r>
          </w:p>
        </w:tc>
      </w:tr>
      <w:tr w:rsidR="008F2EFC" w14:paraId="45AB7C8A" w14:textId="77777777" w:rsidTr="00D500A0">
        <w:trPr>
          <w:cnfStyle w:val="000000100000" w:firstRow="0" w:lastRow="0" w:firstColumn="0" w:lastColumn="0" w:oddVBand="0" w:evenVBand="0" w:oddHBand="1" w:evenHBand="0" w:firstRowFirstColumn="0" w:firstRowLastColumn="0" w:lastRowFirstColumn="0" w:lastRowLastColumn="0"/>
          <w:trHeight w:val="709"/>
          <w:jc w:val="center"/>
        </w:trPr>
        <w:tc>
          <w:tcPr>
            <w:cnfStyle w:val="001000000000" w:firstRow="0" w:lastRow="0" w:firstColumn="1" w:lastColumn="0" w:oddVBand="0" w:evenVBand="0" w:oddHBand="0" w:evenHBand="0" w:firstRowFirstColumn="0" w:firstRowLastColumn="0" w:lastRowFirstColumn="0" w:lastRowLastColumn="0"/>
            <w:tcW w:w="2346" w:type="dxa"/>
            <w:vAlign w:val="center"/>
          </w:tcPr>
          <w:p w14:paraId="512F1AF7" w14:textId="77777777" w:rsidR="008F2EFC" w:rsidRDefault="008F2EFC" w:rsidP="00A45BD1">
            <w:pPr>
              <w:spacing w:line="360" w:lineRule="auto"/>
              <w:contextualSpacing/>
              <w:jc w:val="center"/>
            </w:pPr>
            <w:r>
              <w:t>Goat anti-Rabbit</w:t>
            </w:r>
          </w:p>
        </w:tc>
        <w:tc>
          <w:tcPr>
            <w:tcW w:w="1699" w:type="dxa"/>
            <w:vAlign w:val="center"/>
          </w:tcPr>
          <w:p w14:paraId="172A4AA1" w14:textId="77777777" w:rsidR="008F2EFC" w:rsidRDefault="008F2EFC" w:rsidP="00A45BD1">
            <w:pPr>
              <w:spacing w:line="360" w:lineRule="auto"/>
              <w:contextualSpacing/>
              <w:jc w:val="center"/>
              <w:cnfStyle w:val="000000100000" w:firstRow="0" w:lastRow="0" w:firstColumn="0" w:lastColumn="0" w:oddVBand="0" w:evenVBand="0" w:oddHBand="1" w:evenHBand="0" w:firstRowFirstColumn="0" w:firstRowLastColumn="0" w:lastRowFirstColumn="0" w:lastRowLastColumn="0"/>
            </w:pPr>
            <w:r>
              <w:t>BIO-RAD</w:t>
            </w:r>
          </w:p>
        </w:tc>
        <w:tc>
          <w:tcPr>
            <w:tcW w:w="1476" w:type="dxa"/>
            <w:vAlign w:val="center"/>
          </w:tcPr>
          <w:p w14:paraId="4C7DAE3F" w14:textId="77777777" w:rsidR="008F2EFC" w:rsidRDefault="008F2EFC" w:rsidP="00A45BD1">
            <w:pPr>
              <w:spacing w:line="360" w:lineRule="auto"/>
              <w:contextualSpacing/>
              <w:jc w:val="center"/>
              <w:cnfStyle w:val="000000100000" w:firstRow="0" w:lastRow="0" w:firstColumn="0" w:lastColumn="0" w:oddVBand="0" w:evenVBand="0" w:oddHBand="1" w:evenHBand="0" w:firstRowFirstColumn="0" w:firstRowLastColumn="0" w:lastRowFirstColumn="0" w:lastRowLastColumn="0"/>
            </w:pPr>
            <w:r>
              <w:t>Goat</w:t>
            </w:r>
          </w:p>
        </w:tc>
        <w:tc>
          <w:tcPr>
            <w:tcW w:w="1700" w:type="dxa"/>
            <w:vAlign w:val="center"/>
          </w:tcPr>
          <w:p w14:paraId="0C9283BA" w14:textId="77777777" w:rsidR="008F2EFC" w:rsidRDefault="008F2EFC" w:rsidP="00A45BD1">
            <w:pPr>
              <w:spacing w:line="360" w:lineRule="auto"/>
              <w:contextualSpacing/>
              <w:jc w:val="center"/>
              <w:cnfStyle w:val="000000100000" w:firstRow="0" w:lastRow="0" w:firstColumn="0" w:lastColumn="0" w:oddVBand="0" w:evenVBand="0" w:oddHBand="1" w:evenHBand="0" w:firstRowFirstColumn="0" w:firstRowLastColumn="0" w:lastRowFirstColumn="0" w:lastRowLastColumn="0"/>
            </w:pPr>
            <w:r>
              <w:t>1706515</w:t>
            </w:r>
          </w:p>
        </w:tc>
        <w:tc>
          <w:tcPr>
            <w:tcW w:w="1841" w:type="dxa"/>
            <w:vAlign w:val="center"/>
          </w:tcPr>
          <w:p w14:paraId="6BD42C11" w14:textId="77777777" w:rsidR="008F2EFC" w:rsidRDefault="008F2EFC" w:rsidP="00A45BD1">
            <w:pPr>
              <w:spacing w:line="360" w:lineRule="auto"/>
              <w:contextualSpacing/>
              <w:jc w:val="center"/>
              <w:cnfStyle w:val="000000100000" w:firstRow="0" w:lastRow="0" w:firstColumn="0" w:lastColumn="0" w:oddVBand="0" w:evenVBand="0" w:oddHBand="1" w:evenHBand="0" w:firstRowFirstColumn="0" w:firstRowLastColumn="0" w:lastRowFirstColumn="0" w:lastRowLastColumn="0"/>
            </w:pPr>
            <w:r>
              <w:t>1:5000</w:t>
            </w:r>
          </w:p>
        </w:tc>
      </w:tr>
      <w:tr w:rsidR="008F2EFC" w14:paraId="505ED438" w14:textId="77777777" w:rsidTr="00D500A0">
        <w:trPr>
          <w:trHeight w:val="709"/>
          <w:jc w:val="center"/>
        </w:trPr>
        <w:tc>
          <w:tcPr>
            <w:cnfStyle w:val="001000000000" w:firstRow="0" w:lastRow="0" w:firstColumn="1" w:lastColumn="0" w:oddVBand="0" w:evenVBand="0" w:oddHBand="0" w:evenHBand="0" w:firstRowFirstColumn="0" w:firstRowLastColumn="0" w:lastRowFirstColumn="0" w:lastRowLastColumn="0"/>
            <w:tcW w:w="2346" w:type="dxa"/>
            <w:vAlign w:val="center"/>
          </w:tcPr>
          <w:p w14:paraId="5ED5976B" w14:textId="77777777" w:rsidR="008F2EFC" w:rsidRDefault="008F2EFC" w:rsidP="00A45BD1">
            <w:pPr>
              <w:spacing w:line="360" w:lineRule="auto"/>
              <w:contextualSpacing/>
              <w:jc w:val="center"/>
            </w:pPr>
            <w:r>
              <w:t>Goat anti-Mouse</w:t>
            </w:r>
          </w:p>
        </w:tc>
        <w:tc>
          <w:tcPr>
            <w:tcW w:w="1699" w:type="dxa"/>
            <w:vAlign w:val="center"/>
          </w:tcPr>
          <w:p w14:paraId="431EC32E" w14:textId="77777777" w:rsidR="008F2EFC" w:rsidRDefault="008F2EFC" w:rsidP="00A45BD1">
            <w:pPr>
              <w:spacing w:line="360" w:lineRule="auto"/>
              <w:contextualSpacing/>
              <w:jc w:val="center"/>
              <w:cnfStyle w:val="000000000000" w:firstRow="0" w:lastRow="0" w:firstColumn="0" w:lastColumn="0" w:oddVBand="0" w:evenVBand="0" w:oddHBand="0" w:evenHBand="0" w:firstRowFirstColumn="0" w:firstRowLastColumn="0" w:lastRowFirstColumn="0" w:lastRowLastColumn="0"/>
            </w:pPr>
            <w:r>
              <w:t>BIO-RAD</w:t>
            </w:r>
          </w:p>
        </w:tc>
        <w:tc>
          <w:tcPr>
            <w:tcW w:w="1476" w:type="dxa"/>
            <w:vAlign w:val="center"/>
          </w:tcPr>
          <w:p w14:paraId="0E32975A" w14:textId="77777777" w:rsidR="008F2EFC" w:rsidRDefault="008F2EFC" w:rsidP="00A45BD1">
            <w:pPr>
              <w:spacing w:line="360" w:lineRule="auto"/>
              <w:contextualSpacing/>
              <w:jc w:val="center"/>
              <w:cnfStyle w:val="000000000000" w:firstRow="0" w:lastRow="0" w:firstColumn="0" w:lastColumn="0" w:oddVBand="0" w:evenVBand="0" w:oddHBand="0" w:evenHBand="0" w:firstRowFirstColumn="0" w:firstRowLastColumn="0" w:lastRowFirstColumn="0" w:lastRowLastColumn="0"/>
            </w:pPr>
            <w:r>
              <w:t>Goat</w:t>
            </w:r>
          </w:p>
        </w:tc>
        <w:tc>
          <w:tcPr>
            <w:tcW w:w="1700" w:type="dxa"/>
            <w:vAlign w:val="center"/>
          </w:tcPr>
          <w:p w14:paraId="45E510CA" w14:textId="77777777" w:rsidR="008F2EFC" w:rsidRDefault="008F2EFC" w:rsidP="00A45BD1">
            <w:pPr>
              <w:spacing w:line="360" w:lineRule="auto"/>
              <w:contextualSpacing/>
              <w:jc w:val="center"/>
              <w:cnfStyle w:val="000000000000" w:firstRow="0" w:lastRow="0" w:firstColumn="0" w:lastColumn="0" w:oddVBand="0" w:evenVBand="0" w:oddHBand="0" w:evenHBand="0" w:firstRowFirstColumn="0" w:firstRowLastColumn="0" w:lastRowFirstColumn="0" w:lastRowLastColumn="0"/>
            </w:pPr>
            <w:r>
              <w:t>1706513</w:t>
            </w:r>
          </w:p>
        </w:tc>
        <w:tc>
          <w:tcPr>
            <w:tcW w:w="1841" w:type="dxa"/>
            <w:vAlign w:val="center"/>
          </w:tcPr>
          <w:p w14:paraId="7FC1FEF4" w14:textId="77777777" w:rsidR="008F2EFC" w:rsidRDefault="008F2EFC" w:rsidP="00A45BD1">
            <w:pPr>
              <w:spacing w:line="360" w:lineRule="auto"/>
              <w:contextualSpacing/>
              <w:jc w:val="center"/>
              <w:cnfStyle w:val="000000000000" w:firstRow="0" w:lastRow="0" w:firstColumn="0" w:lastColumn="0" w:oddVBand="0" w:evenVBand="0" w:oddHBand="0" w:evenHBand="0" w:firstRowFirstColumn="0" w:firstRowLastColumn="0" w:lastRowFirstColumn="0" w:lastRowLastColumn="0"/>
            </w:pPr>
            <w:r>
              <w:t>1:5000</w:t>
            </w:r>
          </w:p>
        </w:tc>
      </w:tr>
      <w:tr w:rsidR="008F2EFC" w:rsidRPr="003D560E" w14:paraId="7E073DEE" w14:textId="77777777" w:rsidTr="00D500A0">
        <w:trPr>
          <w:cnfStyle w:val="000000100000" w:firstRow="0" w:lastRow="0" w:firstColumn="0" w:lastColumn="0" w:oddVBand="0" w:evenVBand="0" w:oddHBand="1" w:evenHBand="0" w:firstRowFirstColumn="0" w:firstRowLastColumn="0" w:lastRowFirstColumn="0" w:lastRowLastColumn="0"/>
          <w:trHeight w:val="709"/>
          <w:jc w:val="center"/>
        </w:trPr>
        <w:tc>
          <w:tcPr>
            <w:cnfStyle w:val="001000000000" w:firstRow="0" w:lastRow="0" w:firstColumn="1" w:lastColumn="0" w:oddVBand="0" w:evenVBand="0" w:oddHBand="0" w:evenHBand="0" w:firstRowFirstColumn="0" w:firstRowLastColumn="0" w:lastRowFirstColumn="0" w:lastRowLastColumn="0"/>
            <w:tcW w:w="2346" w:type="dxa"/>
            <w:vAlign w:val="center"/>
          </w:tcPr>
          <w:p w14:paraId="610052AA" w14:textId="77777777" w:rsidR="008F2EFC" w:rsidRPr="003D560E" w:rsidRDefault="008F2EFC" w:rsidP="00A45BD1">
            <w:pPr>
              <w:spacing w:line="360" w:lineRule="auto"/>
              <w:contextualSpacing/>
              <w:jc w:val="center"/>
            </w:pPr>
            <w:r w:rsidRPr="003D560E">
              <w:t>F(ab’)</w:t>
            </w:r>
            <w:r w:rsidRPr="003D560E">
              <w:rPr>
                <w:vertAlign w:val="subscript"/>
              </w:rPr>
              <w:t>2</w:t>
            </w:r>
            <w:r w:rsidRPr="003D560E">
              <w:t xml:space="preserve"> Fragment Anti-Human</w:t>
            </w:r>
            <w:r>
              <w:t xml:space="preserve"> </w:t>
            </w:r>
            <w:proofErr w:type="spellStart"/>
            <w:r>
              <w:t>IgA+IgG+IgM</w:t>
            </w:r>
            <w:proofErr w:type="spellEnd"/>
            <w:r>
              <w:t xml:space="preserve"> (H+L)</w:t>
            </w:r>
          </w:p>
        </w:tc>
        <w:tc>
          <w:tcPr>
            <w:tcW w:w="1699" w:type="dxa"/>
            <w:vAlign w:val="center"/>
          </w:tcPr>
          <w:p w14:paraId="64703A4B" w14:textId="77777777" w:rsidR="008F2EFC" w:rsidRPr="003D560E" w:rsidRDefault="008F2EFC" w:rsidP="00A45BD1">
            <w:pPr>
              <w:spacing w:line="360" w:lineRule="auto"/>
              <w:contextualSpacing/>
              <w:jc w:val="center"/>
              <w:cnfStyle w:val="000000100000" w:firstRow="0" w:lastRow="0" w:firstColumn="0" w:lastColumn="0" w:oddVBand="0" w:evenVBand="0" w:oddHBand="1" w:evenHBand="0" w:firstRowFirstColumn="0" w:firstRowLastColumn="0" w:lastRowFirstColumn="0" w:lastRowLastColumn="0"/>
            </w:pPr>
            <w:r>
              <w:t xml:space="preserve">Jackson </w:t>
            </w:r>
            <w:proofErr w:type="spellStart"/>
            <w:r>
              <w:t>Immuno</w:t>
            </w:r>
            <w:proofErr w:type="spellEnd"/>
            <w:r>
              <w:t xml:space="preserve"> Research</w:t>
            </w:r>
          </w:p>
        </w:tc>
        <w:tc>
          <w:tcPr>
            <w:tcW w:w="1476" w:type="dxa"/>
            <w:vAlign w:val="center"/>
          </w:tcPr>
          <w:p w14:paraId="407936B9" w14:textId="77777777" w:rsidR="008F2EFC" w:rsidRPr="003D560E" w:rsidRDefault="008F2EFC" w:rsidP="00A45BD1">
            <w:pPr>
              <w:spacing w:line="360" w:lineRule="auto"/>
              <w:contextualSpacing/>
              <w:jc w:val="center"/>
              <w:cnfStyle w:val="000000100000" w:firstRow="0" w:lastRow="0" w:firstColumn="0" w:lastColumn="0" w:oddVBand="0" w:evenVBand="0" w:oddHBand="1" w:evenHBand="0" w:firstRowFirstColumn="0" w:firstRowLastColumn="0" w:lastRowFirstColumn="0" w:lastRowLastColumn="0"/>
            </w:pPr>
            <w:r>
              <w:t>Goat</w:t>
            </w:r>
          </w:p>
        </w:tc>
        <w:tc>
          <w:tcPr>
            <w:tcW w:w="1700" w:type="dxa"/>
            <w:vAlign w:val="center"/>
          </w:tcPr>
          <w:p w14:paraId="05352B21" w14:textId="77777777" w:rsidR="008F2EFC" w:rsidRPr="003D560E" w:rsidRDefault="008F2EFC" w:rsidP="00A45BD1">
            <w:pPr>
              <w:spacing w:line="360" w:lineRule="auto"/>
              <w:contextualSpacing/>
              <w:jc w:val="center"/>
              <w:cnfStyle w:val="000000100000" w:firstRow="0" w:lastRow="0" w:firstColumn="0" w:lastColumn="0" w:oddVBand="0" w:evenVBand="0" w:oddHBand="1" w:evenHBand="0" w:firstRowFirstColumn="0" w:firstRowLastColumn="0" w:lastRowFirstColumn="0" w:lastRowLastColumn="0"/>
            </w:pPr>
            <w:r>
              <w:t>109-006-064</w:t>
            </w:r>
          </w:p>
        </w:tc>
        <w:tc>
          <w:tcPr>
            <w:tcW w:w="1841" w:type="dxa"/>
            <w:vAlign w:val="center"/>
          </w:tcPr>
          <w:p w14:paraId="63C4553F" w14:textId="77777777" w:rsidR="008F2EFC" w:rsidRDefault="008F2EFC" w:rsidP="00A45BD1">
            <w:pPr>
              <w:spacing w:line="360" w:lineRule="auto"/>
              <w:contextualSpacing/>
              <w:jc w:val="center"/>
              <w:cnfStyle w:val="000000100000" w:firstRow="0" w:lastRow="0" w:firstColumn="0" w:lastColumn="0" w:oddVBand="0" w:evenVBand="0" w:oddHBand="1" w:evenHBand="0" w:firstRowFirstColumn="0" w:firstRowLastColumn="0" w:lastRowFirstColumn="0" w:lastRowLastColumn="0"/>
            </w:pPr>
            <w:r>
              <w:t>10µg/ml</w:t>
            </w:r>
          </w:p>
        </w:tc>
      </w:tr>
    </w:tbl>
    <w:p w14:paraId="76DFD0D0" w14:textId="657065D8" w:rsidR="008F2EFC" w:rsidRPr="008F2EFC" w:rsidRDefault="008F2EFC" w:rsidP="008F2EFC">
      <w:pPr>
        <w:spacing w:line="360" w:lineRule="auto"/>
        <w:contextualSpacing/>
        <w:jc w:val="both"/>
        <w:rPr>
          <w:b/>
          <w:lang w:val="en-US"/>
        </w:rPr>
      </w:pPr>
      <w:r w:rsidRPr="008F2EFC">
        <w:rPr>
          <w:b/>
          <w:lang w:val="en-US"/>
        </w:rPr>
        <w:t xml:space="preserve">Supplementary table </w:t>
      </w:r>
      <w:r>
        <w:rPr>
          <w:b/>
          <w:lang w:val="en-US"/>
        </w:rPr>
        <w:t>3</w:t>
      </w:r>
      <w:r w:rsidRPr="008F2EFC">
        <w:rPr>
          <w:b/>
          <w:lang w:val="en-US"/>
        </w:rPr>
        <w:t xml:space="preserve">: </w:t>
      </w:r>
      <w:r w:rsidRPr="008F2EFC">
        <w:rPr>
          <w:lang w:val="en-US"/>
        </w:rPr>
        <w:t>Antibody references for antibodies used i</w:t>
      </w:r>
      <w:r>
        <w:rPr>
          <w:lang w:val="en-US"/>
        </w:rPr>
        <w:t xml:space="preserve">n </w:t>
      </w:r>
      <w:r w:rsidR="00BD46F2">
        <w:rPr>
          <w:lang w:val="en-US"/>
        </w:rPr>
        <w:t>western blot</w:t>
      </w:r>
      <w:r>
        <w:rPr>
          <w:lang w:val="en-US"/>
        </w:rPr>
        <w:t xml:space="preserve"> analyses</w:t>
      </w:r>
      <w:r w:rsidRPr="008F2EFC">
        <w:rPr>
          <w:lang w:val="en-US"/>
        </w:rPr>
        <w:t>.</w:t>
      </w:r>
    </w:p>
    <w:p w14:paraId="315477B9" w14:textId="77777777" w:rsidR="005E6878" w:rsidRDefault="005E6878">
      <w:pPr>
        <w:rPr>
          <w:b/>
          <w:bCs/>
          <w:lang w:val="en-US"/>
        </w:rPr>
      </w:pPr>
      <w:r>
        <w:rPr>
          <w:b/>
          <w:bCs/>
          <w:lang w:val="en-US"/>
        </w:rPr>
        <w:br w:type="page"/>
      </w:r>
    </w:p>
    <w:p w14:paraId="4A3B6773" w14:textId="60EAF8B7" w:rsidR="00F97713" w:rsidRPr="005E6878" w:rsidRDefault="00F97713" w:rsidP="00F97713">
      <w:pPr>
        <w:jc w:val="both"/>
        <w:rPr>
          <w:b/>
          <w:bCs/>
          <w:lang w:val="en-US"/>
        </w:rPr>
      </w:pPr>
      <w:r w:rsidRPr="005E6878">
        <w:rPr>
          <w:b/>
          <w:bCs/>
          <w:lang w:val="en-US"/>
        </w:rPr>
        <w:t>Supplemental figures</w:t>
      </w:r>
    </w:p>
    <w:p w14:paraId="5B215E31" w14:textId="42657FBC" w:rsidR="005E6878" w:rsidRDefault="005E6878" w:rsidP="00322045">
      <w:pPr>
        <w:jc w:val="both"/>
        <w:rPr>
          <w:b/>
          <w:lang w:val="en-US"/>
        </w:rPr>
      </w:pPr>
      <w:r>
        <w:rPr>
          <w:b/>
          <w:noProof/>
          <w:lang w:val="en-US"/>
        </w:rPr>
        <w:lastRenderedPageBreak/>
        <w:drawing>
          <wp:inline distT="0" distB="0" distL="0" distR="0" wp14:anchorId="4AE21834" wp14:editId="31D8B1A8">
            <wp:extent cx="5760720" cy="4072270"/>
            <wp:effectExtent l="0" t="0" r="0" b="444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S1.jpg"/>
                    <pic:cNvPicPr/>
                  </pic:nvPicPr>
                  <pic:blipFill rotWithShape="1">
                    <a:blip r:embed="rId6" cstate="print">
                      <a:extLst>
                        <a:ext uri="{28A0092B-C50C-407E-A947-70E740481C1C}">
                          <a14:useLocalDpi xmlns:a14="http://schemas.microsoft.com/office/drawing/2010/main" val="0"/>
                        </a:ext>
                      </a:extLst>
                    </a:blip>
                    <a:srcRect b="48815"/>
                    <a:stretch/>
                  </pic:blipFill>
                  <pic:spPr bwMode="auto">
                    <a:xfrm>
                      <a:off x="0" y="0"/>
                      <a:ext cx="5760720" cy="4072270"/>
                    </a:xfrm>
                    <a:prstGeom prst="rect">
                      <a:avLst/>
                    </a:prstGeom>
                    <a:ln>
                      <a:noFill/>
                    </a:ln>
                    <a:extLst>
                      <a:ext uri="{53640926-AAD7-44D8-BBD7-CCE9431645EC}">
                        <a14:shadowObscured xmlns:a14="http://schemas.microsoft.com/office/drawing/2010/main"/>
                      </a:ext>
                    </a:extLst>
                  </pic:spPr>
                </pic:pic>
              </a:graphicData>
            </a:graphic>
          </wp:inline>
        </w:drawing>
      </w:r>
    </w:p>
    <w:p w14:paraId="1CED6868" w14:textId="1081B59F" w:rsidR="00322045" w:rsidRDefault="00F97713" w:rsidP="005E6878">
      <w:pPr>
        <w:spacing w:line="360" w:lineRule="auto"/>
        <w:jc w:val="both"/>
        <w:rPr>
          <w:lang w:val="en-US"/>
        </w:rPr>
      </w:pPr>
      <w:r w:rsidRPr="00F97713">
        <w:rPr>
          <w:b/>
          <w:lang w:val="en-US"/>
        </w:rPr>
        <w:t xml:space="preserve">Supplemental figure 1: </w:t>
      </w:r>
      <w:r w:rsidRPr="00227CA8">
        <w:rPr>
          <w:b/>
          <w:bCs/>
          <w:lang w:val="en-US"/>
        </w:rPr>
        <w:t>Patient samples and analyzes performed</w:t>
      </w:r>
      <w:r w:rsidR="004223A3">
        <w:rPr>
          <w:b/>
          <w:bCs/>
          <w:lang w:val="en-US"/>
        </w:rPr>
        <w:t xml:space="preserve"> in this study</w:t>
      </w:r>
      <w:r w:rsidRPr="00227CA8">
        <w:rPr>
          <w:b/>
          <w:bCs/>
          <w:lang w:val="en-US"/>
        </w:rPr>
        <w:t>.</w:t>
      </w:r>
      <w:r>
        <w:rPr>
          <w:lang w:val="en-US"/>
        </w:rPr>
        <w:t xml:space="preserve"> </w:t>
      </w:r>
      <w:r w:rsidRPr="00F97713">
        <w:rPr>
          <w:b/>
          <w:lang w:val="en-US"/>
        </w:rPr>
        <w:t>A.</w:t>
      </w:r>
      <w:r>
        <w:rPr>
          <w:lang w:val="en-US"/>
        </w:rPr>
        <w:t xml:space="preserve"> </w:t>
      </w:r>
      <w:r w:rsidRPr="00227CA8">
        <w:rPr>
          <w:lang w:val="en-US"/>
        </w:rPr>
        <w:t>Biological material (cells, RNA, protein extracts and DNA) was obtained from cryopreserved patient PBMC</w:t>
      </w:r>
      <w:r w:rsidR="004223A3">
        <w:rPr>
          <w:lang w:val="en-US"/>
        </w:rPr>
        <w:t>s</w:t>
      </w:r>
      <w:r w:rsidRPr="00227CA8">
        <w:rPr>
          <w:lang w:val="en-US"/>
        </w:rPr>
        <w:t xml:space="preserve"> which were previously studied by Al Jamal et al</w:t>
      </w:r>
      <w:r w:rsidR="004223A3">
        <w:rPr>
          <w:lang w:val="en-US"/>
        </w:rPr>
        <w:t>.</w:t>
      </w:r>
      <w:r w:rsidR="004223A3">
        <w:rPr>
          <w:lang w:val="en-US"/>
        </w:rPr>
        <w:fldChar w:fldCharType="begin"/>
      </w:r>
      <w:r w:rsidR="004223A3">
        <w:rPr>
          <w:lang w:val="en-US"/>
        </w:rPr>
        <w:instrText xml:space="preserve"> ADDIN ZOTERO_ITEM CSL_CITATION {"citationID":"4rE9znKo","properties":{"formattedCitation":"\\super 1\\nosupersub{}","plainCitation":"1","noteIndex":0},"citationItems":[{"id":1838,"uris":["http://zotero.org/groups/2206778/items/IDUUBLLF"],"itemData":{"id":1838,"type":"article-journal","abstract":"Chronic lymphocytic leukemia (CLL) is an incurable indolent non-Hodgkin lymphoma characterized by tumor B cells that weakly express a B-cell receptor. The mutational status of the variable region (IGHV) within the immunoglobulin heavy chain (IGH) locus is an important prognosis indicator and raises the question of the CLL cell of origin. Mutated IGHV gene CLL are genetically imprinted by activation-induced cytidine deaminase (AID). AID is also required for IGH rearrangements: class switch recombination and recombination between switch Mu (Sμ) and the 3' regulatory region (3'RR) (Sμ-3'RRrec). The great majority of CLL B cells being unswitched led us to examine IGH rearrangement blockade in CLL. Our results separated CLL into two groups on the basis of Sμ-3'RRrec counts per sample: Sμ-3'RRrecHigh cases (mostly unmutated CLL) and Sμ-3'RRrecLow cases (mostly mutated CLL), but not based on the class switch recombination junction counts. Sμ-3'RRrec appeared to be ongoing in Sμ-3'RRrecHigh CLL cells and comparison of Sμ-3'RRrec junction structural features pointed to different B-cell origins for both groups. In accordance with IGHV mutational status and PIM1 mutation rate, Sμ-3'RRrecHigh CLL harbor a non-germinal center experienced B-cell imprint while Sμ-3'RRrecLow CLL are from AID-experienced B cells from a secondary lymphoid organ. In addition to the proposals already made concerning the CLL cell of origin, our study highlights that analysis of IGH recombinatory activity can identify CLL cases from different origins. Finally, on-going Sμ-3'RRrec in Sμ-3'RRrecHigh cells appeared to presumably be the consequence of high c-MYC expression, as c-MYC overexpression potentiated IGH rearrangements and Sμ-3'RRrec, even in the absence of AID for the latter.","container-title":"Haematologica","DOI":"10.3324/haematol.2023.282897","ISSN":"1592-8721","issue":"2","journalAbbreviation":"Haematologica","language":"eng","note":"PMID: 37496419\nPMCID: PMC10828775","page":"466-478","source":"PubMed","title":"IGH 3'RR recombination uncovers a non-germinal center imprint and c-MYC-dependent IGH rearrangement in unmutated chronic lymphocytic leukemia","volume":"109","author":[{"family":"Al Jamal","given":"Israa"},{"family":"Parquet","given":"Milene"},{"family":"Guiyedi","given":"Kenza"},{"family":"Aoufouchi","given":"Said"},{"family":"Le Guillou","given":"Morwenna"},{"family":"Rizzo","given":"David"},{"family":"Pollet","given":"Justine"},{"family":"Dupont","given":"Marine"},{"family":"Boulin","given":"Melanie"},{"family":"Faumont","given":"Nathalie"},{"family":"Boutouil","given":"Hend"},{"family":"Jardin","given":"Fabrice"},{"family":"Ruminy","given":"Philippe"},{"family":"El Hamel","given":"Chahrazed"},{"family":"Lerat","given":"Justine"},{"family":"Al Hamaoui","given":"Samar"},{"family":"Makdissy","given":"Nehman"},{"family":"Feuillard","given":"Jean"},{"family":"Gachard","given":"Nathalie"},{"family":"Peron","given":"Sophie"}],"issued":{"date-parts":[["2024",2,1]]}}}],"schema":"https://github.com/citation-style-language/schema/raw/master/csl-citation.json"} </w:instrText>
      </w:r>
      <w:r w:rsidR="004223A3">
        <w:rPr>
          <w:lang w:val="en-US"/>
        </w:rPr>
        <w:fldChar w:fldCharType="separate"/>
      </w:r>
      <w:r w:rsidR="004223A3" w:rsidRPr="004223A3">
        <w:rPr>
          <w:rFonts w:ascii="Calibri" w:hAnsi="Calibri" w:cs="Calibri"/>
          <w:szCs w:val="24"/>
          <w:vertAlign w:val="superscript"/>
          <w:lang w:val="en-US"/>
        </w:rPr>
        <w:t>1</w:t>
      </w:r>
      <w:r w:rsidR="004223A3">
        <w:rPr>
          <w:lang w:val="en-US"/>
        </w:rPr>
        <w:fldChar w:fldCharType="end"/>
      </w:r>
      <w:r w:rsidR="004223A3">
        <w:rPr>
          <w:lang w:val="en-US"/>
        </w:rPr>
        <w:t xml:space="preserve">. </w:t>
      </w:r>
      <w:r w:rsidRPr="00F97713">
        <w:rPr>
          <w:b/>
          <w:lang w:val="en-US"/>
        </w:rPr>
        <w:t>B.</w:t>
      </w:r>
      <w:r>
        <w:rPr>
          <w:lang w:val="en-US"/>
        </w:rPr>
        <w:t xml:space="preserve"> </w:t>
      </w:r>
      <w:r w:rsidR="004223A3">
        <w:rPr>
          <w:lang w:val="en-US"/>
        </w:rPr>
        <w:t xml:space="preserve">Chronic lymphocytic leukemia and </w:t>
      </w:r>
      <w:r w:rsidR="00D500A0">
        <w:rPr>
          <w:lang w:val="en-US"/>
        </w:rPr>
        <w:t>non-tumoral</w:t>
      </w:r>
      <w:r w:rsidR="004223A3">
        <w:rPr>
          <w:lang w:val="en-US"/>
        </w:rPr>
        <w:t xml:space="preserve"> l</w:t>
      </w:r>
      <w:r w:rsidRPr="00F97713">
        <w:rPr>
          <w:lang w:val="en-US"/>
        </w:rPr>
        <w:t>ymph node biops</w:t>
      </w:r>
      <w:r>
        <w:rPr>
          <w:lang w:val="en-US"/>
        </w:rPr>
        <w:t>ies</w:t>
      </w:r>
      <w:r w:rsidRPr="00F97713">
        <w:rPr>
          <w:lang w:val="en-US"/>
        </w:rPr>
        <w:t xml:space="preserve"> were </w:t>
      </w:r>
      <w:r>
        <w:rPr>
          <w:lang w:val="en-US"/>
        </w:rPr>
        <w:t xml:space="preserve">cut into </w:t>
      </w:r>
      <w:r w:rsidR="00297B35">
        <w:rPr>
          <w:lang w:val="en-US"/>
        </w:rPr>
        <w:t>8</w:t>
      </w:r>
      <w:r w:rsidRPr="007E738C">
        <w:rPr>
          <w:lang w:val="en-US"/>
        </w:rPr>
        <w:t>µm</w:t>
      </w:r>
      <w:r>
        <w:rPr>
          <w:lang w:val="en-US"/>
        </w:rPr>
        <w:t xml:space="preserve"> thick slices in </w:t>
      </w:r>
      <w:r w:rsidRPr="00F97713">
        <w:rPr>
          <w:lang w:val="en-US"/>
        </w:rPr>
        <w:t xml:space="preserve">Optimal Cutting Temperature (OCT) conservation and using a cryostat. </w:t>
      </w:r>
      <w:r>
        <w:rPr>
          <w:lang w:val="en-US"/>
        </w:rPr>
        <w:t>Classification within S</w:t>
      </w:r>
      <w:r w:rsidRPr="00F97713">
        <w:rPr>
          <w:lang w:val="en-US"/>
        </w:rPr>
        <w:t>µ-3’RRrec</w:t>
      </w:r>
      <w:r w:rsidRPr="006B0EBE">
        <w:rPr>
          <w:vertAlign w:val="superscript"/>
          <w:lang w:val="en-US"/>
        </w:rPr>
        <w:t>High</w:t>
      </w:r>
      <w:r>
        <w:rPr>
          <w:lang w:val="en-US"/>
        </w:rPr>
        <w:t>/</w:t>
      </w:r>
      <w:r w:rsidRPr="006B0EBE">
        <w:rPr>
          <w:vertAlign w:val="superscript"/>
          <w:lang w:val="en-US"/>
        </w:rPr>
        <w:t>Low</w:t>
      </w:r>
      <w:r>
        <w:rPr>
          <w:lang w:val="en-US"/>
        </w:rPr>
        <w:t xml:space="preserve"> status was done according to</w:t>
      </w:r>
      <w:r w:rsidRPr="00F97713">
        <w:rPr>
          <w:lang w:val="en-US"/>
        </w:rPr>
        <w:t xml:space="preserve"> with the ratio of </w:t>
      </w:r>
      <w:r w:rsidRPr="00D500A0">
        <w:rPr>
          <w:i/>
          <w:lang w:val="en-US"/>
        </w:rPr>
        <w:t>MYC</w:t>
      </w:r>
      <w:r w:rsidRPr="00F97713">
        <w:rPr>
          <w:lang w:val="en-US"/>
        </w:rPr>
        <w:t xml:space="preserve"> and </w:t>
      </w:r>
      <w:r w:rsidRPr="00D500A0">
        <w:rPr>
          <w:i/>
          <w:lang w:val="en-US"/>
        </w:rPr>
        <w:t>Bcl2</w:t>
      </w:r>
      <w:r w:rsidRPr="00F97713">
        <w:rPr>
          <w:lang w:val="en-US"/>
        </w:rPr>
        <w:t xml:space="preserve"> transcripts </w:t>
      </w:r>
      <w:r w:rsidR="007E738C">
        <w:rPr>
          <w:lang w:val="en-US"/>
        </w:rPr>
        <w:t>(see Result section and figure 5)</w:t>
      </w:r>
      <w:r w:rsidRPr="00286F41">
        <w:rPr>
          <w:lang w:val="en-US"/>
        </w:rPr>
        <w:t>.</w:t>
      </w:r>
    </w:p>
    <w:p w14:paraId="62C3C6B6" w14:textId="77777777" w:rsidR="00443709" w:rsidRDefault="00443709" w:rsidP="005E6878">
      <w:pPr>
        <w:spacing w:line="360" w:lineRule="auto"/>
        <w:jc w:val="both"/>
        <w:rPr>
          <w:b/>
          <w:bCs/>
          <w:lang w:val="en-US"/>
        </w:rPr>
      </w:pPr>
    </w:p>
    <w:p w14:paraId="307366CE" w14:textId="77777777" w:rsidR="00443709" w:rsidRDefault="00443709" w:rsidP="005E6878">
      <w:pPr>
        <w:spacing w:line="360" w:lineRule="auto"/>
        <w:jc w:val="both"/>
        <w:rPr>
          <w:b/>
          <w:bCs/>
          <w:lang w:val="en-US"/>
        </w:rPr>
      </w:pPr>
    </w:p>
    <w:p w14:paraId="4D5E96BC" w14:textId="77777777" w:rsidR="00443709" w:rsidRDefault="00443709" w:rsidP="005E6878">
      <w:pPr>
        <w:spacing w:line="360" w:lineRule="auto"/>
        <w:jc w:val="both"/>
        <w:rPr>
          <w:b/>
          <w:bCs/>
          <w:lang w:val="en-US"/>
        </w:rPr>
      </w:pPr>
    </w:p>
    <w:p w14:paraId="109984F7" w14:textId="77777777" w:rsidR="00443709" w:rsidRDefault="00443709" w:rsidP="005E6878">
      <w:pPr>
        <w:spacing w:line="360" w:lineRule="auto"/>
        <w:jc w:val="both"/>
        <w:rPr>
          <w:b/>
          <w:bCs/>
          <w:lang w:val="en-US"/>
        </w:rPr>
      </w:pPr>
    </w:p>
    <w:p w14:paraId="37A1498F" w14:textId="77777777" w:rsidR="00443709" w:rsidRDefault="00443709" w:rsidP="005E6878">
      <w:pPr>
        <w:spacing w:line="360" w:lineRule="auto"/>
        <w:jc w:val="both"/>
        <w:rPr>
          <w:b/>
          <w:bCs/>
          <w:lang w:val="en-US"/>
        </w:rPr>
      </w:pPr>
    </w:p>
    <w:p w14:paraId="21941DD5" w14:textId="77777777" w:rsidR="00443709" w:rsidRDefault="00443709" w:rsidP="005E6878">
      <w:pPr>
        <w:spacing w:line="360" w:lineRule="auto"/>
        <w:jc w:val="both"/>
        <w:rPr>
          <w:b/>
          <w:bCs/>
          <w:noProof/>
          <w:lang w:val="en-US"/>
        </w:rPr>
      </w:pPr>
    </w:p>
    <w:p w14:paraId="684877BE" w14:textId="0961E4B6" w:rsidR="00322045" w:rsidRPr="002340BE" w:rsidRDefault="00322045" w:rsidP="005E6878">
      <w:pPr>
        <w:spacing w:line="360" w:lineRule="auto"/>
        <w:jc w:val="both"/>
        <w:rPr>
          <w:b/>
          <w:bCs/>
          <w:lang w:val="en-US"/>
        </w:rPr>
      </w:pPr>
      <w:r w:rsidRPr="002340BE">
        <w:rPr>
          <w:b/>
          <w:bCs/>
          <w:lang w:val="en-US"/>
        </w:rPr>
        <w:lastRenderedPageBreak/>
        <w:t xml:space="preserve"> </w:t>
      </w:r>
      <w:r w:rsidR="005E6878">
        <w:rPr>
          <w:b/>
          <w:bCs/>
          <w:noProof/>
          <w:lang w:val="en-US"/>
        </w:rPr>
        <w:drawing>
          <wp:inline distT="0" distB="0" distL="0" distR="0" wp14:anchorId="0B8FC98D" wp14:editId="7BDF7906">
            <wp:extent cx="5760720" cy="5528930"/>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S2.jpg"/>
                    <pic:cNvPicPr/>
                  </pic:nvPicPr>
                  <pic:blipFill rotWithShape="1">
                    <a:blip r:embed="rId7" cstate="print">
                      <a:extLst>
                        <a:ext uri="{28A0092B-C50C-407E-A947-70E740481C1C}">
                          <a14:useLocalDpi xmlns:a14="http://schemas.microsoft.com/office/drawing/2010/main" val="0"/>
                        </a:ext>
                      </a:extLst>
                    </a:blip>
                    <a:srcRect b="30505"/>
                    <a:stretch/>
                  </pic:blipFill>
                  <pic:spPr bwMode="auto">
                    <a:xfrm>
                      <a:off x="0" y="0"/>
                      <a:ext cx="5760720" cy="5528930"/>
                    </a:xfrm>
                    <a:prstGeom prst="rect">
                      <a:avLst/>
                    </a:prstGeom>
                    <a:ln>
                      <a:noFill/>
                    </a:ln>
                    <a:extLst>
                      <a:ext uri="{53640926-AAD7-44D8-BBD7-CCE9431645EC}">
                        <a14:shadowObscured xmlns:a14="http://schemas.microsoft.com/office/drawing/2010/main"/>
                      </a:ext>
                    </a:extLst>
                  </pic:spPr>
                </pic:pic>
              </a:graphicData>
            </a:graphic>
          </wp:inline>
        </w:drawing>
      </w:r>
    </w:p>
    <w:p w14:paraId="174CE62A" w14:textId="7BC64CF3" w:rsidR="005E6878" w:rsidRPr="005E6878" w:rsidRDefault="005E6878" w:rsidP="005E6878">
      <w:pPr>
        <w:spacing w:line="360" w:lineRule="auto"/>
        <w:contextualSpacing/>
        <w:jc w:val="both"/>
        <w:rPr>
          <w:bCs/>
          <w:lang w:val="en-US"/>
        </w:rPr>
      </w:pPr>
      <w:r w:rsidRPr="005E6878">
        <w:rPr>
          <w:b/>
          <w:bCs/>
          <w:lang w:val="en-US"/>
        </w:rPr>
        <w:lastRenderedPageBreak/>
        <w:t xml:space="preserve">Supplemental figure </w:t>
      </w:r>
      <w:r>
        <w:rPr>
          <w:b/>
          <w:bCs/>
          <w:lang w:val="en-US"/>
        </w:rPr>
        <w:t>2</w:t>
      </w:r>
      <w:r w:rsidRPr="005E6878">
        <w:rPr>
          <w:b/>
          <w:bCs/>
          <w:lang w:val="en-US"/>
        </w:rPr>
        <w:t xml:space="preserve">: </w:t>
      </w:r>
      <w:r w:rsidRPr="005E6878">
        <w:rPr>
          <w:bCs/>
          <w:lang w:val="en-US"/>
        </w:rPr>
        <w:t xml:space="preserve">Back-gating strategy to determine CLL resting and SLO emergent cell populations. </w:t>
      </w:r>
      <w:r w:rsidRPr="005E6878">
        <w:rPr>
          <w:lang w:val="en-US"/>
        </w:rPr>
        <w:t>Analysis of Cxcr4</w:t>
      </w:r>
      <w:r w:rsidRPr="005E6878">
        <w:rPr>
          <w:vertAlign w:val="superscript"/>
          <w:lang w:val="en-US"/>
        </w:rPr>
        <w:t>Low</w:t>
      </w:r>
      <w:r w:rsidRPr="005E6878">
        <w:rPr>
          <w:lang w:val="en-US"/>
        </w:rPr>
        <w:t>Cd5</w:t>
      </w:r>
      <w:r w:rsidRPr="005E6878">
        <w:rPr>
          <w:vertAlign w:val="superscript"/>
          <w:lang w:val="en-US"/>
        </w:rPr>
        <w:t>High</w:t>
      </w:r>
      <w:r w:rsidRPr="005E6878">
        <w:rPr>
          <w:lang w:val="en-US"/>
        </w:rPr>
        <w:t xml:space="preserve"> and Cxcr4</w:t>
      </w:r>
      <w:r w:rsidRPr="005E6878">
        <w:rPr>
          <w:vertAlign w:val="superscript"/>
          <w:lang w:val="en-US"/>
        </w:rPr>
        <w:t>High</w:t>
      </w:r>
      <w:r w:rsidRPr="005E6878">
        <w:rPr>
          <w:lang w:val="en-US"/>
        </w:rPr>
        <w:t>Cd5</w:t>
      </w:r>
      <w:r w:rsidRPr="005E6878">
        <w:rPr>
          <w:vertAlign w:val="superscript"/>
          <w:lang w:val="en-US"/>
        </w:rPr>
        <w:t>Low</w:t>
      </w:r>
      <w:r w:rsidRPr="005E6878">
        <w:rPr>
          <w:lang w:val="en-US"/>
        </w:rPr>
        <w:t xml:space="preserve"> populations as secondary lymphoid organ emergent chronic lymphocytic leukemia (CLL) cells or resting CLL cells in the blood respectively was done by flow cytometry using the back-gating strategy on CD3- CD19+ CD5+ positive cells on peripheral blood mononuclear cells (PBMCs).</w:t>
      </w:r>
    </w:p>
    <w:p w14:paraId="1033FFB9" w14:textId="7A656506" w:rsidR="005E6878" w:rsidRDefault="005E6878" w:rsidP="005E6878">
      <w:pPr>
        <w:spacing w:line="360" w:lineRule="auto"/>
        <w:jc w:val="both"/>
        <w:rPr>
          <w:b/>
          <w:lang w:val="en-US"/>
        </w:rPr>
      </w:pPr>
    </w:p>
    <w:p w14:paraId="3982F145" w14:textId="04CED219" w:rsidR="005E6878" w:rsidRDefault="005E6878" w:rsidP="005E6878">
      <w:pPr>
        <w:spacing w:line="360" w:lineRule="auto"/>
        <w:jc w:val="both"/>
        <w:rPr>
          <w:b/>
          <w:lang w:val="en-US"/>
        </w:rPr>
      </w:pPr>
      <w:r>
        <w:rPr>
          <w:b/>
          <w:noProof/>
          <w:lang w:val="en-US"/>
        </w:rPr>
        <w:drawing>
          <wp:inline distT="0" distB="0" distL="0" distR="0" wp14:anchorId="0D5EB85D" wp14:editId="73B29E99">
            <wp:extent cx="5760720" cy="6634717"/>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S3A.jpg"/>
                    <pic:cNvPicPr/>
                  </pic:nvPicPr>
                  <pic:blipFill rotWithShape="1">
                    <a:blip r:embed="rId8" cstate="print">
                      <a:extLst>
                        <a:ext uri="{28A0092B-C50C-407E-A947-70E740481C1C}">
                          <a14:useLocalDpi xmlns:a14="http://schemas.microsoft.com/office/drawing/2010/main" val="0"/>
                        </a:ext>
                      </a:extLst>
                    </a:blip>
                    <a:srcRect b="16607"/>
                    <a:stretch/>
                  </pic:blipFill>
                  <pic:spPr bwMode="auto">
                    <a:xfrm>
                      <a:off x="0" y="0"/>
                      <a:ext cx="5760720" cy="6634717"/>
                    </a:xfrm>
                    <a:prstGeom prst="rect">
                      <a:avLst/>
                    </a:prstGeom>
                    <a:ln>
                      <a:noFill/>
                    </a:ln>
                    <a:extLst>
                      <a:ext uri="{53640926-AAD7-44D8-BBD7-CCE9431645EC}">
                        <a14:shadowObscured xmlns:a14="http://schemas.microsoft.com/office/drawing/2010/main"/>
                      </a:ext>
                    </a:extLst>
                  </pic:spPr>
                </pic:pic>
              </a:graphicData>
            </a:graphic>
          </wp:inline>
        </w:drawing>
      </w:r>
    </w:p>
    <w:p w14:paraId="63D71CF0" w14:textId="550FC84E" w:rsidR="005E6878" w:rsidRDefault="005E6878" w:rsidP="005E6878">
      <w:pPr>
        <w:spacing w:line="360" w:lineRule="auto"/>
        <w:jc w:val="both"/>
        <w:rPr>
          <w:b/>
          <w:lang w:val="en-US"/>
        </w:rPr>
      </w:pPr>
      <w:r>
        <w:rPr>
          <w:b/>
          <w:noProof/>
          <w:lang w:val="en-US"/>
        </w:rPr>
        <w:drawing>
          <wp:inline distT="0" distB="0" distL="0" distR="0" wp14:anchorId="59843E3D" wp14:editId="2C7F905C">
            <wp:extent cx="5760660" cy="4189168"/>
            <wp:effectExtent l="0" t="0" r="0" b="1905"/>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S3B.jpg"/>
                    <pic:cNvPicPr/>
                  </pic:nvPicPr>
                  <pic:blipFill rotWithShape="1">
                    <a:blip r:embed="rId9" cstate="print">
                      <a:extLst>
                        <a:ext uri="{28A0092B-C50C-407E-A947-70E740481C1C}">
                          <a14:useLocalDpi xmlns:a14="http://schemas.microsoft.com/office/drawing/2010/main" val="0"/>
                        </a:ext>
                      </a:extLst>
                    </a:blip>
                    <a:srcRect t="19913" b="27431"/>
                    <a:stretch/>
                  </pic:blipFill>
                  <pic:spPr bwMode="auto">
                    <a:xfrm>
                      <a:off x="0" y="0"/>
                      <a:ext cx="5760720" cy="4189212"/>
                    </a:xfrm>
                    <a:prstGeom prst="rect">
                      <a:avLst/>
                    </a:prstGeom>
                    <a:ln>
                      <a:noFill/>
                    </a:ln>
                    <a:extLst>
                      <a:ext uri="{53640926-AAD7-44D8-BBD7-CCE9431645EC}">
                        <a14:shadowObscured xmlns:a14="http://schemas.microsoft.com/office/drawing/2010/main"/>
                      </a:ext>
                    </a:extLst>
                  </pic:spPr>
                </pic:pic>
              </a:graphicData>
            </a:graphic>
          </wp:inline>
        </w:drawing>
      </w:r>
    </w:p>
    <w:p w14:paraId="3F26A457" w14:textId="267B50CA" w:rsidR="00322045" w:rsidRPr="006B0EBE" w:rsidRDefault="00322045" w:rsidP="005E6878">
      <w:pPr>
        <w:spacing w:line="360" w:lineRule="auto"/>
        <w:jc w:val="both"/>
        <w:rPr>
          <w:lang w:val="en-US"/>
        </w:rPr>
      </w:pPr>
      <w:r w:rsidRPr="006B0EBE">
        <w:rPr>
          <w:b/>
          <w:lang w:val="en-US"/>
        </w:rPr>
        <w:t xml:space="preserve">Supplemental figure </w:t>
      </w:r>
      <w:r w:rsidR="005E6878">
        <w:rPr>
          <w:b/>
          <w:lang w:val="en-US"/>
        </w:rPr>
        <w:t>3</w:t>
      </w:r>
      <w:r w:rsidRPr="006B0EBE">
        <w:rPr>
          <w:b/>
          <w:lang w:val="en-US"/>
        </w:rPr>
        <w:t>:</w:t>
      </w:r>
      <w:r w:rsidRPr="006B0EBE">
        <w:rPr>
          <w:b/>
          <w:bCs/>
          <w:lang w:val="en-US"/>
        </w:rPr>
        <w:t xml:space="preserve"> </w:t>
      </w:r>
      <w:r w:rsidR="00297B35" w:rsidRPr="006B0EBE">
        <w:rPr>
          <w:b/>
          <w:bCs/>
          <w:lang w:val="en-US"/>
        </w:rPr>
        <w:t>BCR and TLR signaling pathway</w:t>
      </w:r>
      <w:r w:rsidR="006B0EBE">
        <w:rPr>
          <w:b/>
          <w:bCs/>
          <w:lang w:val="en-US"/>
        </w:rPr>
        <w:t xml:space="preserve"> component quantification</w:t>
      </w:r>
      <w:r w:rsidR="00297B35" w:rsidRPr="006B0EBE">
        <w:rPr>
          <w:b/>
          <w:bCs/>
          <w:lang w:val="en-US"/>
        </w:rPr>
        <w:t xml:space="preserve"> in Sµ-3’RRrec</w:t>
      </w:r>
      <w:r w:rsidR="00297B35" w:rsidRPr="006B0EBE">
        <w:rPr>
          <w:b/>
          <w:bCs/>
          <w:vertAlign w:val="superscript"/>
          <w:lang w:val="en-US"/>
        </w:rPr>
        <w:t>Low</w:t>
      </w:r>
      <w:r w:rsidR="00297B35" w:rsidRPr="006B0EBE">
        <w:rPr>
          <w:b/>
          <w:bCs/>
          <w:lang w:val="en-US"/>
        </w:rPr>
        <w:t xml:space="preserve"> and Sµ-3’RRrec</w:t>
      </w:r>
      <w:r w:rsidR="00297B35" w:rsidRPr="006B0EBE">
        <w:rPr>
          <w:b/>
          <w:bCs/>
          <w:vertAlign w:val="superscript"/>
          <w:lang w:val="en-US"/>
        </w:rPr>
        <w:t>High</w:t>
      </w:r>
      <w:r w:rsidR="00297B35" w:rsidRPr="006B0EBE">
        <w:rPr>
          <w:b/>
          <w:bCs/>
          <w:lang w:val="en-US"/>
        </w:rPr>
        <w:t xml:space="preserve"> CLL patients</w:t>
      </w:r>
      <w:r w:rsidR="006B0EBE">
        <w:rPr>
          <w:b/>
          <w:bCs/>
          <w:lang w:val="en-US"/>
        </w:rPr>
        <w:t xml:space="preserve">. </w:t>
      </w:r>
      <w:r w:rsidR="00297B35" w:rsidRPr="006B0EBE">
        <w:rPr>
          <w:b/>
          <w:bCs/>
          <w:lang w:val="en-US"/>
        </w:rPr>
        <w:t xml:space="preserve">A. </w:t>
      </w:r>
      <w:r w:rsidR="006B0EBE" w:rsidRPr="006B0EBE">
        <w:rPr>
          <w:bCs/>
          <w:lang w:val="en-US"/>
        </w:rPr>
        <w:t>Western blot of</w:t>
      </w:r>
      <w:r w:rsidR="006B0EBE">
        <w:rPr>
          <w:bCs/>
          <w:lang w:val="en-US"/>
        </w:rPr>
        <w:t xml:space="preserve"> </w:t>
      </w:r>
      <w:r w:rsidR="00C17827" w:rsidRPr="006B0EBE">
        <w:rPr>
          <w:lang w:val="en-US"/>
        </w:rPr>
        <w:t>phospho</w:t>
      </w:r>
      <w:r w:rsidR="00C17827">
        <w:rPr>
          <w:lang w:val="en-US"/>
        </w:rPr>
        <w:t>-</w:t>
      </w:r>
      <w:r w:rsidR="00297B35" w:rsidRPr="006B0EBE">
        <w:rPr>
          <w:lang w:val="en-US"/>
        </w:rPr>
        <w:t>Y</w:t>
      </w:r>
      <w:r w:rsidR="00297B35" w:rsidRPr="006B0EBE">
        <w:rPr>
          <w:vertAlign w:val="superscript"/>
          <w:lang w:val="en-US"/>
        </w:rPr>
        <w:t>223</w:t>
      </w:r>
      <w:r w:rsidR="00297B35" w:rsidRPr="006B0EBE">
        <w:rPr>
          <w:lang w:val="en-US"/>
        </w:rPr>
        <w:t xml:space="preserve">-BTK, total-BTK and </w:t>
      </w:r>
      <w:r w:rsidR="00297B35" w:rsidRPr="006B0EBE">
        <w:rPr>
          <w:rFonts w:cstheme="minorHAnsi"/>
          <w:lang w:val="en-US"/>
        </w:rPr>
        <w:t>β</w:t>
      </w:r>
      <w:r w:rsidR="00297B35" w:rsidRPr="006B0EBE">
        <w:rPr>
          <w:lang w:val="en-US"/>
        </w:rPr>
        <w:t xml:space="preserve">-actin </w:t>
      </w:r>
      <w:r w:rsidR="006B0EBE">
        <w:rPr>
          <w:lang w:val="en-US"/>
        </w:rPr>
        <w:t>in resting PBMCs.</w:t>
      </w:r>
      <w:r w:rsidR="00297B35" w:rsidRPr="006B0EBE">
        <w:rPr>
          <w:lang w:val="en-US"/>
        </w:rPr>
        <w:t xml:space="preserve"> </w:t>
      </w:r>
      <w:r w:rsidR="00297B35" w:rsidRPr="006B0EBE">
        <w:rPr>
          <w:b/>
          <w:bCs/>
          <w:lang w:val="en-US"/>
        </w:rPr>
        <w:t>B.</w:t>
      </w:r>
      <w:r w:rsidR="00297B35" w:rsidRPr="006B0EBE">
        <w:rPr>
          <w:lang w:val="en-US"/>
        </w:rPr>
        <w:t xml:space="preserve"> </w:t>
      </w:r>
      <w:r w:rsidR="006B0EBE">
        <w:rPr>
          <w:lang w:val="en-US"/>
        </w:rPr>
        <w:t>Western b</w:t>
      </w:r>
      <w:r w:rsidR="00357215">
        <w:rPr>
          <w:lang w:val="en-US"/>
        </w:rPr>
        <w:t>lo</w:t>
      </w:r>
      <w:r w:rsidR="006B0EBE">
        <w:rPr>
          <w:lang w:val="en-US"/>
        </w:rPr>
        <w:t>t detection of p</w:t>
      </w:r>
      <w:r w:rsidR="00C17827" w:rsidRPr="00C17827">
        <w:rPr>
          <w:lang w:val="en-US"/>
        </w:rPr>
        <w:t>hospho-T</w:t>
      </w:r>
      <w:r w:rsidR="00C17827">
        <w:rPr>
          <w:lang w:val="en-US"/>
        </w:rPr>
        <w:t>hr</w:t>
      </w:r>
      <w:r w:rsidR="00C17827" w:rsidRPr="00C17827">
        <w:rPr>
          <w:vertAlign w:val="superscript"/>
          <w:lang w:val="en-US"/>
        </w:rPr>
        <w:t>202</w:t>
      </w:r>
      <w:r w:rsidR="00C17827">
        <w:rPr>
          <w:lang w:val="en-US"/>
        </w:rPr>
        <w:t>-</w:t>
      </w:r>
      <w:r w:rsidR="00C17827" w:rsidRPr="00C17827">
        <w:rPr>
          <w:lang w:val="en-US"/>
        </w:rPr>
        <w:t>Y</w:t>
      </w:r>
      <w:r w:rsidR="00C17827" w:rsidRPr="00C17827">
        <w:rPr>
          <w:vertAlign w:val="superscript"/>
          <w:lang w:val="en-US"/>
        </w:rPr>
        <w:t>204</w:t>
      </w:r>
      <w:r w:rsidR="00C17827" w:rsidRPr="00C17827">
        <w:rPr>
          <w:lang w:val="en-US"/>
        </w:rPr>
        <w:t>-ERK (1/2)</w:t>
      </w:r>
      <w:r w:rsidR="00297B35" w:rsidRPr="006B0EBE">
        <w:rPr>
          <w:lang w:val="en-US"/>
        </w:rPr>
        <w:t>, total-ERK</w:t>
      </w:r>
      <w:r w:rsidR="00C17827">
        <w:rPr>
          <w:lang w:val="en-US"/>
        </w:rPr>
        <w:t xml:space="preserve"> (1/2)</w:t>
      </w:r>
      <w:r w:rsidR="00297B35" w:rsidRPr="006B0EBE">
        <w:rPr>
          <w:lang w:val="en-US"/>
        </w:rPr>
        <w:t xml:space="preserve"> and β-</w:t>
      </w:r>
      <w:proofErr w:type="spellStart"/>
      <w:r w:rsidR="00297B35" w:rsidRPr="006B0EBE">
        <w:rPr>
          <w:lang w:val="en-US"/>
        </w:rPr>
        <w:t>actin</w:t>
      </w:r>
      <w:proofErr w:type="spellEnd"/>
      <w:r w:rsidR="00297B35" w:rsidRPr="006B0EBE">
        <w:rPr>
          <w:lang w:val="en-US"/>
        </w:rPr>
        <w:t xml:space="preserve"> without and </w:t>
      </w:r>
      <w:r w:rsidR="002340BE">
        <w:rPr>
          <w:lang w:val="en-US"/>
        </w:rPr>
        <w:t>after</w:t>
      </w:r>
      <w:r w:rsidR="00297B35" w:rsidRPr="006B0EBE">
        <w:rPr>
          <w:lang w:val="en-US"/>
        </w:rPr>
        <w:t xml:space="preserve"> </w:t>
      </w:r>
      <w:r w:rsidR="00297B35" w:rsidRPr="006B0EBE">
        <w:rPr>
          <w:i/>
          <w:iCs/>
          <w:lang w:val="en-US"/>
        </w:rPr>
        <w:t xml:space="preserve">in vitro </w:t>
      </w:r>
      <w:r w:rsidR="00297B35" w:rsidRPr="006B0EBE">
        <w:rPr>
          <w:lang w:val="en-US"/>
        </w:rPr>
        <w:t xml:space="preserve">BCR stimulation. </w:t>
      </w:r>
      <w:r w:rsidR="00BD4C8E" w:rsidRPr="00BD4C8E">
        <w:rPr>
          <w:b/>
          <w:bCs/>
          <w:lang w:val="en-US"/>
        </w:rPr>
        <w:t>C.</w:t>
      </w:r>
      <w:r w:rsidR="00BD4C8E">
        <w:rPr>
          <w:lang w:val="en-US"/>
        </w:rPr>
        <w:t xml:space="preserve"> IgM and </w:t>
      </w:r>
      <w:r w:rsidR="00BD4C8E" w:rsidRPr="006B0EBE">
        <w:rPr>
          <w:lang w:val="en-US"/>
        </w:rPr>
        <w:t>β-actin</w:t>
      </w:r>
      <w:r w:rsidR="00BD4C8E">
        <w:rPr>
          <w:lang w:val="en-US"/>
        </w:rPr>
        <w:t xml:space="preserve"> </w:t>
      </w:r>
      <w:r w:rsidR="006B0EBE">
        <w:rPr>
          <w:lang w:val="en-US"/>
        </w:rPr>
        <w:t>western blots</w:t>
      </w:r>
      <w:r w:rsidR="00BD4C8E">
        <w:rPr>
          <w:lang w:val="en-US"/>
        </w:rPr>
        <w:t xml:space="preserve"> </w:t>
      </w:r>
      <w:r w:rsidR="00BD4C8E" w:rsidRPr="006B0EBE">
        <w:rPr>
          <w:lang w:val="en-US"/>
        </w:rPr>
        <w:t xml:space="preserve">without and </w:t>
      </w:r>
      <w:r w:rsidR="002340BE">
        <w:rPr>
          <w:lang w:val="en-US"/>
        </w:rPr>
        <w:t>after</w:t>
      </w:r>
      <w:r w:rsidR="00BD4C8E" w:rsidRPr="006B0EBE">
        <w:rPr>
          <w:lang w:val="en-US"/>
        </w:rPr>
        <w:t xml:space="preserve"> </w:t>
      </w:r>
      <w:r w:rsidR="00BD4C8E" w:rsidRPr="006B0EBE">
        <w:rPr>
          <w:i/>
          <w:iCs/>
          <w:lang w:val="en-US"/>
        </w:rPr>
        <w:t xml:space="preserve">in vitro </w:t>
      </w:r>
      <w:r w:rsidR="00BD4C8E" w:rsidRPr="006B0EBE">
        <w:rPr>
          <w:lang w:val="en-US"/>
        </w:rPr>
        <w:t>BCR stimulation.</w:t>
      </w:r>
      <w:r w:rsidR="00BD4C8E">
        <w:rPr>
          <w:lang w:val="en-US"/>
        </w:rPr>
        <w:t xml:space="preserve"> </w:t>
      </w:r>
      <w:r w:rsidR="00BD4C8E">
        <w:rPr>
          <w:b/>
          <w:bCs/>
          <w:lang w:val="en-US"/>
        </w:rPr>
        <w:t>D</w:t>
      </w:r>
      <w:r w:rsidR="00297B35" w:rsidRPr="006B0EBE">
        <w:rPr>
          <w:b/>
          <w:bCs/>
          <w:lang w:val="en-US"/>
        </w:rPr>
        <w:t xml:space="preserve">. </w:t>
      </w:r>
      <w:r w:rsidR="00297B35" w:rsidRPr="006B0EBE">
        <w:rPr>
          <w:lang w:val="en-US"/>
        </w:rPr>
        <w:t xml:space="preserve">IRAK-1 and β-actin </w:t>
      </w:r>
      <w:r w:rsidR="006B0EBE">
        <w:rPr>
          <w:lang w:val="en-US"/>
        </w:rPr>
        <w:t xml:space="preserve">were </w:t>
      </w:r>
      <w:r w:rsidR="002340BE">
        <w:rPr>
          <w:lang w:val="en-US"/>
        </w:rPr>
        <w:t>detect</w:t>
      </w:r>
      <w:r w:rsidR="006B0EBE">
        <w:rPr>
          <w:lang w:val="en-US"/>
        </w:rPr>
        <w:t xml:space="preserve">ed </w:t>
      </w:r>
      <w:r w:rsidR="00297B35" w:rsidRPr="006B0EBE">
        <w:rPr>
          <w:lang w:val="en-US"/>
        </w:rPr>
        <w:t>without and</w:t>
      </w:r>
      <w:r w:rsidR="002340BE">
        <w:rPr>
          <w:lang w:val="en-US"/>
        </w:rPr>
        <w:t xml:space="preserve"> after</w:t>
      </w:r>
      <w:r w:rsidR="006B0EBE">
        <w:rPr>
          <w:lang w:val="en-US"/>
        </w:rPr>
        <w:t xml:space="preserve"> </w:t>
      </w:r>
      <w:r w:rsidR="00297B35" w:rsidRPr="006B0EBE">
        <w:rPr>
          <w:i/>
          <w:iCs/>
          <w:lang w:val="en-US"/>
        </w:rPr>
        <w:t xml:space="preserve">in vitro </w:t>
      </w:r>
      <w:r w:rsidR="00297B35" w:rsidRPr="006B0EBE">
        <w:rPr>
          <w:lang w:val="en-US"/>
        </w:rPr>
        <w:t>BCR stimulation.</w:t>
      </w:r>
      <w:r w:rsidR="0008269E" w:rsidRPr="006B0EBE">
        <w:rPr>
          <w:lang w:val="en-US"/>
        </w:rPr>
        <w:t xml:space="preserve"> </w:t>
      </w:r>
      <w:r w:rsidR="00BD4C8E">
        <w:rPr>
          <w:b/>
          <w:bCs/>
          <w:lang w:val="en-US"/>
        </w:rPr>
        <w:t>E</w:t>
      </w:r>
      <w:r w:rsidR="0008269E" w:rsidRPr="006B0EBE">
        <w:rPr>
          <w:b/>
          <w:bCs/>
          <w:lang w:val="en-US"/>
        </w:rPr>
        <w:t>.</w:t>
      </w:r>
      <w:r w:rsidR="0008269E" w:rsidRPr="006B0EBE">
        <w:rPr>
          <w:lang w:val="en-US"/>
        </w:rPr>
        <w:t xml:space="preserve"> </w:t>
      </w:r>
      <w:r w:rsidR="006B0EBE">
        <w:rPr>
          <w:lang w:val="en-US"/>
        </w:rPr>
        <w:t xml:space="preserve">Protein </w:t>
      </w:r>
      <w:r w:rsidR="002340BE">
        <w:rPr>
          <w:lang w:val="en-US"/>
        </w:rPr>
        <w:t>detection</w:t>
      </w:r>
      <w:r w:rsidR="006B0EBE">
        <w:rPr>
          <w:lang w:val="en-US"/>
        </w:rPr>
        <w:t xml:space="preserve"> of </w:t>
      </w:r>
      <w:r w:rsidR="0008269E" w:rsidRPr="006B0EBE">
        <w:rPr>
          <w:lang w:val="en-US"/>
        </w:rPr>
        <w:t>c-</w:t>
      </w:r>
      <w:proofErr w:type="spellStart"/>
      <w:r w:rsidR="0008269E" w:rsidRPr="006B0EBE">
        <w:rPr>
          <w:lang w:val="en-US"/>
        </w:rPr>
        <w:t>Myc</w:t>
      </w:r>
      <w:proofErr w:type="spellEnd"/>
      <w:r w:rsidR="0008269E" w:rsidRPr="006B0EBE">
        <w:rPr>
          <w:lang w:val="en-US"/>
        </w:rPr>
        <w:t xml:space="preserve"> and β-</w:t>
      </w:r>
      <w:proofErr w:type="spellStart"/>
      <w:r w:rsidR="0008269E" w:rsidRPr="006B0EBE">
        <w:rPr>
          <w:lang w:val="en-US"/>
        </w:rPr>
        <w:t>actin</w:t>
      </w:r>
      <w:proofErr w:type="spellEnd"/>
      <w:r w:rsidR="0008269E" w:rsidRPr="006B0EBE">
        <w:rPr>
          <w:lang w:val="en-US"/>
        </w:rPr>
        <w:t xml:space="preserve"> without and </w:t>
      </w:r>
      <w:r w:rsidR="002340BE">
        <w:rPr>
          <w:lang w:val="en-US"/>
        </w:rPr>
        <w:t>after</w:t>
      </w:r>
      <w:r w:rsidR="0008269E" w:rsidRPr="006B0EBE">
        <w:rPr>
          <w:lang w:val="en-US"/>
        </w:rPr>
        <w:t xml:space="preserve"> </w:t>
      </w:r>
      <w:r w:rsidR="0008269E" w:rsidRPr="006B0EBE">
        <w:rPr>
          <w:i/>
          <w:iCs/>
          <w:lang w:val="en-US"/>
        </w:rPr>
        <w:t xml:space="preserve">in vitro </w:t>
      </w:r>
      <w:r w:rsidR="0008269E" w:rsidRPr="006B0EBE">
        <w:rPr>
          <w:lang w:val="en-US"/>
        </w:rPr>
        <w:t>BCR stimulation.</w:t>
      </w:r>
      <w:r w:rsidR="00C17827">
        <w:rPr>
          <w:lang w:val="en-US"/>
        </w:rPr>
        <w:t xml:space="preserve"> </w:t>
      </w:r>
      <w:r w:rsidR="00C17827" w:rsidRPr="006B0EBE">
        <w:rPr>
          <w:b/>
          <w:bCs/>
          <w:lang w:val="en-US"/>
        </w:rPr>
        <w:t>A-B-C-D</w:t>
      </w:r>
      <w:r w:rsidR="00BD4C8E">
        <w:rPr>
          <w:b/>
          <w:bCs/>
          <w:lang w:val="en-US"/>
        </w:rPr>
        <w:t>-E</w:t>
      </w:r>
      <w:r w:rsidR="00C17827" w:rsidRPr="006B0EBE">
        <w:rPr>
          <w:b/>
          <w:bCs/>
          <w:lang w:val="en-US"/>
        </w:rPr>
        <w:t>:</w:t>
      </w:r>
      <w:r w:rsidR="00C17827">
        <w:rPr>
          <w:lang w:val="en-US"/>
        </w:rPr>
        <w:t xml:space="preserve"> </w:t>
      </w:r>
      <w:r w:rsidR="00C17827" w:rsidRPr="00C17827">
        <w:rPr>
          <w:lang w:val="en-US"/>
        </w:rPr>
        <w:t>All PBMC</w:t>
      </w:r>
      <w:r w:rsidR="00C17827">
        <w:rPr>
          <w:lang w:val="en-US"/>
        </w:rPr>
        <w:t>s</w:t>
      </w:r>
      <w:r w:rsidR="00C17827" w:rsidRPr="00C17827">
        <w:rPr>
          <w:lang w:val="en-US"/>
        </w:rPr>
        <w:t xml:space="preserve"> stimulation w</w:t>
      </w:r>
      <w:r w:rsidR="00C17827">
        <w:rPr>
          <w:lang w:val="en-US"/>
        </w:rPr>
        <w:t>ere</w:t>
      </w:r>
      <w:r w:rsidR="00C17827" w:rsidRPr="00C17827">
        <w:rPr>
          <w:lang w:val="en-US"/>
        </w:rPr>
        <w:t xml:space="preserve"> done for 15 minutes with anti-F(ab)’2</w:t>
      </w:r>
      <w:r w:rsidR="00C17827">
        <w:rPr>
          <w:lang w:val="en-US"/>
        </w:rPr>
        <w:t xml:space="preserve"> </w:t>
      </w:r>
      <w:bookmarkStart w:id="0" w:name="_Hlk172854045"/>
      <w:r w:rsidR="00C17827">
        <w:rPr>
          <w:lang w:val="en-US"/>
        </w:rPr>
        <w:t>(</w:t>
      </w:r>
      <w:proofErr w:type="spellStart"/>
      <w:r w:rsidR="00C17827">
        <w:rPr>
          <w:lang w:val="en-US"/>
        </w:rPr>
        <w:t>IgA+IgG+IgM</w:t>
      </w:r>
      <w:proofErr w:type="spellEnd"/>
      <w:r w:rsidR="00C17827">
        <w:rPr>
          <w:lang w:val="en-US"/>
        </w:rPr>
        <w:t xml:space="preserve"> (H+L))</w:t>
      </w:r>
      <w:bookmarkEnd w:id="0"/>
      <w:r w:rsidR="00C17827" w:rsidRPr="00C17827">
        <w:rPr>
          <w:lang w:val="en-US"/>
        </w:rPr>
        <w:t>.</w:t>
      </w:r>
    </w:p>
    <w:p w14:paraId="487B8229" w14:textId="77777777" w:rsidR="008D58EB" w:rsidRPr="006B0EBE" w:rsidRDefault="008D58EB" w:rsidP="005E6878">
      <w:pPr>
        <w:spacing w:line="360" w:lineRule="auto"/>
        <w:jc w:val="both"/>
        <w:rPr>
          <w:lang w:val="en-US"/>
        </w:rPr>
      </w:pPr>
    </w:p>
    <w:p w14:paraId="20679301" w14:textId="77777777" w:rsidR="005E6878" w:rsidRDefault="005E6878" w:rsidP="005E6878">
      <w:pPr>
        <w:spacing w:line="360" w:lineRule="auto"/>
        <w:jc w:val="both"/>
        <w:rPr>
          <w:b/>
          <w:bCs/>
          <w:lang w:val="en-US"/>
        </w:rPr>
      </w:pPr>
      <w:r>
        <w:rPr>
          <w:b/>
          <w:bCs/>
          <w:noProof/>
          <w:lang w:val="en-US"/>
        </w:rPr>
        <w:lastRenderedPageBreak/>
        <w:drawing>
          <wp:inline distT="0" distB="0" distL="0" distR="0" wp14:anchorId="5EB6E5EB" wp14:editId="2ABB23A5">
            <wp:extent cx="5760720" cy="2743200"/>
            <wp:effectExtent l="0" t="0" r="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ureS4.jpg"/>
                    <pic:cNvPicPr/>
                  </pic:nvPicPr>
                  <pic:blipFill rotWithShape="1">
                    <a:blip r:embed="rId10" cstate="print">
                      <a:extLst>
                        <a:ext uri="{28A0092B-C50C-407E-A947-70E740481C1C}">
                          <a14:useLocalDpi xmlns:a14="http://schemas.microsoft.com/office/drawing/2010/main" val="0"/>
                        </a:ext>
                      </a:extLst>
                    </a:blip>
                    <a:srcRect b="65520"/>
                    <a:stretch/>
                  </pic:blipFill>
                  <pic:spPr bwMode="auto">
                    <a:xfrm>
                      <a:off x="0" y="0"/>
                      <a:ext cx="5760720" cy="2743200"/>
                    </a:xfrm>
                    <a:prstGeom prst="rect">
                      <a:avLst/>
                    </a:prstGeom>
                    <a:ln>
                      <a:noFill/>
                    </a:ln>
                    <a:extLst>
                      <a:ext uri="{53640926-AAD7-44D8-BBD7-CCE9431645EC}">
                        <a14:shadowObscured xmlns:a14="http://schemas.microsoft.com/office/drawing/2010/main"/>
                      </a:ext>
                    </a:extLst>
                  </pic:spPr>
                </pic:pic>
              </a:graphicData>
            </a:graphic>
          </wp:inline>
        </w:drawing>
      </w:r>
    </w:p>
    <w:p w14:paraId="10E5FB0C" w14:textId="7E881EC9" w:rsidR="005E6878" w:rsidRDefault="005E6878" w:rsidP="005E6878">
      <w:pPr>
        <w:spacing w:line="360" w:lineRule="auto"/>
        <w:jc w:val="both"/>
        <w:rPr>
          <w:rFonts w:eastAsia="Times New Roman" w:cstheme="minorHAnsi"/>
          <w:lang w:val="en-US" w:eastAsia="fr-FR"/>
        </w:rPr>
      </w:pPr>
      <w:r>
        <w:rPr>
          <w:b/>
          <w:bCs/>
          <w:lang w:val="en-US"/>
        </w:rPr>
        <w:t xml:space="preserve">Supplemental figure </w:t>
      </w:r>
      <w:r>
        <w:rPr>
          <w:b/>
          <w:bCs/>
          <w:lang w:val="en-US"/>
        </w:rPr>
        <w:t>4</w:t>
      </w:r>
      <w:r>
        <w:rPr>
          <w:b/>
          <w:bCs/>
          <w:lang w:val="en-US"/>
        </w:rPr>
        <w:t xml:space="preserve">: </w:t>
      </w:r>
      <w:proofErr w:type="spellStart"/>
      <w:r>
        <w:rPr>
          <w:b/>
          <w:bCs/>
          <w:lang w:val="en-US"/>
        </w:rPr>
        <w:t>IgL</w:t>
      </w:r>
      <w:proofErr w:type="spellEnd"/>
      <w:r>
        <w:rPr>
          <w:b/>
          <w:bCs/>
          <w:lang w:val="en-US"/>
        </w:rPr>
        <w:t xml:space="preserve"> </w:t>
      </w:r>
      <w:r>
        <w:rPr>
          <w:b/>
          <w:lang w:val="en-US"/>
        </w:rPr>
        <w:t>expression at the CLL B-cell surface.</w:t>
      </w:r>
      <w:r>
        <w:rPr>
          <w:lang w:val="en-US"/>
        </w:rPr>
        <w:t xml:space="preserve"> Ratios of the m</w:t>
      </w:r>
      <w:r w:rsidRPr="00E6246A">
        <w:rPr>
          <w:lang w:val="en-US"/>
        </w:rPr>
        <w:t xml:space="preserve">ean fluorescence intensity (MFI) of </w:t>
      </w:r>
      <w:r>
        <w:rPr>
          <w:lang w:val="en-US"/>
        </w:rPr>
        <w:t xml:space="preserve">surface </w:t>
      </w:r>
      <w:proofErr w:type="spellStart"/>
      <w:r>
        <w:rPr>
          <w:lang w:val="en-US"/>
        </w:rPr>
        <w:t>IgL</w:t>
      </w:r>
      <w:proofErr w:type="spellEnd"/>
      <w:r>
        <w:rPr>
          <w:lang w:val="en-US"/>
        </w:rPr>
        <w:t xml:space="preserve"> (</w:t>
      </w:r>
      <w:proofErr w:type="spellStart"/>
      <w:r>
        <w:rPr>
          <w:lang w:val="en-US"/>
        </w:rPr>
        <w:t>sIgL</w:t>
      </w:r>
      <w:proofErr w:type="spellEnd"/>
      <w:r>
        <w:rPr>
          <w:lang w:val="en-US"/>
        </w:rPr>
        <w:t xml:space="preserve">), </w:t>
      </w:r>
      <w:proofErr w:type="spellStart"/>
      <w:r>
        <w:rPr>
          <w:lang w:val="en-US"/>
        </w:rPr>
        <w:t>Igk</w:t>
      </w:r>
      <w:proofErr w:type="spellEnd"/>
      <w:r>
        <w:rPr>
          <w:lang w:val="en-US"/>
        </w:rPr>
        <w:t xml:space="preserve"> or </w:t>
      </w:r>
      <w:proofErr w:type="spellStart"/>
      <w:r>
        <w:rPr>
          <w:lang w:val="en-US"/>
        </w:rPr>
        <w:t>Igl</w:t>
      </w:r>
      <w:proofErr w:type="spellEnd"/>
      <w:r>
        <w:rPr>
          <w:lang w:val="en-US"/>
        </w:rPr>
        <w:t xml:space="preserve">, on tumoral </w:t>
      </w:r>
      <w:r w:rsidRPr="00E6246A">
        <w:rPr>
          <w:rFonts w:eastAsia="Times New Roman" w:cstheme="minorHAnsi"/>
          <w:lang w:val="en-US" w:eastAsia="fr-FR"/>
        </w:rPr>
        <w:t>CD5</w:t>
      </w:r>
      <w:r w:rsidRPr="00E6246A">
        <w:rPr>
          <w:rFonts w:eastAsia="Times New Roman" w:cstheme="minorHAnsi"/>
          <w:vertAlign w:val="superscript"/>
          <w:lang w:val="en-US" w:eastAsia="fr-FR"/>
        </w:rPr>
        <w:t>+</w:t>
      </w:r>
      <w:r w:rsidRPr="00E6246A">
        <w:rPr>
          <w:rFonts w:eastAsia="Times New Roman" w:cstheme="minorHAnsi"/>
          <w:lang w:val="en-US" w:eastAsia="fr-FR"/>
        </w:rPr>
        <w:t>CD19</w:t>
      </w:r>
      <w:r w:rsidRPr="00E6246A">
        <w:rPr>
          <w:rFonts w:eastAsia="Times New Roman" w:cstheme="minorHAnsi"/>
          <w:vertAlign w:val="superscript"/>
          <w:lang w:val="en-US" w:eastAsia="fr-FR"/>
        </w:rPr>
        <w:t>+</w:t>
      </w:r>
      <w:r w:rsidRPr="00E6246A">
        <w:rPr>
          <w:rFonts w:eastAsia="Times New Roman" w:cstheme="minorHAnsi"/>
          <w:lang w:val="en-US" w:eastAsia="fr-FR"/>
        </w:rPr>
        <w:t xml:space="preserve">cells </w:t>
      </w:r>
      <w:r>
        <w:rPr>
          <w:rFonts w:eastAsia="Times New Roman" w:cstheme="minorHAnsi"/>
          <w:lang w:val="en-US" w:eastAsia="fr-FR"/>
        </w:rPr>
        <w:t xml:space="preserve">on the </w:t>
      </w:r>
      <w:proofErr w:type="spellStart"/>
      <w:r>
        <w:rPr>
          <w:rFonts w:eastAsia="Times New Roman" w:cstheme="minorHAnsi"/>
          <w:lang w:val="en-US" w:eastAsia="fr-FR"/>
        </w:rPr>
        <w:t>sIgL</w:t>
      </w:r>
      <w:proofErr w:type="spellEnd"/>
      <w:r>
        <w:rPr>
          <w:rFonts w:eastAsia="Times New Roman" w:cstheme="minorHAnsi"/>
          <w:lang w:val="en-US" w:eastAsia="fr-FR"/>
        </w:rPr>
        <w:t xml:space="preserve"> MFI on normal </w:t>
      </w:r>
      <w:r w:rsidRPr="00E6246A">
        <w:rPr>
          <w:rFonts w:eastAsia="Times New Roman" w:cstheme="minorHAnsi"/>
          <w:lang w:val="en-US" w:eastAsia="fr-FR"/>
        </w:rPr>
        <w:t>CD5</w:t>
      </w:r>
      <w:r>
        <w:rPr>
          <w:rFonts w:eastAsia="Times New Roman" w:cstheme="minorHAnsi"/>
          <w:vertAlign w:val="superscript"/>
          <w:lang w:val="en-US" w:eastAsia="fr-FR"/>
        </w:rPr>
        <w:t>-</w:t>
      </w:r>
      <w:r w:rsidRPr="00E6246A">
        <w:rPr>
          <w:rFonts w:eastAsia="Times New Roman" w:cstheme="minorHAnsi"/>
          <w:lang w:val="en-US" w:eastAsia="fr-FR"/>
        </w:rPr>
        <w:t>CD19</w:t>
      </w:r>
      <w:r w:rsidRPr="00E6246A">
        <w:rPr>
          <w:rFonts w:eastAsia="Times New Roman" w:cstheme="minorHAnsi"/>
          <w:vertAlign w:val="superscript"/>
          <w:lang w:val="en-US" w:eastAsia="fr-FR"/>
        </w:rPr>
        <w:t>+</w:t>
      </w:r>
      <w:r w:rsidRPr="00E6246A">
        <w:rPr>
          <w:rFonts w:eastAsia="Times New Roman" w:cstheme="minorHAnsi"/>
          <w:lang w:val="en-US" w:eastAsia="fr-FR"/>
        </w:rPr>
        <w:t xml:space="preserve"> cells</w:t>
      </w:r>
      <w:r>
        <w:rPr>
          <w:rFonts w:eastAsia="Times New Roman" w:cstheme="minorHAnsi"/>
          <w:lang w:val="en-US" w:eastAsia="fr-FR"/>
        </w:rPr>
        <w:t xml:space="preserve"> appear comparable between Sµ-3’RRrec</w:t>
      </w:r>
      <w:r w:rsidRPr="00E6246A">
        <w:rPr>
          <w:vertAlign w:val="superscript"/>
          <w:lang w:val="en-US"/>
        </w:rPr>
        <w:t>Low</w:t>
      </w:r>
      <w:r>
        <w:rPr>
          <w:lang w:val="en-US"/>
        </w:rPr>
        <w:t xml:space="preserve"> and </w:t>
      </w:r>
      <w:r>
        <w:rPr>
          <w:rFonts w:eastAsia="Times New Roman" w:cstheme="minorHAnsi"/>
          <w:lang w:val="en-US" w:eastAsia="fr-FR"/>
        </w:rPr>
        <w:t>Sµ-3’RRrec</w:t>
      </w:r>
      <w:r w:rsidRPr="00E6246A">
        <w:rPr>
          <w:vertAlign w:val="superscript"/>
          <w:lang w:val="en-US"/>
        </w:rPr>
        <w:t>H</w:t>
      </w:r>
      <w:r>
        <w:rPr>
          <w:vertAlign w:val="superscript"/>
          <w:lang w:val="en-US"/>
        </w:rPr>
        <w:t xml:space="preserve">igh </w:t>
      </w:r>
      <w:r>
        <w:rPr>
          <w:rFonts w:eastAsia="Times New Roman" w:cstheme="minorHAnsi"/>
          <w:lang w:val="en-US" w:eastAsia="fr-FR"/>
        </w:rPr>
        <w:t>samples</w:t>
      </w:r>
      <w:r>
        <w:rPr>
          <w:rFonts w:eastAsia="Times New Roman" w:cstheme="minorHAnsi"/>
          <w:lang w:val="en-US" w:eastAsia="fr-FR"/>
        </w:rPr>
        <w:t>.</w:t>
      </w:r>
    </w:p>
    <w:p w14:paraId="712750D7" w14:textId="176F41F8" w:rsidR="006956F9" w:rsidRDefault="005E6878" w:rsidP="005E6878">
      <w:pPr>
        <w:spacing w:line="360" w:lineRule="auto"/>
        <w:jc w:val="both"/>
        <w:rPr>
          <w:lang w:val="en-GB"/>
        </w:rPr>
      </w:pPr>
      <w:r>
        <w:rPr>
          <w:b/>
          <w:bCs/>
          <w:noProof/>
          <w:lang w:val="en-US"/>
        </w:rPr>
        <w:drawing>
          <wp:inline distT="0" distB="0" distL="0" distR="0" wp14:anchorId="224289B5" wp14:editId="19369339">
            <wp:extent cx="5760720" cy="5922335"/>
            <wp:effectExtent l="0" t="0" r="0" b="254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ureS5.jpg"/>
                    <pic:cNvPicPr/>
                  </pic:nvPicPr>
                  <pic:blipFill rotWithShape="1">
                    <a:blip r:embed="rId11" cstate="print">
                      <a:extLst>
                        <a:ext uri="{28A0092B-C50C-407E-A947-70E740481C1C}">
                          <a14:useLocalDpi xmlns:a14="http://schemas.microsoft.com/office/drawing/2010/main" val="0"/>
                        </a:ext>
                      </a:extLst>
                    </a:blip>
                    <a:srcRect b="25561"/>
                    <a:stretch/>
                  </pic:blipFill>
                  <pic:spPr bwMode="auto">
                    <a:xfrm>
                      <a:off x="0" y="0"/>
                      <a:ext cx="5760720" cy="5922335"/>
                    </a:xfrm>
                    <a:prstGeom prst="rect">
                      <a:avLst/>
                    </a:prstGeom>
                    <a:ln>
                      <a:noFill/>
                    </a:ln>
                    <a:extLst>
                      <a:ext uri="{53640926-AAD7-44D8-BBD7-CCE9431645EC}">
                        <a14:shadowObscured xmlns:a14="http://schemas.microsoft.com/office/drawing/2010/main"/>
                      </a:ext>
                    </a:extLst>
                  </pic:spPr>
                </pic:pic>
              </a:graphicData>
            </a:graphic>
          </wp:inline>
        </w:drawing>
      </w:r>
      <w:r w:rsidR="00EE4407">
        <w:rPr>
          <w:b/>
          <w:bCs/>
          <w:lang w:val="en-US"/>
        </w:rPr>
        <w:t xml:space="preserve">Supplemental figure </w:t>
      </w:r>
      <w:r>
        <w:rPr>
          <w:b/>
          <w:bCs/>
          <w:lang w:val="en-US"/>
        </w:rPr>
        <w:t>5</w:t>
      </w:r>
      <w:r w:rsidR="00EE4407">
        <w:rPr>
          <w:b/>
          <w:bCs/>
          <w:lang w:val="en-US"/>
        </w:rPr>
        <w:t>: differential total transcript analysis between</w:t>
      </w:r>
      <w:r w:rsidR="00EE4407" w:rsidRPr="00EE4407">
        <w:rPr>
          <w:rFonts w:eastAsia="Times New Roman" w:cstheme="minorHAnsi"/>
          <w:lang w:val="en-US" w:eastAsia="fr-FR"/>
        </w:rPr>
        <w:t xml:space="preserve"> </w:t>
      </w:r>
      <w:r w:rsidR="00EE4407" w:rsidRPr="00EE4407">
        <w:rPr>
          <w:b/>
          <w:bCs/>
          <w:lang w:val="en-US"/>
        </w:rPr>
        <w:t>Sµ-3’RRrec</w:t>
      </w:r>
      <w:r w:rsidR="00EE4407" w:rsidRPr="00EE4407">
        <w:rPr>
          <w:b/>
          <w:bCs/>
          <w:vertAlign w:val="superscript"/>
          <w:lang w:val="en-US"/>
        </w:rPr>
        <w:t>Low</w:t>
      </w:r>
      <w:r w:rsidR="00EE4407" w:rsidRPr="00EE4407">
        <w:rPr>
          <w:b/>
          <w:bCs/>
          <w:lang w:val="en-US"/>
        </w:rPr>
        <w:t xml:space="preserve"> and Sµ-3’</w:t>
      </w:r>
      <w:r w:rsidR="00357215" w:rsidRPr="00EE4407">
        <w:rPr>
          <w:b/>
          <w:bCs/>
          <w:lang w:val="en-US"/>
        </w:rPr>
        <w:t>RRrec</w:t>
      </w:r>
      <w:r w:rsidR="00357215" w:rsidRPr="00EE4407">
        <w:rPr>
          <w:b/>
          <w:bCs/>
          <w:vertAlign w:val="superscript"/>
          <w:lang w:val="en-US"/>
        </w:rPr>
        <w:t xml:space="preserve">High </w:t>
      </w:r>
      <w:r w:rsidR="00357215" w:rsidRPr="00EE4407">
        <w:rPr>
          <w:b/>
          <w:bCs/>
          <w:lang w:val="en-US"/>
        </w:rPr>
        <w:t>samples</w:t>
      </w:r>
      <w:r w:rsidR="00EE4407">
        <w:rPr>
          <w:b/>
          <w:bCs/>
          <w:lang w:val="en-US"/>
        </w:rPr>
        <w:t xml:space="preserve">. </w:t>
      </w:r>
      <w:r w:rsidR="002C1A0E">
        <w:rPr>
          <w:rFonts w:cstheme="minorHAnsi"/>
          <w:color w:val="222222"/>
          <w:shd w:val="clear" w:color="auto" w:fill="FFFFFF"/>
          <w:lang w:val="en-US"/>
        </w:rPr>
        <w:t>Analysis</w:t>
      </w:r>
      <w:r w:rsidR="000420BF">
        <w:rPr>
          <w:rFonts w:cstheme="minorHAnsi"/>
          <w:color w:val="222222"/>
          <w:shd w:val="clear" w:color="auto" w:fill="FFFFFF"/>
          <w:lang w:val="en-US"/>
        </w:rPr>
        <w:t xml:space="preserve"> of</w:t>
      </w:r>
      <w:r w:rsidR="000420BF" w:rsidRPr="00863588">
        <w:rPr>
          <w:rFonts w:cstheme="minorHAnsi"/>
          <w:color w:val="222222"/>
          <w:shd w:val="clear" w:color="auto" w:fill="FFFFFF"/>
          <w:lang w:val="en-US"/>
        </w:rPr>
        <w:t xml:space="preserve"> total RNA from PBMC samples from </w:t>
      </w:r>
      <w:r w:rsidR="000420BF" w:rsidRPr="00863588">
        <w:rPr>
          <w:rFonts w:cstheme="minorHAnsi"/>
          <w:lang w:val="en-US"/>
        </w:rPr>
        <w:t>Sµ-3’RRrec</w:t>
      </w:r>
      <w:r w:rsidR="000420BF" w:rsidRPr="00F3582C">
        <w:rPr>
          <w:rFonts w:cstheme="minorHAnsi"/>
          <w:vertAlign w:val="superscript"/>
          <w:lang w:val="en-US"/>
        </w:rPr>
        <w:t>Low</w:t>
      </w:r>
      <w:r w:rsidR="000420BF" w:rsidRPr="00863588">
        <w:rPr>
          <w:rFonts w:cstheme="minorHAnsi"/>
          <w:lang w:val="en-US"/>
        </w:rPr>
        <w:t xml:space="preserve"> CLLs (N=6) and Sµ-3’RRrec</w:t>
      </w:r>
      <w:r w:rsidR="000420BF">
        <w:rPr>
          <w:rFonts w:cstheme="minorHAnsi"/>
          <w:vertAlign w:val="superscript"/>
          <w:lang w:val="en-US"/>
        </w:rPr>
        <w:t>High</w:t>
      </w:r>
      <w:r w:rsidR="000420BF" w:rsidRPr="00863588">
        <w:rPr>
          <w:rFonts w:cstheme="minorHAnsi"/>
          <w:lang w:val="en-US"/>
        </w:rPr>
        <w:t xml:space="preserve"> CLLs (N=6).</w:t>
      </w:r>
      <w:r w:rsidR="000420BF">
        <w:rPr>
          <w:rFonts w:cstheme="minorHAnsi"/>
          <w:lang w:val="en-US"/>
        </w:rPr>
        <w:t xml:space="preserve"> </w:t>
      </w:r>
      <w:r w:rsidR="000420BF" w:rsidRPr="000F40E6">
        <w:rPr>
          <w:lang w:val="en-GB"/>
        </w:rPr>
        <w:t>Paired end read</w:t>
      </w:r>
      <w:r w:rsidR="000420BF">
        <w:rPr>
          <w:lang w:val="en-GB"/>
        </w:rPr>
        <w:t>s</w:t>
      </w:r>
      <w:r w:rsidR="000420BF" w:rsidRPr="000F40E6">
        <w:rPr>
          <w:lang w:val="en-GB"/>
        </w:rPr>
        <w:t xml:space="preserve"> were processed </w:t>
      </w:r>
      <w:r w:rsidR="000420BF">
        <w:rPr>
          <w:lang w:val="en-GB"/>
        </w:rPr>
        <w:t>and aligned on</w:t>
      </w:r>
      <w:r w:rsidR="000420BF" w:rsidRPr="000F40E6">
        <w:rPr>
          <w:lang w:val="en-GB"/>
        </w:rPr>
        <w:t xml:space="preserve"> GRCh38 human genome</w:t>
      </w:r>
      <w:bookmarkStart w:id="1" w:name="_Hlk171515855"/>
      <w:r w:rsidR="00EA7E13">
        <w:rPr>
          <w:lang w:val="en-GB"/>
        </w:rPr>
        <w:t xml:space="preserve"> and </w:t>
      </w:r>
      <w:r w:rsidR="000420BF" w:rsidRPr="000F40E6">
        <w:rPr>
          <w:lang w:val="en-GB"/>
        </w:rPr>
        <w:t xml:space="preserve">gene-level raw counts </w:t>
      </w:r>
      <w:bookmarkEnd w:id="1"/>
      <w:r w:rsidR="000420BF" w:rsidRPr="000F40E6">
        <w:rPr>
          <w:lang w:val="en-GB"/>
        </w:rPr>
        <w:t>were used with DESeq2</w:t>
      </w:r>
      <w:bookmarkStart w:id="2" w:name="_Hlk171516300"/>
      <w:r w:rsidR="00E92258">
        <w:rPr>
          <w:lang w:val="en-GB"/>
        </w:rPr>
        <w:t xml:space="preserve">. </w:t>
      </w:r>
      <w:r w:rsidR="00E92258" w:rsidRPr="00E92258">
        <w:rPr>
          <w:b/>
          <w:lang w:val="en-GB"/>
        </w:rPr>
        <w:t>A.</w:t>
      </w:r>
      <w:r w:rsidR="00E92258">
        <w:rPr>
          <w:lang w:val="en-GB"/>
        </w:rPr>
        <w:t xml:space="preserve"> </w:t>
      </w:r>
      <w:r w:rsidR="00E92258" w:rsidRPr="00E92258">
        <w:rPr>
          <w:lang w:val="en-US"/>
        </w:rPr>
        <w:t xml:space="preserve">Volcano plot showing the differential </w:t>
      </w:r>
      <w:r w:rsidR="00E92258">
        <w:rPr>
          <w:lang w:val="en-US"/>
        </w:rPr>
        <w:t xml:space="preserve">expressed </w:t>
      </w:r>
      <w:r w:rsidR="00E92258" w:rsidRPr="00E92258">
        <w:rPr>
          <w:lang w:val="en-US"/>
        </w:rPr>
        <w:t>genes (red dots</w:t>
      </w:r>
      <w:r w:rsidR="00E92258">
        <w:rPr>
          <w:lang w:val="en-US"/>
        </w:rPr>
        <w:t xml:space="preserve">) </w:t>
      </w:r>
      <w:r w:rsidR="002340BE">
        <w:rPr>
          <w:lang w:val="en-US"/>
        </w:rPr>
        <w:t xml:space="preserve">in </w:t>
      </w:r>
      <w:r w:rsidR="00E92258" w:rsidRPr="00863588">
        <w:rPr>
          <w:rFonts w:cstheme="minorHAnsi"/>
          <w:color w:val="222222"/>
          <w:shd w:val="clear" w:color="auto" w:fill="FFFFFF"/>
          <w:lang w:val="en-US"/>
        </w:rPr>
        <w:t>PBMC</w:t>
      </w:r>
      <w:r w:rsidR="00E92258">
        <w:rPr>
          <w:rFonts w:cstheme="minorHAnsi"/>
          <w:color w:val="222222"/>
          <w:shd w:val="clear" w:color="auto" w:fill="FFFFFF"/>
          <w:lang w:val="en-US"/>
        </w:rPr>
        <w:t>s</w:t>
      </w:r>
      <w:r w:rsidR="00E92258" w:rsidRPr="00863588">
        <w:rPr>
          <w:rFonts w:cstheme="minorHAnsi"/>
          <w:color w:val="222222"/>
          <w:shd w:val="clear" w:color="auto" w:fill="FFFFFF"/>
          <w:lang w:val="en-US"/>
        </w:rPr>
        <w:t xml:space="preserve"> from </w:t>
      </w:r>
      <w:r w:rsidR="00E92258" w:rsidRPr="00863588">
        <w:rPr>
          <w:rFonts w:cstheme="minorHAnsi"/>
          <w:lang w:val="en-US"/>
        </w:rPr>
        <w:t>Sµ-3’RRrec</w:t>
      </w:r>
      <w:r w:rsidR="00E92258" w:rsidRPr="00F3582C">
        <w:rPr>
          <w:rFonts w:cstheme="minorHAnsi"/>
          <w:vertAlign w:val="superscript"/>
          <w:lang w:val="en-US"/>
        </w:rPr>
        <w:t>Low</w:t>
      </w:r>
      <w:r w:rsidR="00E92258" w:rsidRPr="00863588">
        <w:rPr>
          <w:rFonts w:cstheme="minorHAnsi"/>
          <w:lang w:val="en-US"/>
        </w:rPr>
        <w:t xml:space="preserve"> CLLs</w:t>
      </w:r>
      <w:r w:rsidR="002340BE">
        <w:rPr>
          <w:rFonts w:cstheme="minorHAnsi"/>
          <w:lang w:val="en-US"/>
        </w:rPr>
        <w:t xml:space="preserve"> compared to </w:t>
      </w:r>
      <w:r w:rsidR="00E92258" w:rsidRPr="00863588">
        <w:rPr>
          <w:rFonts w:cstheme="minorHAnsi"/>
          <w:lang w:val="en-US"/>
        </w:rPr>
        <w:t>Sµ-3’RRrec</w:t>
      </w:r>
      <w:r w:rsidR="00E92258">
        <w:rPr>
          <w:rFonts w:cstheme="minorHAnsi"/>
          <w:vertAlign w:val="superscript"/>
          <w:lang w:val="en-US"/>
        </w:rPr>
        <w:t>High</w:t>
      </w:r>
      <w:r w:rsidR="00E92258" w:rsidRPr="00863588">
        <w:rPr>
          <w:rFonts w:cstheme="minorHAnsi"/>
          <w:lang w:val="en-US"/>
        </w:rPr>
        <w:t xml:space="preserve"> </w:t>
      </w:r>
      <w:r w:rsidR="002340BE">
        <w:rPr>
          <w:rFonts w:cstheme="minorHAnsi"/>
          <w:lang w:val="en-US"/>
        </w:rPr>
        <w:t>PBMCs</w:t>
      </w:r>
      <w:r w:rsidR="00E92258">
        <w:rPr>
          <w:lang w:val="en-US"/>
        </w:rPr>
        <w:t xml:space="preserve"> </w:t>
      </w:r>
      <w:r w:rsidR="00E92258" w:rsidRPr="000F40E6">
        <w:rPr>
          <w:lang w:val="en-GB"/>
        </w:rPr>
        <w:t xml:space="preserve">(adjusted p value </w:t>
      </w:r>
      <w:r w:rsidR="00357215" w:rsidRPr="00357215">
        <w:rPr>
          <w:rFonts w:cstheme="minorHAnsi"/>
          <w:lang w:val="en-GB"/>
        </w:rPr>
        <w:t>≤</w:t>
      </w:r>
      <w:r w:rsidR="00E92258" w:rsidRPr="000F40E6">
        <w:rPr>
          <w:lang w:val="en-GB"/>
        </w:rPr>
        <w:t>0.05 and absolute</w:t>
      </w:r>
      <w:r w:rsidR="00357215">
        <w:rPr>
          <w:lang w:val="en-GB"/>
        </w:rPr>
        <w:t xml:space="preserve"> </w:t>
      </w:r>
      <w:r w:rsidR="00E92258" w:rsidRPr="000F40E6">
        <w:rPr>
          <w:lang w:val="en-GB"/>
        </w:rPr>
        <w:t xml:space="preserve">log2foldchange </w:t>
      </w:r>
      <w:r w:rsidR="00357215" w:rsidRPr="00357215">
        <w:rPr>
          <w:rFonts w:cstheme="minorHAnsi"/>
          <w:lang w:val="en-GB"/>
        </w:rPr>
        <w:t>≥</w:t>
      </w:r>
      <w:r w:rsidR="00E92258" w:rsidRPr="000F40E6">
        <w:rPr>
          <w:lang w:val="en-GB"/>
        </w:rPr>
        <w:t>0.58)</w:t>
      </w:r>
      <w:r w:rsidR="00E92258" w:rsidRPr="00E92258">
        <w:rPr>
          <w:lang w:val="en-US"/>
        </w:rPr>
        <w:t>. </w:t>
      </w:r>
      <w:r w:rsidR="00E92258" w:rsidRPr="00E92258">
        <w:rPr>
          <w:b/>
          <w:lang w:val="en-US"/>
        </w:rPr>
        <w:t>B.</w:t>
      </w:r>
      <w:r w:rsidR="00E92258">
        <w:rPr>
          <w:lang w:val="en-US"/>
        </w:rPr>
        <w:t xml:space="preserve"> </w:t>
      </w:r>
      <w:r w:rsidR="00E92258" w:rsidRPr="000F40E6">
        <w:rPr>
          <w:lang w:val="en-GB"/>
        </w:rPr>
        <w:t xml:space="preserve">GO biological process from </w:t>
      </w:r>
      <w:proofErr w:type="spellStart"/>
      <w:r w:rsidR="00E92258" w:rsidRPr="000F40E6">
        <w:rPr>
          <w:lang w:val="en-GB"/>
        </w:rPr>
        <w:t>MSigDB</w:t>
      </w:r>
      <w:proofErr w:type="spellEnd"/>
      <w:r w:rsidR="00E92258" w:rsidRPr="000F40E6">
        <w:rPr>
          <w:lang w:val="en-GB"/>
        </w:rPr>
        <w:t xml:space="preserve"> v2023.1.Hs release were used to perform GSEA</w:t>
      </w:r>
      <w:r w:rsidR="00E92258">
        <w:rPr>
          <w:lang w:val="en-GB"/>
        </w:rPr>
        <w:t xml:space="preserve"> analysis</w:t>
      </w:r>
      <w:r w:rsidR="002C1A0E">
        <w:rPr>
          <w:lang w:val="en-GB"/>
        </w:rPr>
        <w:t xml:space="preserve"> which resulted </w:t>
      </w:r>
      <w:r w:rsidR="002C1A0E" w:rsidRPr="00863588">
        <w:rPr>
          <w:rFonts w:cstheme="minorHAnsi"/>
          <w:color w:val="222222"/>
          <w:shd w:val="clear" w:color="auto" w:fill="FFFFFF"/>
          <w:lang w:val="en-US"/>
        </w:rPr>
        <w:t xml:space="preserve">in 28,920 genes mapped to pathways including pathways with a </w:t>
      </w:r>
      <w:proofErr w:type="spellStart"/>
      <w:r w:rsidR="002C1A0E" w:rsidRPr="00863588">
        <w:rPr>
          <w:rFonts w:cstheme="minorHAnsi"/>
          <w:color w:val="222222"/>
          <w:shd w:val="clear" w:color="auto" w:fill="FFFFFF"/>
          <w:lang w:val="en-US"/>
        </w:rPr>
        <w:t>pVal</w:t>
      </w:r>
      <w:proofErr w:type="spellEnd"/>
      <w:r w:rsidR="002C1A0E" w:rsidRPr="00863588">
        <w:rPr>
          <w:rFonts w:cstheme="minorHAnsi"/>
          <w:color w:val="222222"/>
          <w:shd w:val="clear" w:color="auto" w:fill="FFFFFF"/>
          <w:lang w:val="en-US"/>
        </w:rPr>
        <w:t xml:space="preserve"> ≤0.05</w:t>
      </w:r>
      <w:r w:rsidR="002C1A0E">
        <w:rPr>
          <w:rFonts w:cstheme="minorHAnsi"/>
          <w:color w:val="222222"/>
          <w:shd w:val="clear" w:color="auto" w:fill="FFFFFF"/>
          <w:lang w:val="en-US"/>
        </w:rPr>
        <w:t>.</w:t>
      </w:r>
      <w:r w:rsidR="002340BE">
        <w:rPr>
          <w:rFonts w:cstheme="minorHAnsi"/>
          <w:color w:val="222222"/>
          <w:shd w:val="clear" w:color="auto" w:fill="FFFFFF"/>
          <w:lang w:val="en-US"/>
        </w:rPr>
        <w:t xml:space="preserve"> Selected biological pathways of interest in B cell signaling are presented in the table.</w:t>
      </w:r>
    </w:p>
    <w:p w14:paraId="24B3B374" w14:textId="5DBAA050" w:rsidR="007D5D58" w:rsidRDefault="007D5D58" w:rsidP="005E6878">
      <w:pPr>
        <w:spacing w:line="360" w:lineRule="auto"/>
        <w:jc w:val="both"/>
        <w:rPr>
          <w:lang w:val="en-GB"/>
        </w:rPr>
      </w:pPr>
    </w:p>
    <w:p w14:paraId="1546D03C" w14:textId="5B4B6798" w:rsidR="002C1A0E" w:rsidRDefault="005E6878" w:rsidP="005E6878">
      <w:pPr>
        <w:spacing w:line="360" w:lineRule="auto"/>
        <w:jc w:val="both"/>
        <w:rPr>
          <w:rFonts w:cstheme="minorHAnsi"/>
          <w:color w:val="222222"/>
          <w:shd w:val="clear" w:color="auto" w:fill="FFFFFF"/>
          <w:lang w:val="en-US"/>
        </w:rPr>
      </w:pPr>
      <w:r>
        <w:rPr>
          <w:b/>
          <w:bCs/>
          <w:noProof/>
          <w:lang w:val="en-US"/>
        </w:rPr>
        <w:drawing>
          <wp:inline distT="0" distB="0" distL="0" distR="0" wp14:anchorId="7F3BD056" wp14:editId="30EDFE6B">
            <wp:extent cx="5760720" cy="3189768"/>
            <wp:effectExtent l="0" t="0" r="0"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igureS6.jpg"/>
                    <pic:cNvPicPr/>
                  </pic:nvPicPr>
                  <pic:blipFill rotWithShape="1">
                    <a:blip r:embed="rId12" cstate="print">
                      <a:extLst>
                        <a:ext uri="{28A0092B-C50C-407E-A947-70E740481C1C}">
                          <a14:useLocalDpi xmlns:a14="http://schemas.microsoft.com/office/drawing/2010/main" val="0"/>
                        </a:ext>
                      </a:extLst>
                    </a:blip>
                    <a:srcRect b="59907"/>
                    <a:stretch/>
                  </pic:blipFill>
                  <pic:spPr bwMode="auto">
                    <a:xfrm>
                      <a:off x="0" y="0"/>
                      <a:ext cx="5760720" cy="3189768"/>
                    </a:xfrm>
                    <a:prstGeom prst="rect">
                      <a:avLst/>
                    </a:prstGeom>
                    <a:ln>
                      <a:noFill/>
                    </a:ln>
                    <a:extLst>
                      <a:ext uri="{53640926-AAD7-44D8-BBD7-CCE9431645EC}">
                        <a14:shadowObscured xmlns:a14="http://schemas.microsoft.com/office/drawing/2010/main"/>
                      </a:ext>
                    </a:extLst>
                  </pic:spPr>
                </pic:pic>
              </a:graphicData>
            </a:graphic>
          </wp:inline>
        </w:drawing>
      </w:r>
      <w:r w:rsidR="007D5D58">
        <w:rPr>
          <w:b/>
          <w:bCs/>
          <w:lang w:val="en-US"/>
        </w:rPr>
        <w:t xml:space="preserve">Supplemental figure </w:t>
      </w:r>
      <w:r>
        <w:rPr>
          <w:b/>
          <w:bCs/>
          <w:lang w:val="en-US"/>
        </w:rPr>
        <w:t>6</w:t>
      </w:r>
      <w:r w:rsidR="007D5D58">
        <w:rPr>
          <w:b/>
          <w:bCs/>
          <w:lang w:val="en-US"/>
        </w:rPr>
        <w:t xml:space="preserve">: </w:t>
      </w:r>
      <w:r w:rsidR="002C1A0E">
        <w:rPr>
          <w:b/>
          <w:bCs/>
          <w:lang w:val="en-US"/>
        </w:rPr>
        <w:t xml:space="preserve">Biological pathways implicated by </w:t>
      </w:r>
      <w:r w:rsidR="00C362B8">
        <w:rPr>
          <w:b/>
          <w:bCs/>
          <w:lang w:val="en-US"/>
        </w:rPr>
        <w:t>differentially</w:t>
      </w:r>
      <w:r w:rsidR="002C1A0E">
        <w:rPr>
          <w:b/>
          <w:bCs/>
          <w:lang w:val="en-US"/>
        </w:rPr>
        <w:t xml:space="preserve"> expressed genes</w:t>
      </w:r>
      <w:r w:rsidR="002340BE">
        <w:rPr>
          <w:b/>
          <w:bCs/>
          <w:lang w:val="en-US"/>
        </w:rPr>
        <w:t xml:space="preserve"> in </w:t>
      </w:r>
      <w:r w:rsidR="007D5D58" w:rsidRPr="00EE4407">
        <w:rPr>
          <w:b/>
          <w:bCs/>
          <w:lang w:val="en-US"/>
        </w:rPr>
        <w:t>Sµ-3’RRrec</w:t>
      </w:r>
      <w:r w:rsidR="007D5D58" w:rsidRPr="00EE4407">
        <w:rPr>
          <w:b/>
          <w:bCs/>
          <w:vertAlign w:val="superscript"/>
          <w:lang w:val="en-US"/>
        </w:rPr>
        <w:t>Low</w:t>
      </w:r>
      <w:r w:rsidR="007D5D58" w:rsidRPr="00EE4407">
        <w:rPr>
          <w:b/>
          <w:bCs/>
          <w:lang w:val="en-US"/>
        </w:rPr>
        <w:t xml:space="preserve"> </w:t>
      </w:r>
      <w:r w:rsidR="002340BE">
        <w:rPr>
          <w:b/>
          <w:bCs/>
          <w:lang w:val="en-US"/>
        </w:rPr>
        <w:t xml:space="preserve">compared to </w:t>
      </w:r>
      <w:r w:rsidR="007D5D58" w:rsidRPr="00EE4407">
        <w:rPr>
          <w:b/>
          <w:bCs/>
          <w:lang w:val="en-US"/>
        </w:rPr>
        <w:t>Sµ-3’RRrec</w:t>
      </w:r>
      <w:r w:rsidR="007D5D58" w:rsidRPr="00EE4407">
        <w:rPr>
          <w:b/>
          <w:bCs/>
          <w:vertAlign w:val="superscript"/>
          <w:lang w:val="en-US"/>
        </w:rPr>
        <w:t>High</w:t>
      </w:r>
      <w:r w:rsidR="00C362B8">
        <w:rPr>
          <w:b/>
          <w:bCs/>
          <w:vertAlign w:val="superscript"/>
          <w:lang w:val="en-US"/>
        </w:rPr>
        <w:t xml:space="preserve"> </w:t>
      </w:r>
      <w:r w:rsidR="007D5D58" w:rsidRPr="00EE4407">
        <w:rPr>
          <w:b/>
          <w:bCs/>
          <w:lang w:val="en-US"/>
        </w:rPr>
        <w:t>samples</w:t>
      </w:r>
      <w:r w:rsidR="007D5D58">
        <w:rPr>
          <w:b/>
          <w:bCs/>
          <w:lang w:val="en-US"/>
        </w:rPr>
        <w:t>.</w:t>
      </w:r>
      <w:r w:rsidR="002C1A0E">
        <w:rPr>
          <w:b/>
          <w:bCs/>
          <w:lang w:val="en-US"/>
        </w:rPr>
        <w:t xml:space="preserve"> </w:t>
      </w:r>
      <w:r w:rsidR="002C1A0E" w:rsidRPr="00863588">
        <w:rPr>
          <w:rFonts w:cstheme="minorHAnsi"/>
          <w:color w:val="222222"/>
          <w:shd w:val="clear" w:color="auto" w:fill="FFFFFF"/>
          <w:lang w:val="en-US"/>
        </w:rPr>
        <w:t>Pathway enrichment analysis was applied to the differentially expressed genes and 89 genes were mapped to biological pathway</w:t>
      </w:r>
      <w:r w:rsidR="00C1168E">
        <w:rPr>
          <w:rFonts w:cstheme="minorHAnsi"/>
          <w:color w:val="222222"/>
          <w:shd w:val="clear" w:color="auto" w:fill="FFFFFF"/>
          <w:lang w:val="en-US"/>
        </w:rPr>
        <w:t xml:space="preserve"> (</w:t>
      </w:r>
      <w:r w:rsidR="00C1168E" w:rsidRPr="00C1168E">
        <w:rPr>
          <w:rFonts w:cstheme="minorHAnsi"/>
          <w:color w:val="222222"/>
          <w:shd w:val="clear" w:color="auto" w:fill="FFFFFF"/>
          <w:lang w:val="en-US"/>
        </w:rPr>
        <w:t>msigdb_c5_go_bp</w:t>
      </w:r>
      <w:r w:rsidR="00C1168E">
        <w:rPr>
          <w:rFonts w:cstheme="minorHAnsi"/>
          <w:color w:val="222222"/>
          <w:shd w:val="clear" w:color="auto" w:fill="FFFFFF"/>
          <w:lang w:val="en-US"/>
        </w:rPr>
        <w:t>)</w:t>
      </w:r>
      <w:r w:rsidR="002C1A0E" w:rsidRPr="00863588">
        <w:rPr>
          <w:rFonts w:cstheme="minorHAnsi"/>
          <w:color w:val="222222"/>
          <w:shd w:val="clear" w:color="auto" w:fill="FFFFFF"/>
          <w:lang w:val="en-US"/>
        </w:rPr>
        <w:t xml:space="preserve"> with a </w:t>
      </w:r>
      <w:proofErr w:type="spellStart"/>
      <w:r w:rsidR="002C1A0E" w:rsidRPr="00863588">
        <w:rPr>
          <w:rFonts w:cstheme="minorHAnsi"/>
          <w:color w:val="222222"/>
          <w:shd w:val="clear" w:color="auto" w:fill="FFFFFF"/>
          <w:lang w:val="en-US"/>
        </w:rPr>
        <w:t>pVal</w:t>
      </w:r>
      <w:proofErr w:type="spellEnd"/>
      <w:r w:rsidR="002C1A0E" w:rsidRPr="00863588">
        <w:rPr>
          <w:rFonts w:cstheme="minorHAnsi"/>
          <w:color w:val="222222"/>
          <w:shd w:val="clear" w:color="auto" w:fill="FFFFFF"/>
          <w:lang w:val="en-US"/>
        </w:rPr>
        <w:t xml:space="preserve"> ≤0.05</w:t>
      </w:r>
      <w:r w:rsidR="002C1A0E">
        <w:rPr>
          <w:rFonts w:cstheme="minorHAnsi"/>
          <w:color w:val="222222"/>
          <w:shd w:val="clear" w:color="auto" w:fill="FFFFFF"/>
          <w:lang w:val="en-US"/>
        </w:rPr>
        <w:t>.</w:t>
      </w:r>
      <w:r w:rsidR="002340BE">
        <w:rPr>
          <w:rFonts w:cstheme="minorHAnsi"/>
          <w:color w:val="222222"/>
          <w:shd w:val="clear" w:color="auto" w:fill="FFFFFF"/>
          <w:lang w:val="en-US"/>
        </w:rPr>
        <w:t xml:space="preserve"> Selected biological pathways of interest in B cell signaling are presented here.</w:t>
      </w:r>
    </w:p>
    <w:p w14:paraId="76D226CE" w14:textId="12B73243" w:rsidR="00492C99" w:rsidRDefault="00492C99" w:rsidP="005E6878">
      <w:pPr>
        <w:spacing w:line="360" w:lineRule="auto"/>
        <w:jc w:val="both"/>
        <w:rPr>
          <w:rFonts w:cstheme="minorHAnsi"/>
          <w:color w:val="222222"/>
          <w:shd w:val="clear" w:color="auto" w:fill="FFFFFF"/>
          <w:lang w:val="en-US"/>
        </w:rPr>
      </w:pPr>
      <w:r>
        <w:rPr>
          <w:rFonts w:cstheme="minorHAnsi"/>
          <w:noProof/>
          <w:color w:val="222222"/>
          <w:shd w:val="clear" w:color="auto" w:fill="FFFFFF"/>
          <w:lang w:val="en-US"/>
        </w:rPr>
        <w:drawing>
          <wp:inline distT="0" distB="0" distL="0" distR="0" wp14:anchorId="5213CB22" wp14:editId="30B6DF92">
            <wp:extent cx="5760720" cy="5760720"/>
            <wp:effectExtent l="0" t="0" r="0"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Diapositive1.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r>
        <w:rPr>
          <w:rFonts w:cstheme="minorHAnsi"/>
          <w:noProof/>
          <w:color w:val="222222"/>
          <w:shd w:val="clear" w:color="auto" w:fill="FFFFFF"/>
          <w:lang w:val="en-US"/>
        </w:rPr>
        <w:drawing>
          <wp:inline distT="0" distB="0" distL="0" distR="0" wp14:anchorId="46750772" wp14:editId="72ABB7BB">
            <wp:extent cx="5760720" cy="5760720"/>
            <wp:effectExtent l="0" t="0" r="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Diapositive2.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r>
        <w:rPr>
          <w:rFonts w:cstheme="minorHAnsi"/>
          <w:noProof/>
          <w:color w:val="222222"/>
          <w:shd w:val="clear" w:color="auto" w:fill="FFFFFF"/>
          <w:lang w:val="en-US"/>
        </w:rPr>
        <w:drawing>
          <wp:inline distT="0" distB="0" distL="0" distR="0" wp14:anchorId="5DECA779" wp14:editId="40B47D04">
            <wp:extent cx="5760720" cy="5760720"/>
            <wp:effectExtent l="0" t="0" r="0" b="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Diapositive3.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r>
        <w:rPr>
          <w:rFonts w:cstheme="minorHAnsi"/>
          <w:noProof/>
          <w:color w:val="222222"/>
          <w:shd w:val="clear" w:color="auto" w:fill="FFFFFF"/>
          <w:lang w:val="en-US"/>
        </w:rPr>
        <w:drawing>
          <wp:inline distT="0" distB="0" distL="0" distR="0" wp14:anchorId="683BA4D1" wp14:editId="2737A3EB">
            <wp:extent cx="5760720" cy="2817628"/>
            <wp:effectExtent l="0" t="0" r="0" b="1905"/>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Diapositive4.JPG"/>
                    <pic:cNvPicPr/>
                  </pic:nvPicPr>
                  <pic:blipFill rotWithShape="1">
                    <a:blip r:embed="rId16" cstate="print">
                      <a:extLst>
                        <a:ext uri="{28A0092B-C50C-407E-A947-70E740481C1C}">
                          <a14:useLocalDpi xmlns:a14="http://schemas.microsoft.com/office/drawing/2010/main" val="0"/>
                        </a:ext>
                      </a:extLst>
                    </a:blip>
                    <a:srcRect b="51089"/>
                    <a:stretch/>
                  </pic:blipFill>
                  <pic:spPr bwMode="auto">
                    <a:xfrm>
                      <a:off x="0" y="0"/>
                      <a:ext cx="5760720" cy="2817628"/>
                    </a:xfrm>
                    <a:prstGeom prst="rect">
                      <a:avLst/>
                    </a:prstGeom>
                    <a:ln>
                      <a:noFill/>
                    </a:ln>
                    <a:extLst>
                      <a:ext uri="{53640926-AAD7-44D8-BBD7-CCE9431645EC}">
                        <a14:shadowObscured xmlns:a14="http://schemas.microsoft.com/office/drawing/2010/main"/>
                      </a:ext>
                    </a:extLst>
                  </pic:spPr>
                </pic:pic>
              </a:graphicData>
            </a:graphic>
          </wp:inline>
        </w:drawing>
      </w:r>
      <w:r>
        <w:rPr>
          <w:rFonts w:cstheme="minorHAnsi"/>
          <w:noProof/>
          <w:color w:val="222222"/>
          <w:shd w:val="clear" w:color="auto" w:fill="FFFFFF"/>
          <w:lang w:val="en-US"/>
        </w:rPr>
        <w:drawing>
          <wp:inline distT="0" distB="0" distL="0" distR="0" wp14:anchorId="334F898F" wp14:editId="3DE1085E">
            <wp:extent cx="5760720" cy="5760720"/>
            <wp:effectExtent l="0" t="0" r="0" b="0"/>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Diapositive5.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r>
        <w:rPr>
          <w:rFonts w:cstheme="minorHAnsi"/>
          <w:noProof/>
          <w:color w:val="222222"/>
          <w:shd w:val="clear" w:color="auto" w:fill="FFFFFF"/>
          <w:lang w:val="en-US"/>
        </w:rPr>
        <w:drawing>
          <wp:inline distT="0" distB="0" distL="0" distR="0" wp14:anchorId="46BEDB52" wp14:editId="7D0ADE21">
            <wp:extent cx="5760720" cy="5760720"/>
            <wp:effectExtent l="0" t="0" r="0" b="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Diapositive6.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r>
        <w:rPr>
          <w:rFonts w:cstheme="minorHAnsi"/>
          <w:noProof/>
          <w:color w:val="222222"/>
          <w:shd w:val="clear" w:color="auto" w:fill="FFFFFF"/>
          <w:lang w:val="en-US"/>
        </w:rPr>
        <w:drawing>
          <wp:inline distT="0" distB="0" distL="0" distR="0" wp14:anchorId="25025688" wp14:editId="24F88BFB">
            <wp:extent cx="5760720" cy="5760720"/>
            <wp:effectExtent l="0" t="0" r="0" b="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Diapositive7.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r>
        <w:rPr>
          <w:rFonts w:cstheme="minorHAnsi"/>
          <w:noProof/>
          <w:color w:val="222222"/>
          <w:shd w:val="clear" w:color="auto" w:fill="FFFFFF"/>
          <w:lang w:val="en-US"/>
        </w:rPr>
        <w:drawing>
          <wp:inline distT="0" distB="0" distL="0" distR="0" wp14:anchorId="17104A89" wp14:editId="6E1ED68D">
            <wp:extent cx="5760720" cy="5760720"/>
            <wp:effectExtent l="0" t="0" r="0" b="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Diapositive8.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r>
        <w:rPr>
          <w:rFonts w:cstheme="minorHAnsi"/>
          <w:noProof/>
          <w:color w:val="222222"/>
          <w:shd w:val="clear" w:color="auto" w:fill="FFFFFF"/>
          <w:lang w:val="en-US"/>
        </w:rPr>
        <w:drawing>
          <wp:inline distT="0" distB="0" distL="0" distR="0" wp14:anchorId="6E776A52" wp14:editId="3019CC2B">
            <wp:extent cx="5760720" cy="5760720"/>
            <wp:effectExtent l="0" t="0" r="0"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Diapositive9.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r>
        <w:rPr>
          <w:rFonts w:cstheme="minorHAnsi"/>
          <w:noProof/>
          <w:color w:val="222222"/>
          <w:shd w:val="clear" w:color="auto" w:fill="FFFFFF"/>
          <w:lang w:val="en-US"/>
        </w:rPr>
        <w:drawing>
          <wp:inline distT="0" distB="0" distL="0" distR="0" wp14:anchorId="1764B3E8" wp14:editId="68BA6BA7">
            <wp:extent cx="5760720" cy="5760720"/>
            <wp:effectExtent l="0" t="0" r="0" b="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Diapositive10.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r>
        <w:rPr>
          <w:rFonts w:cstheme="minorHAnsi"/>
          <w:noProof/>
          <w:color w:val="222222"/>
          <w:shd w:val="clear" w:color="auto" w:fill="FFFFFF"/>
          <w:lang w:val="en-US"/>
        </w:rPr>
        <w:drawing>
          <wp:inline distT="0" distB="0" distL="0" distR="0" wp14:anchorId="4417D9FE" wp14:editId="52C0E44C">
            <wp:extent cx="5760720" cy="5760720"/>
            <wp:effectExtent l="0" t="0" r="0" b="0"/>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Diapositive11.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r>
        <w:rPr>
          <w:rFonts w:cstheme="minorHAnsi"/>
          <w:noProof/>
          <w:color w:val="222222"/>
          <w:shd w:val="clear" w:color="auto" w:fill="FFFFFF"/>
          <w:lang w:val="en-US"/>
        </w:rPr>
        <w:drawing>
          <wp:inline distT="0" distB="0" distL="0" distR="0" wp14:anchorId="41C6A694" wp14:editId="4D031066">
            <wp:extent cx="5760720" cy="5760720"/>
            <wp:effectExtent l="0" t="0" r="0" b="0"/>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Diapositive12.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bookmarkStart w:id="3" w:name="_GoBack"/>
      <w:r>
        <w:rPr>
          <w:rFonts w:cstheme="minorHAnsi"/>
          <w:noProof/>
          <w:color w:val="222222"/>
          <w:shd w:val="clear" w:color="auto" w:fill="FFFFFF"/>
          <w:lang w:val="en-US"/>
        </w:rPr>
        <w:drawing>
          <wp:inline distT="0" distB="0" distL="0" distR="0" wp14:anchorId="6B4684A7" wp14:editId="0998FC43">
            <wp:extent cx="5760720" cy="5760720"/>
            <wp:effectExtent l="0" t="0" r="0" b="0"/>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Diapositive13.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bookmarkEnd w:id="3"/>
      <w:r>
        <w:rPr>
          <w:rFonts w:cstheme="minorHAnsi"/>
          <w:noProof/>
          <w:color w:val="222222"/>
          <w:shd w:val="clear" w:color="auto" w:fill="FFFFFF"/>
          <w:lang w:val="en-US"/>
        </w:rPr>
        <w:drawing>
          <wp:inline distT="0" distB="0" distL="0" distR="0" wp14:anchorId="5661504F" wp14:editId="4D125CB2">
            <wp:extent cx="5760720" cy="5760720"/>
            <wp:effectExtent l="0" t="0" r="0" b="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Diapositive14.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r>
        <w:rPr>
          <w:rFonts w:cstheme="minorHAnsi"/>
          <w:noProof/>
          <w:color w:val="222222"/>
          <w:shd w:val="clear" w:color="auto" w:fill="FFFFFF"/>
          <w:lang w:val="en-US"/>
        </w:rPr>
        <w:drawing>
          <wp:inline distT="0" distB="0" distL="0" distR="0" wp14:anchorId="15429442" wp14:editId="547B0802">
            <wp:extent cx="5760720" cy="5760720"/>
            <wp:effectExtent l="0" t="0" r="0" b="0"/>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Diapositive15.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r>
        <w:rPr>
          <w:rFonts w:cstheme="minorHAnsi"/>
          <w:noProof/>
          <w:color w:val="222222"/>
          <w:shd w:val="clear" w:color="auto" w:fill="FFFFFF"/>
          <w:lang w:val="en-US"/>
        </w:rPr>
        <w:drawing>
          <wp:inline distT="0" distB="0" distL="0" distR="0" wp14:anchorId="190FF0F6" wp14:editId="0EEF0B6C">
            <wp:extent cx="5760720" cy="5760720"/>
            <wp:effectExtent l="0" t="0" r="0" b="0"/>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Diapositive16.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14:paraId="520790A9" w14:textId="55C8C178" w:rsidR="00B16957" w:rsidRDefault="00B16957" w:rsidP="005E6878">
      <w:pPr>
        <w:spacing w:line="360" w:lineRule="auto"/>
        <w:jc w:val="both"/>
        <w:rPr>
          <w:lang w:val="en-US"/>
        </w:rPr>
      </w:pPr>
    </w:p>
    <w:bookmarkEnd w:id="2"/>
    <w:p w14:paraId="77E04AE7" w14:textId="2836D9B9" w:rsidR="00560E4D" w:rsidRPr="00150E4D" w:rsidRDefault="00FF0467" w:rsidP="005E6878">
      <w:pPr>
        <w:spacing w:line="360" w:lineRule="auto"/>
        <w:contextualSpacing/>
        <w:jc w:val="both"/>
        <w:rPr>
          <w:b/>
          <w:bCs/>
          <w:color w:val="FF0000"/>
          <w:lang w:val="en-US"/>
        </w:rPr>
      </w:pPr>
      <w:r w:rsidRPr="00C1168E">
        <w:rPr>
          <w:b/>
          <w:bCs/>
          <w:lang w:val="en-US"/>
        </w:rPr>
        <w:br w:type="page"/>
      </w:r>
    </w:p>
    <w:p w14:paraId="72A68A62" w14:textId="2D694A02" w:rsidR="00560E4D" w:rsidRPr="00150E4D" w:rsidRDefault="00560E4D" w:rsidP="005E6878">
      <w:pPr>
        <w:spacing w:line="360" w:lineRule="auto"/>
        <w:contextualSpacing/>
        <w:jc w:val="both"/>
        <w:rPr>
          <w:b/>
          <w:bCs/>
          <w:lang w:val="en-US"/>
        </w:rPr>
      </w:pPr>
      <w:r>
        <w:rPr>
          <w:b/>
          <w:bCs/>
          <w:lang w:val="en-US"/>
        </w:rPr>
        <w:t xml:space="preserve">Supplemental figure 7: </w:t>
      </w:r>
      <w:r w:rsidRPr="00F3582C">
        <w:rPr>
          <w:rFonts w:cstheme="minorHAnsi"/>
          <w:b/>
          <w:lang w:val="en-US"/>
        </w:rPr>
        <w:t>Sµ-3’RRrec</w:t>
      </w:r>
      <w:r w:rsidRPr="00F3582C">
        <w:rPr>
          <w:rFonts w:cstheme="minorHAnsi"/>
          <w:b/>
          <w:vertAlign w:val="superscript"/>
          <w:lang w:val="en-US"/>
        </w:rPr>
        <w:t>High</w:t>
      </w:r>
      <w:r w:rsidRPr="00F3582C">
        <w:rPr>
          <w:rFonts w:cstheme="minorHAnsi"/>
          <w:b/>
          <w:lang w:val="en-US"/>
        </w:rPr>
        <w:t xml:space="preserve"> and Sµ-3’RRrec</w:t>
      </w:r>
      <w:r w:rsidRPr="00F3582C">
        <w:rPr>
          <w:rFonts w:cstheme="minorHAnsi"/>
          <w:b/>
          <w:vertAlign w:val="superscript"/>
          <w:lang w:val="en-US"/>
        </w:rPr>
        <w:t>Low</w:t>
      </w:r>
      <w:r w:rsidRPr="00863588">
        <w:rPr>
          <w:rFonts w:cstheme="minorHAnsi"/>
          <w:lang w:val="en-US"/>
        </w:rPr>
        <w:t xml:space="preserve"> </w:t>
      </w:r>
      <w:r w:rsidRPr="001A69AF">
        <w:rPr>
          <w:rFonts w:cstheme="minorHAnsi"/>
          <w:b/>
          <w:lang w:val="en-US"/>
        </w:rPr>
        <w:t>CLL</w:t>
      </w:r>
      <w:r>
        <w:rPr>
          <w:rFonts w:cstheme="minorHAnsi"/>
          <w:b/>
          <w:lang w:val="en-US"/>
        </w:rPr>
        <w:t xml:space="preserve"> tumoral lineage trees</w:t>
      </w:r>
      <w:bookmarkStart w:id="4" w:name="_Hlk172644837"/>
      <w:r>
        <w:rPr>
          <w:rFonts w:cstheme="minorHAnsi"/>
          <w:b/>
          <w:lang w:val="en-US"/>
        </w:rPr>
        <w:t xml:space="preserve">. </w:t>
      </w:r>
      <w:r w:rsidRPr="00191856">
        <w:rPr>
          <w:rFonts w:cstheme="minorHAnsi"/>
          <w:lang w:val="en-US"/>
        </w:rPr>
        <w:t>Lineag</w:t>
      </w:r>
      <w:r w:rsidRPr="00C5278D">
        <w:rPr>
          <w:rFonts w:cstheme="minorHAnsi"/>
          <w:lang w:val="en-US"/>
        </w:rPr>
        <w:t xml:space="preserve">e </w:t>
      </w:r>
      <w:r w:rsidRPr="00C56434">
        <w:rPr>
          <w:rFonts w:cstheme="minorHAnsi"/>
          <w:lang w:val="en-US"/>
        </w:rPr>
        <w:t>tree analysis</w:t>
      </w:r>
      <w:r>
        <w:rPr>
          <w:rFonts w:cstheme="minorHAnsi"/>
          <w:lang w:val="en-US"/>
        </w:rPr>
        <w:t xml:space="preserve"> for </w:t>
      </w:r>
      <w:r w:rsidRPr="00C56434">
        <w:rPr>
          <w:rFonts w:cstheme="minorHAnsi"/>
          <w:lang w:val="en-US"/>
        </w:rPr>
        <w:t xml:space="preserve">CLL </w:t>
      </w:r>
      <w:r>
        <w:rPr>
          <w:rFonts w:cstheme="minorHAnsi"/>
          <w:lang w:val="en-US"/>
        </w:rPr>
        <w:t xml:space="preserve">tumoral </w:t>
      </w:r>
      <w:r w:rsidRPr="00C56434">
        <w:rPr>
          <w:rFonts w:cstheme="minorHAnsi"/>
          <w:lang w:val="en-US"/>
        </w:rPr>
        <w:t>clone</w:t>
      </w:r>
      <w:r>
        <w:rPr>
          <w:rFonts w:cstheme="minorHAnsi"/>
          <w:lang w:val="en-US"/>
        </w:rPr>
        <w:t xml:space="preserve">. Sequences that </w:t>
      </w:r>
      <w:r w:rsidRPr="00C56434">
        <w:rPr>
          <w:rFonts w:cstheme="minorHAnsi"/>
          <w:lang w:val="en-US"/>
        </w:rPr>
        <w:t xml:space="preserve">shared V, J segment </w:t>
      </w:r>
      <w:r>
        <w:rPr>
          <w:rFonts w:cstheme="minorHAnsi"/>
          <w:lang w:val="en-US"/>
        </w:rPr>
        <w:t>with</w:t>
      </w:r>
      <w:r w:rsidRPr="00C56434">
        <w:rPr>
          <w:rFonts w:cstheme="minorHAnsi"/>
          <w:lang w:val="en-US"/>
        </w:rPr>
        <w:t xml:space="preserve"> ≥85% junctional identity in Sµ-3’RRrec</w:t>
      </w:r>
      <w:r w:rsidRPr="00C56434">
        <w:rPr>
          <w:rFonts w:cstheme="minorHAnsi"/>
          <w:vertAlign w:val="superscript"/>
          <w:lang w:val="en-US"/>
        </w:rPr>
        <w:t>High</w:t>
      </w:r>
      <w:r w:rsidRPr="006A486B">
        <w:rPr>
          <w:rFonts w:cstheme="minorHAnsi"/>
          <w:lang w:val="en-US"/>
        </w:rPr>
        <w:t xml:space="preserve"> (n =7)</w:t>
      </w:r>
      <w:r>
        <w:rPr>
          <w:rFonts w:cstheme="minorHAnsi"/>
          <w:lang w:val="en-US"/>
        </w:rPr>
        <w:t xml:space="preserve"> (A.)</w:t>
      </w:r>
      <w:r w:rsidRPr="006A486B">
        <w:rPr>
          <w:rFonts w:cstheme="minorHAnsi"/>
          <w:lang w:val="en-US"/>
        </w:rPr>
        <w:t xml:space="preserve"> and Sµ-3’RRrec</w:t>
      </w:r>
      <w:r w:rsidRPr="006A486B">
        <w:rPr>
          <w:rFonts w:cstheme="minorHAnsi"/>
          <w:vertAlign w:val="superscript"/>
          <w:lang w:val="en-US"/>
        </w:rPr>
        <w:t>Low</w:t>
      </w:r>
      <w:r w:rsidRPr="006A486B">
        <w:rPr>
          <w:rFonts w:cstheme="minorHAnsi"/>
          <w:lang w:val="en-US"/>
        </w:rPr>
        <w:t xml:space="preserve"> CLLs (n =24)</w:t>
      </w:r>
      <w:r>
        <w:rPr>
          <w:rFonts w:cstheme="minorHAnsi"/>
          <w:lang w:val="en-US"/>
        </w:rPr>
        <w:t xml:space="preserve"> (B.) were analyzed for lineage properties.</w:t>
      </w:r>
      <w:bookmarkEnd w:id="4"/>
    </w:p>
    <w:p w14:paraId="453D2F98" w14:textId="77777777" w:rsidR="00FF0467" w:rsidRPr="00C1168E" w:rsidRDefault="00FF0467" w:rsidP="005E6878">
      <w:pPr>
        <w:spacing w:line="360" w:lineRule="auto"/>
        <w:jc w:val="both"/>
        <w:rPr>
          <w:b/>
          <w:bCs/>
          <w:lang w:val="en-US"/>
        </w:rPr>
      </w:pPr>
    </w:p>
    <w:p w14:paraId="654F1765" w14:textId="12BC4A2A" w:rsidR="008D58EB" w:rsidRPr="009324DB" w:rsidRDefault="008D58EB" w:rsidP="005E6878">
      <w:pPr>
        <w:spacing w:line="360" w:lineRule="auto"/>
        <w:jc w:val="both"/>
        <w:rPr>
          <w:lang w:val="en-US"/>
        </w:rPr>
      </w:pPr>
    </w:p>
    <w:p w14:paraId="0182FF97" w14:textId="77777777" w:rsidR="005E6878" w:rsidRPr="009324DB" w:rsidRDefault="005E6878" w:rsidP="005E6878">
      <w:pPr>
        <w:spacing w:line="360" w:lineRule="auto"/>
        <w:jc w:val="both"/>
        <w:rPr>
          <w:lang w:val="en-US"/>
        </w:rPr>
      </w:pPr>
    </w:p>
    <w:sectPr w:rsidR="005E6878" w:rsidRPr="009324DB">
      <w:pgSz w:w="11906" w:h="16838"/>
      <w:pgMar w:top="1417" w:right="1417"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1A7B5463" w16cex:dateUtc="2024-07-29T21:00:00Z"/>
  <w16cex:commentExtensible w16cex:durableId="008CF7CC" w16cex:dateUtc="2024-07-29T20:59:00Z"/>
  <w16cex:commentExtensible w16cex:durableId="702971BB" w16cex:dateUtc="2024-07-29T21:06:00Z"/>
  <w16cex:commentExtensible w16cex:durableId="6B820A1E" w16cex:dateUtc="2024-07-29T21:08:00Z"/>
  <w16cex:commentExtensible w16cex:durableId="1A153CC2" w16cex:dateUtc="2024-07-29T21:10:00Z"/>
  <w16cex:commentExtensible w16cex:durableId="6BCFF3B1" w16cex:dateUtc="2024-07-29T21:12:00Z"/>
  <w16cex:commentExtensible w16cex:durableId="2DCC7F8E" w16cex:dateUtc="2024-07-29T21:14:00Z"/>
  <w16cex:commentExtensible w16cex:durableId="0C87C315" w16cex:dateUtc="2024-07-29T22:27:00Z"/>
</w16cex:commentsExtensibl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C1A24"/>
    <w:multiLevelType w:val="hybridMultilevel"/>
    <w:tmpl w:val="39AA873C"/>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7713"/>
    <w:rsid w:val="00020A53"/>
    <w:rsid w:val="00041F63"/>
    <w:rsid w:val="000420BF"/>
    <w:rsid w:val="00052B24"/>
    <w:rsid w:val="0008269E"/>
    <w:rsid w:val="00093EAB"/>
    <w:rsid w:val="000C7FF0"/>
    <w:rsid w:val="000E3530"/>
    <w:rsid w:val="00177553"/>
    <w:rsid w:val="001D277E"/>
    <w:rsid w:val="002340BE"/>
    <w:rsid w:val="00242147"/>
    <w:rsid w:val="0025636D"/>
    <w:rsid w:val="00286F41"/>
    <w:rsid w:val="00297B35"/>
    <w:rsid w:val="002C1A0E"/>
    <w:rsid w:val="00322045"/>
    <w:rsid w:val="003229FD"/>
    <w:rsid w:val="00357215"/>
    <w:rsid w:val="003A059B"/>
    <w:rsid w:val="004223A3"/>
    <w:rsid w:val="00443709"/>
    <w:rsid w:val="00492C99"/>
    <w:rsid w:val="004A5842"/>
    <w:rsid w:val="004B5FF7"/>
    <w:rsid w:val="00502270"/>
    <w:rsid w:val="005032CB"/>
    <w:rsid w:val="00532172"/>
    <w:rsid w:val="00560E4D"/>
    <w:rsid w:val="005C412E"/>
    <w:rsid w:val="005E6878"/>
    <w:rsid w:val="00600C92"/>
    <w:rsid w:val="006449B2"/>
    <w:rsid w:val="00647C47"/>
    <w:rsid w:val="006956F9"/>
    <w:rsid w:val="006B0EBE"/>
    <w:rsid w:val="007C7D34"/>
    <w:rsid w:val="007D0D2E"/>
    <w:rsid w:val="007D5D58"/>
    <w:rsid w:val="007E738C"/>
    <w:rsid w:val="00845691"/>
    <w:rsid w:val="008D58EB"/>
    <w:rsid w:val="008F2EFC"/>
    <w:rsid w:val="009324DB"/>
    <w:rsid w:val="00937B10"/>
    <w:rsid w:val="00943111"/>
    <w:rsid w:val="00986515"/>
    <w:rsid w:val="00A46C22"/>
    <w:rsid w:val="00B16957"/>
    <w:rsid w:val="00BA4B91"/>
    <w:rsid w:val="00BD46F2"/>
    <w:rsid w:val="00BD4C8E"/>
    <w:rsid w:val="00C1168E"/>
    <w:rsid w:val="00C17827"/>
    <w:rsid w:val="00C362B8"/>
    <w:rsid w:val="00C80A5F"/>
    <w:rsid w:val="00C815C7"/>
    <w:rsid w:val="00CD16E9"/>
    <w:rsid w:val="00CE6682"/>
    <w:rsid w:val="00D500A0"/>
    <w:rsid w:val="00E001C0"/>
    <w:rsid w:val="00E92258"/>
    <w:rsid w:val="00EA7E13"/>
    <w:rsid w:val="00EE4407"/>
    <w:rsid w:val="00F97713"/>
    <w:rsid w:val="00FF046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FED6F6"/>
  <w15:chartTrackingRefBased/>
  <w15:docId w15:val="{BBF6248C-9A64-4830-8895-14A1C9DFF5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97713"/>
    <w:pPr>
      <w:ind w:left="720"/>
      <w:contextualSpacing/>
    </w:pPr>
  </w:style>
  <w:style w:type="table" w:styleId="Tableausimple1">
    <w:name w:val="Plain Table 1"/>
    <w:basedOn w:val="TableauNormal"/>
    <w:uiPriority w:val="41"/>
    <w:rsid w:val="00986515"/>
    <w:pPr>
      <w:spacing w:after="0" w:line="240" w:lineRule="auto"/>
    </w:pPr>
    <w:rPr>
      <w:kern w:val="2"/>
      <w:sz w:val="24"/>
      <w:szCs w:val="24"/>
      <w:lang w:val="en-US"/>
      <w14:ligatures w14:val="standardContextual"/>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Rvision">
    <w:name w:val="Revision"/>
    <w:hidden/>
    <w:uiPriority w:val="99"/>
    <w:semiHidden/>
    <w:rsid w:val="00297B35"/>
    <w:pPr>
      <w:spacing w:after="0" w:line="240" w:lineRule="auto"/>
    </w:pPr>
  </w:style>
  <w:style w:type="character" w:styleId="Marquedecommentaire">
    <w:name w:val="annotation reference"/>
    <w:basedOn w:val="Policepardfaut"/>
    <w:uiPriority w:val="99"/>
    <w:semiHidden/>
    <w:unhideWhenUsed/>
    <w:rsid w:val="00297B35"/>
    <w:rPr>
      <w:sz w:val="16"/>
      <w:szCs w:val="16"/>
    </w:rPr>
  </w:style>
  <w:style w:type="paragraph" w:styleId="Commentaire">
    <w:name w:val="annotation text"/>
    <w:basedOn w:val="Normal"/>
    <w:link w:val="CommentaireCar"/>
    <w:uiPriority w:val="99"/>
    <w:unhideWhenUsed/>
    <w:rsid w:val="00297B35"/>
    <w:pPr>
      <w:spacing w:line="240" w:lineRule="auto"/>
    </w:pPr>
    <w:rPr>
      <w:sz w:val="20"/>
      <w:szCs w:val="20"/>
    </w:rPr>
  </w:style>
  <w:style w:type="character" w:customStyle="1" w:styleId="CommentaireCar">
    <w:name w:val="Commentaire Car"/>
    <w:basedOn w:val="Policepardfaut"/>
    <w:link w:val="Commentaire"/>
    <w:uiPriority w:val="99"/>
    <w:rsid w:val="00297B35"/>
    <w:rPr>
      <w:sz w:val="20"/>
      <w:szCs w:val="20"/>
    </w:rPr>
  </w:style>
  <w:style w:type="paragraph" w:styleId="Objetducommentaire">
    <w:name w:val="annotation subject"/>
    <w:basedOn w:val="Commentaire"/>
    <w:next w:val="Commentaire"/>
    <w:link w:val="ObjetducommentaireCar"/>
    <w:uiPriority w:val="99"/>
    <w:semiHidden/>
    <w:unhideWhenUsed/>
    <w:rsid w:val="00297B35"/>
    <w:rPr>
      <w:b/>
      <w:bCs/>
    </w:rPr>
  </w:style>
  <w:style w:type="character" w:customStyle="1" w:styleId="ObjetducommentaireCar">
    <w:name w:val="Objet du commentaire Car"/>
    <w:basedOn w:val="CommentaireCar"/>
    <w:link w:val="Objetducommentaire"/>
    <w:uiPriority w:val="99"/>
    <w:semiHidden/>
    <w:rsid w:val="00297B35"/>
    <w:rPr>
      <w:b/>
      <w:bCs/>
      <w:sz w:val="20"/>
      <w:szCs w:val="20"/>
    </w:rPr>
  </w:style>
  <w:style w:type="paragraph" w:styleId="Textedebulles">
    <w:name w:val="Balloon Text"/>
    <w:basedOn w:val="Normal"/>
    <w:link w:val="TextedebullesCar"/>
    <w:uiPriority w:val="99"/>
    <w:semiHidden/>
    <w:unhideWhenUsed/>
    <w:rsid w:val="004223A3"/>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4223A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 Type="http://schemas.openxmlformats.org/officeDocument/2006/relationships/styles" Target="style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2" Type="http://schemas.openxmlformats.org/officeDocument/2006/relationships/numbering" Target="numbering.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10" Type="http://schemas.openxmlformats.org/officeDocument/2006/relationships/image" Target="media/image5.jpeg"/><Relationship Id="rId19" Type="http://schemas.openxmlformats.org/officeDocument/2006/relationships/image" Target="media/image14.jpeg"/><Relationship Id="rId31" Type="http://schemas.microsoft.com/office/2018/08/relationships/commentsExtensible" Target="commentsExtensible.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7F930-126B-435B-BCCB-BFB9FE1183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1268</Words>
  <Characters>6974</Characters>
  <Application>Microsoft Office Word</Application>
  <DocSecurity>0</DocSecurity>
  <Lines>58</Lines>
  <Paragraphs>16</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Peron</dc:creator>
  <cp:keywords/>
  <dc:description/>
  <cp:lastModifiedBy>Sophie Peron</cp:lastModifiedBy>
  <cp:revision>12</cp:revision>
  <dcterms:created xsi:type="dcterms:W3CDTF">2024-07-29T10:56:00Z</dcterms:created>
  <dcterms:modified xsi:type="dcterms:W3CDTF">2024-08-01T15:48:00Z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zotero-version="6.0.15"&gt;&lt;session id="LB03b74C"/&gt;&lt;style id="http://www.zotero.org/styles/nature" hasBibliography="1" bibliographyStyleHasBeenSet="0"/&gt;&lt;prefs&gt;&lt;pref name="fieldType" value="Field"/&gt;&lt;/prefs&gt;&lt;/data&gt;</vt:lpwstr>
  </property>
</Properties>
</file>