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A528BC" w14:textId="163D76E8" w:rsidR="00CC3D4C" w:rsidRPr="005064C6" w:rsidRDefault="00357E1A" w:rsidP="0030645B">
      <w:pPr>
        <w:pStyle w:val="a3"/>
        <w:rPr>
          <w:rFonts w:ascii="Times New Roman" w:hAnsi="Times New Roman" w:cs="Times New Roman"/>
        </w:rPr>
      </w:pPr>
      <w:bookmarkStart w:id="0" w:name="_Hlk170479510"/>
      <w:bookmarkEnd w:id="0"/>
      <w:r w:rsidRPr="005064C6">
        <w:rPr>
          <w:rFonts w:ascii="Times New Roman" w:hAnsi="Times New Roman" w:cs="Times New Roman"/>
        </w:rPr>
        <w:t>Supplementary Material</w:t>
      </w:r>
    </w:p>
    <w:p w14:paraId="20C21D60" w14:textId="77777777" w:rsidR="0030645B" w:rsidRPr="005064C6" w:rsidRDefault="0030645B" w:rsidP="00D70BAE">
      <w:pPr>
        <w:jc w:val="center"/>
        <w:rPr>
          <w:rFonts w:ascii="Times New Roman" w:eastAsia="宋体" w:hAnsi="Times New Roman" w:cs="Times New Roman"/>
          <w:b/>
          <w:bCs/>
          <w:sz w:val="28"/>
          <w:szCs w:val="32"/>
        </w:rPr>
      </w:pPr>
    </w:p>
    <w:p w14:paraId="06BA7356" w14:textId="0C868C54" w:rsidR="00D70BAE" w:rsidRPr="005064C6" w:rsidRDefault="00D70BAE" w:rsidP="00D70BAE">
      <w:pPr>
        <w:jc w:val="center"/>
        <w:rPr>
          <w:rFonts w:ascii="Times New Roman" w:eastAsia="宋体" w:hAnsi="Times New Roman" w:cs="Times New Roman"/>
          <w:b/>
          <w:bCs/>
          <w:sz w:val="28"/>
          <w:szCs w:val="32"/>
        </w:rPr>
      </w:pPr>
      <w:r w:rsidRPr="005064C6">
        <w:rPr>
          <w:rFonts w:ascii="Times New Roman" w:eastAsia="宋体" w:hAnsi="Times New Roman" w:cs="Times New Roman"/>
          <w:b/>
          <w:bCs/>
          <w:sz w:val="28"/>
          <w:szCs w:val="32"/>
        </w:rPr>
        <w:t>Targeting mitochondrial metabolism to improve the tumor microenvironment: A bibliometric study and brief review (1994-2024)</w:t>
      </w:r>
    </w:p>
    <w:p w14:paraId="14199EAF" w14:textId="39E76E47" w:rsidR="00357E1A" w:rsidRPr="005064C6" w:rsidRDefault="00D70BAE" w:rsidP="00D70BAE">
      <w:pPr>
        <w:rPr>
          <w:rFonts w:ascii="Times New Roman" w:hAnsi="Times New Roman" w:cs="Times New Roman"/>
        </w:rPr>
      </w:pPr>
      <w:r w:rsidRPr="005064C6">
        <w:rPr>
          <w:rFonts w:ascii="Times New Roman" w:eastAsia="宋体" w:hAnsi="Times New Roman" w:cs="Times New Roman"/>
          <w:sz w:val="24"/>
          <w:szCs w:val="28"/>
        </w:rPr>
        <w:t xml:space="preserve">Huilan Zheng </w:t>
      </w:r>
      <w:r w:rsidRPr="005064C6">
        <w:rPr>
          <w:rFonts w:ascii="Times New Roman" w:eastAsia="宋体" w:hAnsi="Times New Roman" w:cs="Times New Roman"/>
          <w:sz w:val="24"/>
          <w:szCs w:val="28"/>
          <w:vertAlign w:val="superscript"/>
        </w:rPr>
        <w:t>1</w:t>
      </w:r>
      <w:r w:rsidRPr="005064C6">
        <w:rPr>
          <w:rFonts w:ascii="Times New Roman" w:eastAsia="宋体" w:hAnsi="Times New Roman" w:cs="Times New Roman"/>
          <w:sz w:val="24"/>
          <w:szCs w:val="28"/>
        </w:rPr>
        <w:t xml:space="preserve">, Gang Wang </w:t>
      </w:r>
      <w:r w:rsidRPr="005064C6">
        <w:rPr>
          <w:rFonts w:ascii="Times New Roman" w:eastAsia="宋体" w:hAnsi="Times New Roman" w:cs="Times New Roman"/>
          <w:sz w:val="24"/>
          <w:szCs w:val="28"/>
          <w:vertAlign w:val="superscript"/>
        </w:rPr>
        <w:t>2</w:t>
      </w:r>
      <w:r w:rsidRPr="005064C6">
        <w:rPr>
          <w:rFonts w:ascii="Times New Roman" w:eastAsia="宋体" w:hAnsi="Times New Roman" w:cs="Times New Roman"/>
          <w:sz w:val="24"/>
          <w:szCs w:val="28"/>
        </w:rPr>
        <w:t xml:space="preserve">, </w:t>
      </w:r>
      <w:proofErr w:type="spellStart"/>
      <w:r w:rsidRPr="005064C6">
        <w:rPr>
          <w:rFonts w:ascii="Times New Roman" w:eastAsia="宋体" w:hAnsi="Times New Roman" w:cs="Times New Roman"/>
          <w:sz w:val="24"/>
          <w:szCs w:val="28"/>
        </w:rPr>
        <w:t>Jingping</w:t>
      </w:r>
      <w:proofErr w:type="spellEnd"/>
      <w:r w:rsidRPr="005064C6">
        <w:rPr>
          <w:rFonts w:ascii="Times New Roman" w:eastAsia="宋体" w:hAnsi="Times New Roman" w:cs="Times New Roman"/>
          <w:sz w:val="24"/>
          <w:szCs w:val="28"/>
        </w:rPr>
        <w:t xml:space="preserve"> Wu </w:t>
      </w:r>
      <w:r w:rsidRPr="005064C6">
        <w:rPr>
          <w:rFonts w:ascii="Times New Roman" w:eastAsia="宋体" w:hAnsi="Times New Roman" w:cs="Times New Roman"/>
          <w:sz w:val="24"/>
          <w:szCs w:val="28"/>
          <w:vertAlign w:val="superscript"/>
        </w:rPr>
        <w:t>3</w:t>
      </w:r>
      <w:r w:rsidRPr="005064C6">
        <w:rPr>
          <w:rFonts w:ascii="Times New Roman" w:eastAsia="宋体" w:hAnsi="Times New Roman" w:cs="Times New Roman"/>
          <w:sz w:val="24"/>
          <w:szCs w:val="28"/>
        </w:rPr>
        <w:t>, Ming Liu</w:t>
      </w:r>
      <w:r w:rsidRPr="005064C6">
        <w:rPr>
          <w:rFonts w:ascii="Times New Roman" w:eastAsia="宋体" w:hAnsi="Times New Roman" w:cs="Times New Roman"/>
          <w:sz w:val="24"/>
          <w:szCs w:val="28"/>
          <w:vertAlign w:val="superscript"/>
        </w:rPr>
        <w:t xml:space="preserve"> 4*</w:t>
      </w:r>
      <w:r w:rsidRPr="005064C6">
        <w:rPr>
          <w:rFonts w:ascii="Times New Roman" w:eastAsia="宋体" w:hAnsi="Times New Roman" w:cs="Times New Roman"/>
          <w:sz w:val="24"/>
          <w:szCs w:val="28"/>
        </w:rPr>
        <w:t xml:space="preserve">, Hongbin Cheng </w:t>
      </w:r>
      <w:r w:rsidRPr="005064C6">
        <w:rPr>
          <w:rFonts w:ascii="Times New Roman" w:eastAsia="宋体" w:hAnsi="Times New Roman" w:cs="Times New Roman"/>
          <w:sz w:val="24"/>
          <w:szCs w:val="28"/>
          <w:vertAlign w:val="superscript"/>
        </w:rPr>
        <w:t>5*</w:t>
      </w:r>
    </w:p>
    <w:p w14:paraId="5C78D058" w14:textId="77777777" w:rsidR="00D841A1" w:rsidRPr="005064C6" w:rsidRDefault="00D841A1">
      <w:pPr>
        <w:rPr>
          <w:rFonts w:ascii="Times New Roman" w:hAnsi="Times New Roman" w:cs="Times New Roman"/>
        </w:rPr>
      </w:pPr>
    </w:p>
    <w:p w14:paraId="3771E559" w14:textId="77777777" w:rsidR="000D41A7" w:rsidRPr="005064C6" w:rsidRDefault="000D41A7" w:rsidP="0030645B">
      <w:pPr>
        <w:pStyle w:val="2"/>
        <w:rPr>
          <w:rFonts w:ascii="Times New Roman" w:hAnsi="Times New Roman" w:cs="Times New Roman"/>
          <w:sz w:val="28"/>
          <w:szCs w:val="28"/>
        </w:rPr>
      </w:pPr>
      <w:r w:rsidRPr="005064C6">
        <w:rPr>
          <w:rFonts w:ascii="Times New Roman" w:hAnsi="Times New Roman" w:cs="Times New Roman"/>
          <w:sz w:val="28"/>
          <w:szCs w:val="28"/>
        </w:rPr>
        <w:t>Supplementary Figures</w:t>
      </w:r>
    </w:p>
    <w:p w14:paraId="5E601F18" w14:textId="77777777" w:rsidR="008A6EAC" w:rsidRPr="005064C6" w:rsidRDefault="00EB125B" w:rsidP="008A6EAC">
      <w:pPr>
        <w:rPr>
          <w:rFonts w:ascii="Times New Roman" w:hAnsi="Times New Roman" w:cs="Times New Roman"/>
          <w:noProof/>
        </w:rPr>
      </w:pPr>
      <w:r w:rsidRPr="005064C6">
        <w:rPr>
          <w:rFonts w:ascii="Times New Roman" w:hAnsi="Times New Roman" w:cs="Times New Roman"/>
          <w:noProof/>
        </w:rPr>
        <w:drawing>
          <wp:inline distT="0" distB="0" distL="0" distR="0" wp14:anchorId="7A0B3F73" wp14:editId="1C8E20DB">
            <wp:extent cx="5274310" cy="2637155"/>
            <wp:effectExtent l="0" t="0" r="2540" b="0"/>
            <wp:docPr id="209123115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064C6">
        <w:rPr>
          <w:rFonts w:ascii="Times New Roman" w:hAnsi="Times New Roman" w:cs="Times New Roman"/>
          <w:noProof/>
        </w:rPr>
        <w:t xml:space="preserve"> </w:t>
      </w:r>
    </w:p>
    <w:p w14:paraId="34380176" w14:textId="1522428F" w:rsidR="008A6EAC" w:rsidRPr="005064C6" w:rsidRDefault="008A6EAC" w:rsidP="008A6EAC">
      <w:pPr>
        <w:jc w:val="center"/>
        <w:rPr>
          <w:rFonts w:ascii="Times New Roman" w:hAnsi="Times New Roman" w:cs="Times New Roman"/>
          <w:sz w:val="24"/>
          <w:szCs w:val="28"/>
        </w:rPr>
      </w:pPr>
      <w:r w:rsidRPr="005064C6">
        <w:rPr>
          <w:rFonts w:ascii="Times New Roman" w:hAnsi="Times New Roman" w:cs="Times New Roman"/>
          <w:b/>
          <w:bCs/>
          <w:sz w:val="24"/>
          <w:szCs w:val="28"/>
        </w:rPr>
        <w:t>Figure 1</w:t>
      </w:r>
      <w:r w:rsidRPr="005064C6">
        <w:rPr>
          <w:rFonts w:ascii="Times New Roman" w:hAnsi="Times New Roman" w:cs="Times New Roman"/>
          <w:sz w:val="24"/>
          <w:szCs w:val="28"/>
        </w:rPr>
        <w:t xml:space="preserve"> </w:t>
      </w:r>
      <w:r w:rsidRPr="005064C6">
        <w:rPr>
          <w:rFonts w:ascii="Times New Roman" w:eastAsia="宋体" w:hAnsi="Times New Roman" w:cs="Times New Roman"/>
          <w:sz w:val="24"/>
          <w:szCs w:val="28"/>
        </w:rPr>
        <w:t>Analysis of core journals across all literature types</w:t>
      </w:r>
    </w:p>
    <w:p w14:paraId="0D01CD35" w14:textId="58801C59" w:rsidR="00EB125B" w:rsidRPr="005064C6" w:rsidRDefault="008A6EAC" w:rsidP="00EB125B">
      <w:pPr>
        <w:pStyle w:val="a9"/>
        <w:rPr>
          <w:rFonts w:ascii="Times New Roman" w:hAnsi="Times New Roman" w:cs="Times New Roman"/>
          <w:noProof/>
        </w:rPr>
      </w:pPr>
      <w:r w:rsidRPr="005064C6">
        <w:rPr>
          <w:rFonts w:ascii="Times New Roman" w:hAnsi="Times New Roman" w:cs="Times New Roman"/>
          <w:noProof/>
        </w:rPr>
        <w:drawing>
          <wp:inline distT="0" distB="0" distL="0" distR="0" wp14:anchorId="45CC6696" wp14:editId="2A1632E9">
            <wp:extent cx="5274310" cy="2637155"/>
            <wp:effectExtent l="0" t="0" r="2540" b="0"/>
            <wp:docPr id="160654022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F7C891" w14:textId="4BFA8393" w:rsidR="00EB125B" w:rsidRPr="005064C6" w:rsidRDefault="00EB125B" w:rsidP="008A6EAC">
      <w:pPr>
        <w:pStyle w:val="a9"/>
        <w:jc w:val="center"/>
        <w:rPr>
          <w:rFonts w:ascii="Times New Roman" w:hAnsi="Times New Roman" w:cs="Times New Roman"/>
          <w:szCs w:val="28"/>
        </w:rPr>
      </w:pPr>
      <w:r w:rsidRPr="005064C6">
        <w:rPr>
          <w:rFonts w:ascii="Times New Roman" w:hAnsi="Times New Roman" w:cs="Times New Roman"/>
          <w:b/>
          <w:bCs/>
          <w:szCs w:val="28"/>
        </w:rPr>
        <w:lastRenderedPageBreak/>
        <w:t xml:space="preserve">Figure </w:t>
      </w:r>
      <w:r w:rsidRPr="005064C6">
        <w:rPr>
          <w:rFonts w:ascii="Times New Roman" w:hAnsi="Times New Roman" w:cs="Times New Roman"/>
          <w:b/>
          <w:bCs/>
          <w:szCs w:val="28"/>
        </w:rPr>
        <w:t>2</w:t>
      </w:r>
      <w:r w:rsidRPr="005064C6">
        <w:rPr>
          <w:rFonts w:ascii="Times New Roman" w:hAnsi="Times New Roman" w:cs="Times New Roman"/>
          <w:szCs w:val="28"/>
        </w:rPr>
        <w:t xml:space="preserve"> Analysis of </w:t>
      </w:r>
      <w:r w:rsidR="005543E4" w:rsidRPr="005064C6">
        <w:rPr>
          <w:rFonts w:ascii="Times New Roman" w:hAnsi="Times New Roman" w:cs="Times New Roman"/>
          <w:szCs w:val="28"/>
        </w:rPr>
        <w:t>most local cited authors</w:t>
      </w:r>
      <w:r w:rsidRPr="005064C6">
        <w:rPr>
          <w:rFonts w:ascii="Times New Roman" w:hAnsi="Times New Roman" w:cs="Times New Roman"/>
          <w:szCs w:val="28"/>
        </w:rPr>
        <w:t xml:space="preserve"> across all literature types</w:t>
      </w:r>
    </w:p>
    <w:p w14:paraId="04886BCB" w14:textId="0366E334" w:rsidR="00EB125B" w:rsidRPr="005064C6" w:rsidRDefault="008A6EAC" w:rsidP="00EB125B">
      <w:pPr>
        <w:pStyle w:val="a9"/>
        <w:rPr>
          <w:rFonts w:ascii="Times New Roman" w:hAnsi="Times New Roman" w:cs="Times New Roman"/>
        </w:rPr>
      </w:pPr>
      <w:r w:rsidRPr="005064C6">
        <w:rPr>
          <w:rFonts w:ascii="Times New Roman" w:hAnsi="Times New Roman" w:cs="Times New Roman"/>
          <w:noProof/>
        </w:rPr>
        <w:drawing>
          <wp:inline distT="0" distB="0" distL="0" distR="0" wp14:anchorId="1D270002" wp14:editId="71D5C8B5">
            <wp:extent cx="5274310" cy="3515995"/>
            <wp:effectExtent l="0" t="0" r="2540" b="8255"/>
            <wp:docPr id="6551870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5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456030" w14:textId="2C89A9CB" w:rsidR="000D41A7" w:rsidRPr="005064C6" w:rsidRDefault="00B630FE" w:rsidP="008A6EAC">
      <w:pPr>
        <w:pStyle w:val="a9"/>
        <w:jc w:val="center"/>
        <w:rPr>
          <w:rFonts w:ascii="Times New Roman" w:hAnsi="Times New Roman" w:cs="Times New Roman"/>
          <w:szCs w:val="28"/>
        </w:rPr>
      </w:pPr>
      <w:r w:rsidRPr="005064C6">
        <w:rPr>
          <w:rFonts w:ascii="Times New Roman" w:hAnsi="Times New Roman" w:cs="Times New Roman"/>
          <w:b/>
          <w:bCs/>
          <w:szCs w:val="28"/>
        </w:rPr>
        <w:t xml:space="preserve">Figure </w:t>
      </w:r>
      <w:r w:rsidRPr="005064C6">
        <w:rPr>
          <w:rFonts w:ascii="Times New Roman" w:hAnsi="Times New Roman" w:cs="Times New Roman"/>
          <w:b/>
          <w:bCs/>
          <w:szCs w:val="28"/>
        </w:rPr>
        <w:t>3</w:t>
      </w:r>
      <w:r w:rsidRPr="005064C6">
        <w:rPr>
          <w:rFonts w:ascii="Times New Roman" w:hAnsi="Times New Roman" w:cs="Times New Roman"/>
          <w:szCs w:val="28"/>
        </w:rPr>
        <w:t xml:space="preserve"> Analysis of keywords across all literature types</w:t>
      </w:r>
    </w:p>
    <w:p w14:paraId="704E487E" w14:textId="2D308ADB" w:rsidR="00EB125B" w:rsidRPr="005064C6" w:rsidRDefault="00EB125B" w:rsidP="00EB125B">
      <w:pPr>
        <w:pStyle w:val="a9"/>
        <w:rPr>
          <w:rFonts w:ascii="Times New Roman" w:hAnsi="Times New Roman" w:cs="Times New Roman"/>
        </w:rPr>
      </w:pPr>
    </w:p>
    <w:p w14:paraId="52A29137" w14:textId="6213D0FD" w:rsidR="00357E1A" w:rsidRPr="005064C6" w:rsidRDefault="00376231" w:rsidP="009D0FB3">
      <w:pPr>
        <w:pStyle w:val="2"/>
        <w:rPr>
          <w:rFonts w:ascii="Times New Roman" w:hAnsi="Times New Roman" w:cs="Times New Roman"/>
          <w:sz w:val="28"/>
          <w:szCs w:val="28"/>
        </w:rPr>
      </w:pPr>
      <w:r w:rsidRPr="005064C6">
        <w:rPr>
          <w:rFonts w:ascii="Times New Roman" w:hAnsi="Times New Roman" w:cs="Times New Roman"/>
          <w:sz w:val="28"/>
          <w:szCs w:val="28"/>
        </w:rPr>
        <w:t>Supplementary Tables</w:t>
      </w:r>
    </w:p>
    <w:p w14:paraId="2D673112" w14:textId="060E85CC" w:rsidR="0088390E" w:rsidRPr="005064C6" w:rsidRDefault="0088390E" w:rsidP="0088390E">
      <w:pPr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5064C6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Table </w:t>
      </w:r>
      <w:r w:rsidRPr="005064C6">
        <w:rPr>
          <w:rFonts w:ascii="Times New Roman" w:eastAsia="宋体" w:hAnsi="Times New Roman" w:cs="Times New Roman"/>
          <w:b/>
          <w:bCs/>
          <w:sz w:val="24"/>
          <w:szCs w:val="24"/>
        </w:rPr>
        <w:t>1</w:t>
      </w:r>
      <w:r w:rsidRPr="005064C6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Pr="005064C6">
        <w:rPr>
          <w:rFonts w:ascii="Times New Roman" w:eastAsia="宋体" w:hAnsi="Times New Roman" w:cs="Times New Roman"/>
          <w:sz w:val="24"/>
          <w:szCs w:val="24"/>
        </w:rPr>
        <w:t>Top10 most-cited global documents</w:t>
      </w:r>
      <w:r w:rsidRPr="005064C6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5064C6">
        <w:rPr>
          <w:rFonts w:ascii="Times New Roman" w:eastAsia="宋体" w:hAnsi="Times New Roman" w:cs="Times New Roman"/>
          <w:sz w:val="24"/>
          <w:szCs w:val="28"/>
        </w:rPr>
        <w:t>across all literature types</w:t>
      </w:r>
    </w:p>
    <w:tbl>
      <w:tblPr>
        <w:tblStyle w:val="aa"/>
        <w:tblW w:w="0" w:type="auto"/>
        <w:tblLayout w:type="fixed"/>
        <w:tblLook w:val="04A0" w:firstRow="1" w:lastRow="0" w:firstColumn="1" w:lastColumn="0" w:noHBand="0" w:noVBand="1"/>
      </w:tblPr>
      <w:tblGrid>
        <w:gridCol w:w="704"/>
        <w:gridCol w:w="3119"/>
        <w:gridCol w:w="708"/>
        <w:gridCol w:w="709"/>
        <w:gridCol w:w="992"/>
        <w:gridCol w:w="878"/>
        <w:gridCol w:w="1186"/>
      </w:tblGrid>
      <w:tr w:rsidR="0088390E" w:rsidRPr="005064C6" w14:paraId="39666FCA" w14:textId="77777777" w:rsidTr="005064C6">
        <w:tc>
          <w:tcPr>
            <w:tcW w:w="704" w:type="dxa"/>
            <w:vAlign w:val="center"/>
          </w:tcPr>
          <w:p w14:paraId="6AD254E1" w14:textId="77777777" w:rsidR="0088390E" w:rsidRPr="005064C6" w:rsidRDefault="0088390E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eastAsia="宋体" w:hAnsi="Times New Roman" w:cs="Times New Roman"/>
                <w:szCs w:val="21"/>
              </w:rPr>
              <w:t>Rank</w:t>
            </w:r>
          </w:p>
        </w:tc>
        <w:tc>
          <w:tcPr>
            <w:tcW w:w="3119" w:type="dxa"/>
            <w:vAlign w:val="center"/>
          </w:tcPr>
          <w:p w14:paraId="220F37AC" w14:textId="77777777" w:rsidR="0088390E" w:rsidRPr="005064C6" w:rsidRDefault="0088390E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eastAsia="宋体" w:hAnsi="Times New Roman" w:cs="Times New Roman"/>
                <w:szCs w:val="21"/>
              </w:rPr>
              <w:t>Title</w:t>
            </w:r>
          </w:p>
        </w:tc>
        <w:tc>
          <w:tcPr>
            <w:tcW w:w="708" w:type="dxa"/>
            <w:vAlign w:val="center"/>
          </w:tcPr>
          <w:p w14:paraId="3CD785BF" w14:textId="77777777" w:rsidR="0088390E" w:rsidRPr="005064C6" w:rsidRDefault="0088390E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eastAsia="宋体" w:hAnsi="Times New Roman" w:cs="Times New Roman"/>
                <w:szCs w:val="21"/>
              </w:rPr>
              <w:t>First Author</w:t>
            </w:r>
          </w:p>
        </w:tc>
        <w:tc>
          <w:tcPr>
            <w:tcW w:w="709" w:type="dxa"/>
            <w:vAlign w:val="center"/>
          </w:tcPr>
          <w:p w14:paraId="3332B612" w14:textId="77777777" w:rsidR="0088390E" w:rsidRPr="005064C6" w:rsidRDefault="0088390E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eastAsia="宋体" w:hAnsi="Times New Roman" w:cs="Times New Roman"/>
                <w:szCs w:val="21"/>
              </w:rPr>
              <w:t>Year</w:t>
            </w:r>
          </w:p>
        </w:tc>
        <w:tc>
          <w:tcPr>
            <w:tcW w:w="992" w:type="dxa"/>
            <w:vAlign w:val="center"/>
          </w:tcPr>
          <w:p w14:paraId="3B7FA788" w14:textId="77777777" w:rsidR="0088390E" w:rsidRPr="005064C6" w:rsidRDefault="0088390E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eastAsia="宋体" w:hAnsi="Times New Roman" w:cs="Times New Roman"/>
                <w:szCs w:val="21"/>
              </w:rPr>
              <w:t>Journal</w:t>
            </w:r>
          </w:p>
        </w:tc>
        <w:tc>
          <w:tcPr>
            <w:tcW w:w="878" w:type="dxa"/>
            <w:vAlign w:val="center"/>
          </w:tcPr>
          <w:p w14:paraId="2B4AE1D3" w14:textId="77777777" w:rsidR="0088390E" w:rsidRPr="005064C6" w:rsidRDefault="0088390E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eastAsia="宋体" w:hAnsi="Times New Roman" w:cs="Times New Roman"/>
                <w:szCs w:val="21"/>
              </w:rPr>
              <w:t>Total Citations</w:t>
            </w:r>
          </w:p>
        </w:tc>
        <w:tc>
          <w:tcPr>
            <w:tcW w:w="1186" w:type="dxa"/>
            <w:vAlign w:val="center"/>
          </w:tcPr>
          <w:p w14:paraId="72C63830" w14:textId="77777777" w:rsidR="0088390E" w:rsidRPr="005064C6" w:rsidRDefault="0088390E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eastAsia="宋体" w:hAnsi="Times New Roman" w:cs="Times New Roman"/>
                <w:szCs w:val="21"/>
              </w:rPr>
              <w:t>DOI</w:t>
            </w:r>
          </w:p>
        </w:tc>
      </w:tr>
      <w:tr w:rsidR="009942B8" w:rsidRPr="005064C6" w14:paraId="02A11DFB" w14:textId="77777777" w:rsidTr="005064C6">
        <w:tc>
          <w:tcPr>
            <w:tcW w:w="704" w:type="dxa"/>
            <w:vAlign w:val="center"/>
          </w:tcPr>
          <w:p w14:paraId="29DB7705" w14:textId="77777777" w:rsidR="009942B8" w:rsidRPr="005064C6" w:rsidRDefault="009942B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3119" w:type="dxa"/>
            <w:vAlign w:val="center"/>
          </w:tcPr>
          <w:p w14:paraId="6371BE1A" w14:textId="17B82956" w:rsidR="009942B8" w:rsidRPr="005064C6" w:rsidRDefault="00C54BA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eastAsia="宋体" w:hAnsi="Times New Roman" w:cs="Times New Roman"/>
                <w:szCs w:val="21"/>
              </w:rPr>
              <w:t>The Emerging Hallmarks of Cancer Metabolism</w:t>
            </w:r>
          </w:p>
        </w:tc>
        <w:tc>
          <w:tcPr>
            <w:tcW w:w="708" w:type="dxa"/>
            <w:vAlign w:val="center"/>
          </w:tcPr>
          <w:p w14:paraId="1D96C9A2" w14:textId="4EAB5CDA" w:rsidR="009942B8" w:rsidRPr="005064C6" w:rsidRDefault="009942B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Pavlova N</w:t>
            </w:r>
            <w:r w:rsidR="00C54BA8" w:rsidRPr="005064C6">
              <w:rPr>
                <w:rFonts w:ascii="Times New Roman" w:hAnsi="Times New Roman" w:cs="Times New Roman"/>
                <w:sz w:val="22"/>
                <w:szCs w:val="22"/>
              </w:rPr>
              <w:t>N</w:t>
            </w:r>
          </w:p>
        </w:tc>
        <w:tc>
          <w:tcPr>
            <w:tcW w:w="709" w:type="dxa"/>
            <w:vAlign w:val="center"/>
          </w:tcPr>
          <w:p w14:paraId="3CC20BB1" w14:textId="707733AA" w:rsidR="009942B8" w:rsidRPr="005064C6" w:rsidRDefault="009942B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2016</w:t>
            </w:r>
          </w:p>
        </w:tc>
        <w:tc>
          <w:tcPr>
            <w:tcW w:w="992" w:type="dxa"/>
            <w:vAlign w:val="center"/>
          </w:tcPr>
          <w:p w14:paraId="7B4755D8" w14:textId="4D8D397A" w:rsidR="009942B8" w:rsidRPr="005064C6" w:rsidRDefault="006D512C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</w:rPr>
              <w:t>Cell Metabolism</w:t>
            </w:r>
          </w:p>
        </w:tc>
        <w:tc>
          <w:tcPr>
            <w:tcW w:w="878" w:type="dxa"/>
            <w:vAlign w:val="center"/>
          </w:tcPr>
          <w:p w14:paraId="7AB549C8" w14:textId="48F0D729" w:rsidR="009942B8" w:rsidRPr="005064C6" w:rsidRDefault="009942B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3499</w:t>
            </w:r>
          </w:p>
        </w:tc>
        <w:tc>
          <w:tcPr>
            <w:tcW w:w="1186" w:type="dxa"/>
            <w:vAlign w:val="center"/>
          </w:tcPr>
          <w:p w14:paraId="17DC89DA" w14:textId="07715141" w:rsidR="009942B8" w:rsidRPr="005064C6" w:rsidRDefault="009942B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10.1016/j.cmet.2015.12.006</w:t>
            </w:r>
          </w:p>
        </w:tc>
      </w:tr>
      <w:tr w:rsidR="009942B8" w:rsidRPr="005064C6" w14:paraId="5D55573D" w14:textId="77777777" w:rsidTr="005064C6">
        <w:tc>
          <w:tcPr>
            <w:tcW w:w="704" w:type="dxa"/>
            <w:vAlign w:val="center"/>
          </w:tcPr>
          <w:p w14:paraId="7A07D8FB" w14:textId="77777777" w:rsidR="009942B8" w:rsidRPr="005064C6" w:rsidRDefault="009942B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eastAsia="宋体" w:hAnsi="Times New Roman" w:cs="Times New Roman"/>
                <w:szCs w:val="21"/>
              </w:rPr>
              <w:t>2</w:t>
            </w:r>
          </w:p>
        </w:tc>
        <w:tc>
          <w:tcPr>
            <w:tcW w:w="3119" w:type="dxa"/>
            <w:vAlign w:val="center"/>
          </w:tcPr>
          <w:p w14:paraId="1A1C1B3C" w14:textId="5EF58C2E" w:rsidR="009942B8" w:rsidRPr="005064C6" w:rsidRDefault="00C54BA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eastAsia="宋体" w:hAnsi="Times New Roman" w:cs="Times New Roman"/>
                <w:szCs w:val="21"/>
              </w:rPr>
              <w:t xml:space="preserve">Metabolic reprogramming: a cancer hallmark even </w:t>
            </w:r>
            <w:proofErr w:type="spellStart"/>
            <w:r w:rsidRPr="005064C6">
              <w:rPr>
                <w:rFonts w:ascii="Times New Roman" w:eastAsia="宋体" w:hAnsi="Times New Roman" w:cs="Times New Roman"/>
                <w:szCs w:val="21"/>
              </w:rPr>
              <w:t>warburg</w:t>
            </w:r>
            <w:proofErr w:type="spellEnd"/>
            <w:r w:rsidRPr="005064C6">
              <w:rPr>
                <w:rFonts w:ascii="Times New Roman" w:eastAsia="宋体" w:hAnsi="Times New Roman" w:cs="Times New Roman"/>
                <w:szCs w:val="21"/>
              </w:rPr>
              <w:t xml:space="preserve"> did not anticipate</w:t>
            </w:r>
          </w:p>
        </w:tc>
        <w:tc>
          <w:tcPr>
            <w:tcW w:w="708" w:type="dxa"/>
            <w:vAlign w:val="center"/>
          </w:tcPr>
          <w:p w14:paraId="434D958D" w14:textId="2DFB6B3D" w:rsidR="009942B8" w:rsidRPr="005064C6" w:rsidRDefault="009942B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Ward P</w:t>
            </w:r>
            <w:r w:rsidR="00C54BA8" w:rsidRPr="005064C6">
              <w:rPr>
                <w:rFonts w:ascii="Times New Roman" w:hAnsi="Times New Roman" w:cs="Times New Roman"/>
                <w:sz w:val="22"/>
                <w:szCs w:val="22"/>
              </w:rPr>
              <w:t>S</w:t>
            </w:r>
          </w:p>
        </w:tc>
        <w:tc>
          <w:tcPr>
            <w:tcW w:w="709" w:type="dxa"/>
            <w:vAlign w:val="center"/>
          </w:tcPr>
          <w:p w14:paraId="126F2A60" w14:textId="52892A9E" w:rsidR="009942B8" w:rsidRPr="005064C6" w:rsidRDefault="009942B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2012</w:t>
            </w:r>
          </w:p>
        </w:tc>
        <w:tc>
          <w:tcPr>
            <w:tcW w:w="992" w:type="dxa"/>
            <w:vAlign w:val="center"/>
          </w:tcPr>
          <w:p w14:paraId="4DB96AC8" w14:textId="5285686F" w:rsidR="009942B8" w:rsidRPr="005064C6" w:rsidRDefault="009942B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Cancer Cell</w:t>
            </w:r>
          </w:p>
        </w:tc>
        <w:tc>
          <w:tcPr>
            <w:tcW w:w="878" w:type="dxa"/>
            <w:vAlign w:val="center"/>
          </w:tcPr>
          <w:p w14:paraId="5D42668D" w14:textId="5A7B0D12" w:rsidR="009942B8" w:rsidRPr="005064C6" w:rsidRDefault="009942B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2318</w:t>
            </w:r>
          </w:p>
        </w:tc>
        <w:tc>
          <w:tcPr>
            <w:tcW w:w="1186" w:type="dxa"/>
            <w:vAlign w:val="center"/>
          </w:tcPr>
          <w:p w14:paraId="57651EA4" w14:textId="2146E6C8" w:rsidR="009942B8" w:rsidRPr="005064C6" w:rsidRDefault="009942B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10.1016/j.ccr.2012.02.014</w:t>
            </w:r>
          </w:p>
        </w:tc>
      </w:tr>
      <w:tr w:rsidR="009942B8" w:rsidRPr="005064C6" w14:paraId="6ECB4A67" w14:textId="77777777" w:rsidTr="005064C6">
        <w:tc>
          <w:tcPr>
            <w:tcW w:w="704" w:type="dxa"/>
            <w:vAlign w:val="center"/>
          </w:tcPr>
          <w:p w14:paraId="2E009AF3" w14:textId="77777777" w:rsidR="009942B8" w:rsidRPr="005064C6" w:rsidRDefault="009942B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eastAsia="宋体" w:hAnsi="Times New Roman" w:cs="Times New Roman"/>
                <w:szCs w:val="21"/>
              </w:rPr>
              <w:t>3</w:t>
            </w:r>
          </w:p>
        </w:tc>
        <w:tc>
          <w:tcPr>
            <w:tcW w:w="3119" w:type="dxa"/>
            <w:vAlign w:val="center"/>
          </w:tcPr>
          <w:p w14:paraId="6845234F" w14:textId="1F16DB09" w:rsidR="009942B8" w:rsidRPr="005064C6" w:rsidRDefault="00C54BA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eastAsia="宋体" w:hAnsi="Times New Roman" w:cs="Times New Roman"/>
                <w:szCs w:val="21"/>
              </w:rPr>
              <w:t xml:space="preserve">The M2 splice isoform of pyruvate kinase is important for cancer metabolism and </w:t>
            </w:r>
            <w:proofErr w:type="spellStart"/>
            <w:r w:rsidRPr="005064C6">
              <w:rPr>
                <w:rFonts w:ascii="Times New Roman" w:eastAsia="宋体" w:hAnsi="Times New Roman" w:cs="Times New Roman"/>
                <w:szCs w:val="21"/>
              </w:rPr>
              <w:t>tumour</w:t>
            </w:r>
            <w:proofErr w:type="spellEnd"/>
            <w:r w:rsidRPr="005064C6">
              <w:rPr>
                <w:rFonts w:ascii="Times New Roman" w:eastAsia="宋体" w:hAnsi="Times New Roman" w:cs="Times New Roman"/>
                <w:szCs w:val="21"/>
              </w:rPr>
              <w:t xml:space="preserve"> growth</w:t>
            </w:r>
          </w:p>
        </w:tc>
        <w:tc>
          <w:tcPr>
            <w:tcW w:w="708" w:type="dxa"/>
            <w:vAlign w:val="center"/>
          </w:tcPr>
          <w:p w14:paraId="3F686F08" w14:textId="3347F913" w:rsidR="009942B8" w:rsidRPr="005064C6" w:rsidRDefault="009942B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Christofk</w:t>
            </w:r>
            <w:proofErr w:type="spellEnd"/>
            <w:r w:rsidRPr="005064C6">
              <w:rPr>
                <w:rFonts w:ascii="Times New Roman" w:hAnsi="Times New Roman" w:cs="Times New Roman"/>
                <w:sz w:val="22"/>
                <w:szCs w:val="22"/>
              </w:rPr>
              <w:t xml:space="preserve"> H</w:t>
            </w:r>
            <w:r w:rsidR="00C54BA8" w:rsidRPr="005064C6">
              <w:rPr>
                <w:rFonts w:ascii="Times New Roman" w:hAnsi="Times New Roman" w:cs="Times New Roman"/>
                <w:sz w:val="22"/>
                <w:szCs w:val="22"/>
              </w:rPr>
              <w:t>R</w:t>
            </w:r>
          </w:p>
        </w:tc>
        <w:tc>
          <w:tcPr>
            <w:tcW w:w="709" w:type="dxa"/>
            <w:vAlign w:val="center"/>
          </w:tcPr>
          <w:p w14:paraId="24785DE0" w14:textId="15BA0411" w:rsidR="009942B8" w:rsidRPr="005064C6" w:rsidRDefault="009942B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2008</w:t>
            </w:r>
          </w:p>
        </w:tc>
        <w:tc>
          <w:tcPr>
            <w:tcW w:w="992" w:type="dxa"/>
            <w:vAlign w:val="center"/>
          </w:tcPr>
          <w:p w14:paraId="38B6174B" w14:textId="63045133" w:rsidR="009942B8" w:rsidRPr="005064C6" w:rsidRDefault="009942B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Nature</w:t>
            </w:r>
          </w:p>
        </w:tc>
        <w:tc>
          <w:tcPr>
            <w:tcW w:w="878" w:type="dxa"/>
            <w:vAlign w:val="center"/>
          </w:tcPr>
          <w:p w14:paraId="3CA86593" w14:textId="3DB148D3" w:rsidR="009942B8" w:rsidRPr="005064C6" w:rsidRDefault="009942B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2141</w:t>
            </w:r>
          </w:p>
        </w:tc>
        <w:tc>
          <w:tcPr>
            <w:tcW w:w="1186" w:type="dxa"/>
            <w:vAlign w:val="center"/>
          </w:tcPr>
          <w:p w14:paraId="234D7D43" w14:textId="38105B07" w:rsidR="009942B8" w:rsidRPr="005064C6" w:rsidRDefault="009942B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10.1038/nature06734</w:t>
            </w:r>
          </w:p>
        </w:tc>
      </w:tr>
      <w:tr w:rsidR="009942B8" w:rsidRPr="005064C6" w14:paraId="01AD87DD" w14:textId="77777777" w:rsidTr="005064C6">
        <w:tc>
          <w:tcPr>
            <w:tcW w:w="704" w:type="dxa"/>
            <w:vAlign w:val="center"/>
          </w:tcPr>
          <w:p w14:paraId="07F2542C" w14:textId="77777777" w:rsidR="009942B8" w:rsidRPr="005064C6" w:rsidRDefault="009942B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eastAsia="宋体" w:hAnsi="Times New Roman" w:cs="Times New Roman"/>
                <w:szCs w:val="21"/>
              </w:rPr>
              <w:t>4</w:t>
            </w:r>
          </w:p>
        </w:tc>
        <w:tc>
          <w:tcPr>
            <w:tcW w:w="3119" w:type="dxa"/>
            <w:vAlign w:val="center"/>
          </w:tcPr>
          <w:p w14:paraId="7693CE1C" w14:textId="688BAFE1" w:rsidR="009942B8" w:rsidRPr="005064C6" w:rsidRDefault="00C54BA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eastAsia="宋体" w:hAnsi="Times New Roman" w:cs="Times New Roman"/>
                <w:szCs w:val="21"/>
              </w:rPr>
              <w:t>Aerobic glycolysis: meeting the metabolic requirements of cell proliferation</w:t>
            </w:r>
          </w:p>
        </w:tc>
        <w:tc>
          <w:tcPr>
            <w:tcW w:w="708" w:type="dxa"/>
            <w:vAlign w:val="center"/>
          </w:tcPr>
          <w:p w14:paraId="1F56F5DF" w14:textId="2DD47806" w:rsidR="009942B8" w:rsidRPr="005064C6" w:rsidRDefault="009942B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Lunt S</w:t>
            </w:r>
            <w:r w:rsidR="00C54BA8" w:rsidRPr="005064C6">
              <w:rPr>
                <w:rFonts w:ascii="Times New Roman" w:hAnsi="Times New Roman" w:cs="Times New Roman"/>
                <w:sz w:val="22"/>
                <w:szCs w:val="22"/>
              </w:rPr>
              <w:t>Y</w:t>
            </w:r>
          </w:p>
        </w:tc>
        <w:tc>
          <w:tcPr>
            <w:tcW w:w="709" w:type="dxa"/>
            <w:vAlign w:val="center"/>
          </w:tcPr>
          <w:p w14:paraId="66231C7D" w14:textId="2AE1935C" w:rsidR="009942B8" w:rsidRPr="005064C6" w:rsidRDefault="009942B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2011</w:t>
            </w:r>
          </w:p>
        </w:tc>
        <w:tc>
          <w:tcPr>
            <w:tcW w:w="992" w:type="dxa"/>
            <w:vAlign w:val="center"/>
          </w:tcPr>
          <w:p w14:paraId="6C08D541" w14:textId="33F721EE" w:rsidR="009942B8" w:rsidRPr="005064C6" w:rsidRDefault="00D02FF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 xml:space="preserve">Annual Review of Cell and </w:t>
            </w:r>
            <w:r w:rsidRPr="005064C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Developmental Biology</w:t>
            </w:r>
          </w:p>
        </w:tc>
        <w:tc>
          <w:tcPr>
            <w:tcW w:w="878" w:type="dxa"/>
            <w:vAlign w:val="center"/>
          </w:tcPr>
          <w:p w14:paraId="29EA0365" w14:textId="5543A5F6" w:rsidR="009942B8" w:rsidRPr="005064C6" w:rsidRDefault="009942B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2099</w:t>
            </w:r>
          </w:p>
        </w:tc>
        <w:tc>
          <w:tcPr>
            <w:tcW w:w="1186" w:type="dxa"/>
            <w:vAlign w:val="center"/>
          </w:tcPr>
          <w:p w14:paraId="1190F902" w14:textId="6680E33F" w:rsidR="009942B8" w:rsidRPr="005064C6" w:rsidRDefault="009942B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10.1146/annurev-cellbio-092910-</w:t>
            </w:r>
            <w:r w:rsidRPr="005064C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154237</w:t>
            </w:r>
          </w:p>
        </w:tc>
      </w:tr>
      <w:tr w:rsidR="009942B8" w:rsidRPr="005064C6" w14:paraId="361E3457" w14:textId="77777777" w:rsidTr="005064C6">
        <w:tc>
          <w:tcPr>
            <w:tcW w:w="704" w:type="dxa"/>
            <w:vAlign w:val="center"/>
          </w:tcPr>
          <w:p w14:paraId="7941DD5B" w14:textId="77777777" w:rsidR="009942B8" w:rsidRPr="005064C6" w:rsidRDefault="009942B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eastAsia="宋体" w:hAnsi="Times New Roman" w:cs="Times New Roman"/>
                <w:szCs w:val="21"/>
              </w:rPr>
              <w:lastRenderedPageBreak/>
              <w:t>5</w:t>
            </w:r>
          </w:p>
        </w:tc>
        <w:tc>
          <w:tcPr>
            <w:tcW w:w="3119" w:type="dxa"/>
            <w:vAlign w:val="center"/>
          </w:tcPr>
          <w:p w14:paraId="6ED5F57A" w14:textId="16FF5F6C" w:rsidR="009942B8" w:rsidRPr="005064C6" w:rsidRDefault="00C54BA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eastAsia="宋体" w:hAnsi="Times New Roman" w:cs="Times New Roman"/>
                <w:szCs w:val="21"/>
              </w:rPr>
              <w:t>Fundamentals of cancer metabolism</w:t>
            </w:r>
          </w:p>
        </w:tc>
        <w:tc>
          <w:tcPr>
            <w:tcW w:w="708" w:type="dxa"/>
            <w:vAlign w:val="center"/>
          </w:tcPr>
          <w:p w14:paraId="21373F2F" w14:textId="60E8DF32" w:rsidR="009942B8" w:rsidRPr="005064C6" w:rsidRDefault="009942B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Deberardinis</w:t>
            </w:r>
            <w:proofErr w:type="spellEnd"/>
            <w:r w:rsidRPr="005064C6">
              <w:rPr>
                <w:rFonts w:ascii="Times New Roman" w:hAnsi="Times New Roman" w:cs="Times New Roman"/>
                <w:sz w:val="22"/>
                <w:szCs w:val="22"/>
              </w:rPr>
              <w:t xml:space="preserve"> R</w:t>
            </w:r>
            <w:r w:rsidR="00C54BA8" w:rsidRPr="005064C6">
              <w:rPr>
                <w:rFonts w:ascii="Times New Roman" w:hAnsi="Times New Roman" w:cs="Times New Roman"/>
                <w:sz w:val="22"/>
                <w:szCs w:val="22"/>
              </w:rPr>
              <w:t>J</w:t>
            </w:r>
          </w:p>
        </w:tc>
        <w:tc>
          <w:tcPr>
            <w:tcW w:w="709" w:type="dxa"/>
            <w:vAlign w:val="center"/>
          </w:tcPr>
          <w:p w14:paraId="5F7FBD46" w14:textId="75B39037" w:rsidR="009942B8" w:rsidRPr="005064C6" w:rsidRDefault="009942B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2016</w:t>
            </w:r>
          </w:p>
        </w:tc>
        <w:tc>
          <w:tcPr>
            <w:tcW w:w="992" w:type="dxa"/>
            <w:vAlign w:val="center"/>
          </w:tcPr>
          <w:p w14:paraId="428D000B" w14:textId="20D64DE6" w:rsidR="009942B8" w:rsidRPr="005064C6" w:rsidRDefault="00D02FF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Science Advances</w:t>
            </w:r>
          </w:p>
        </w:tc>
        <w:tc>
          <w:tcPr>
            <w:tcW w:w="878" w:type="dxa"/>
            <w:vAlign w:val="center"/>
          </w:tcPr>
          <w:p w14:paraId="36478921" w14:textId="1F42AA02" w:rsidR="009942B8" w:rsidRPr="005064C6" w:rsidRDefault="009942B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1802</w:t>
            </w:r>
          </w:p>
        </w:tc>
        <w:tc>
          <w:tcPr>
            <w:tcW w:w="1186" w:type="dxa"/>
            <w:vAlign w:val="center"/>
          </w:tcPr>
          <w:p w14:paraId="71647660" w14:textId="799AE191" w:rsidR="009942B8" w:rsidRPr="005064C6" w:rsidRDefault="009942B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10.1126/sciadv.1600200</w:t>
            </w:r>
          </w:p>
        </w:tc>
      </w:tr>
      <w:tr w:rsidR="009942B8" w:rsidRPr="005064C6" w14:paraId="274DA54C" w14:textId="77777777" w:rsidTr="005064C6">
        <w:tc>
          <w:tcPr>
            <w:tcW w:w="704" w:type="dxa"/>
            <w:vAlign w:val="center"/>
          </w:tcPr>
          <w:p w14:paraId="3FCAC400" w14:textId="77777777" w:rsidR="009942B8" w:rsidRPr="005064C6" w:rsidRDefault="009942B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eastAsia="宋体" w:hAnsi="Times New Roman" w:cs="Times New Roman"/>
                <w:szCs w:val="21"/>
              </w:rPr>
              <w:t>6</w:t>
            </w:r>
          </w:p>
        </w:tc>
        <w:tc>
          <w:tcPr>
            <w:tcW w:w="3119" w:type="dxa"/>
            <w:vAlign w:val="center"/>
          </w:tcPr>
          <w:p w14:paraId="60CDF809" w14:textId="459AC139" w:rsidR="009942B8" w:rsidRPr="005064C6" w:rsidRDefault="00C54BA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eastAsia="宋体" w:hAnsi="Times New Roman" w:cs="Times New Roman"/>
                <w:szCs w:val="21"/>
              </w:rPr>
              <w:t>A guide to immunometabolism for immunologists</w:t>
            </w:r>
          </w:p>
        </w:tc>
        <w:tc>
          <w:tcPr>
            <w:tcW w:w="708" w:type="dxa"/>
            <w:vAlign w:val="center"/>
          </w:tcPr>
          <w:p w14:paraId="58B14869" w14:textId="32AF131D" w:rsidR="009942B8" w:rsidRPr="005064C6" w:rsidRDefault="009942B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O'Neill L</w:t>
            </w:r>
            <w:r w:rsidR="00C54BA8" w:rsidRPr="005064C6">
              <w:rPr>
                <w:rFonts w:ascii="Times New Roman" w:hAnsi="Times New Roman" w:cs="Times New Roman"/>
                <w:sz w:val="22"/>
                <w:szCs w:val="22"/>
              </w:rPr>
              <w:t>AJ</w:t>
            </w:r>
          </w:p>
        </w:tc>
        <w:tc>
          <w:tcPr>
            <w:tcW w:w="709" w:type="dxa"/>
            <w:vAlign w:val="center"/>
          </w:tcPr>
          <w:p w14:paraId="2433C780" w14:textId="6944927A" w:rsidR="009942B8" w:rsidRPr="005064C6" w:rsidRDefault="009942B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2016</w:t>
            </w:r>
          </w:p>
        </w:tc>
        <w:tc>
          <w:tcPr>
            <w:tcW w:w="992" w:type="dxa"/>
            <w:vAlign w:val="center"/>
          </w:tcPr>
          <w:p w14:paraId="71794DCB" w14:textId="398754C4" w:rsidR="009942B8" w:rsidRPr="005064C6" w:rsidRDefault="00D02FF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N</w:t>
            </w: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 xml:space="preserve">ature </w:t>
            </w: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R</w:t>
            </w: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 xml:space="preserve">eviews </w:t>
            </w: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I</w:t>
            </w: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mmunology</w:t>
            </w:r>
          </w:p>
        </w:tc>
        <w:tc>
          <w:tcPr>
            <w:tcW w:w="878" w:type="dxa"/>
            <w:vAlign w:val="center"/>
          </w:tcPr>
          <w:p w14:paraId="55AA4BD9" w14:textId="5B80C7D2" w:rsidR="009942B8" w:rsidRPr="005064C6" w:rsidRDefault="009942B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1753</w:t>
            </w:r>
          </w:p>
        </w:tc>
        <w:tc>
          <w:tcPr>
            <w:tcW w:w="1186" w:type="dxa"/>
            <w:vAlign w:val="center"/>
          </w:tcPr>
          <w:p w14:paraId="012C9B47" w14:textId="45CC7747" w:rsidR="009942B8" w:rsidRPr="005064C6" w:rsidRDefault="009942B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10.1038/nri.2016.70</w:t>
            </w:r>
          </w:p>
        </w:tc>
      </w:tr>
      <w:tr w:rsidR="009942B8" w:rsidRPr="005064C6" w14:paraId="3F2DF8DA" w14:textId="77777777" w:rsidTr="005064C6">
        <w:tc>
          <w:tcPr>
            <w:tcW w:w="704" w:type="dxa"/>
            <w:vAlign w:val="center"/>
          </w:tcPr>
          <w:p w14:paraId="68CB186B" w14:textId="77777777" w:rsidR="009942B8" w:rsidRPr="005064C6" w:rsidRDefault="009942B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3119" w:type="dxa"/>
            <w:vAlign w:val="center"/>
          </w:tcPr>
          <w:p w14:paraId="5274B4F9" w14:textId="3BB12E7C" w:rsidR="009942B8" w:rsidRPr="005064C6" w:rsidRDefault="00C54BA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eastAsia="宋体" w:hAnsi="Times New Roman" w:cs="Times New Roman"/>
                <w:szCs w:val="21"/>
              </w:rPr>
              <w:t>Tumor cell metabolism: cancer's Achilles' heel</w:t>
            </w:r>
          </w:p>
        </w:tc>
        <w:tc>
          <w:tcPr>
            <w:tcW w:w="708" w:type="dxa"/>
            <w:vAlign w:val="center"/>
          </w:tcPr>
          <w:p w14:paraId="624F8C6C" w14:textId="4E3EF6D1" w:rsidR="009942B8" w:rsidRPr="005064C6" w:rsidRDefault="009942B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Kroemer G</w:t>
            </w:r>
          </w:p>
        </w:tc>
        <w:tc>
          <w:tcPr>
            <w:tcW w:w="709" w:type="dxa"/>
            <w:vAlign w:val="center"/>
          </w:tcPr>
          <w:p w14:paraId="20CAEE84" w14:textId="608F978D" w:rsidR="009942B8" w:rsidRPr="005064C6" w:rsidRDefault="009942B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2008</w:t>
            </w:r>
          </w:p>
        </w:tc>
        <w:tc>
          <w:tcPr>
            <w:tcW w:w="992" w:type="dxa"/>
            <w:vAlign w:val="center"/>
          </w:tcPr>
          <w:p w14:paraId="242D0B48" w14:textId="37ABFA6E" w:rsidR="009942B8" w:rsidRPr="005064C6" w:rsidRDefault="009942B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Cancer Cell</w:t>
            </w:r>
          </w:p>
        </w:tc>
        <w:tc>
          <w:tcPr>
            <w:tcW w:w="878" w:type="dxa"/>
            <w:vAlign w:val="center"/>
          </w:tcPr>
          <w:p w14:paraId="6F168E03" w14:textId="767EACDC" w:rsidR="009942B8" w:rsidRPr="005064C6" w:rsidRDefault="009942B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1714</w:t>
            </w:r>
          </w:p>
        </w:tc>
        <w:tc>
          <w:tcPr>
            <w:tcW w:w="1186" w:type="dxa"/>
            <w:vAlign w:val="center"/>
          </w:tcPr>
          <w:p w14:paraId="4F530685" w14:textId="5008C585" w:rsidR="009942B8" w:rsidRPr="005064C6" w:rsidRDefault="009942B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10.1016/j.ccr.2008.05.005</w:t>
            </w:r>
          </w:p>
        </w:tc>
      </w:tr>
      <w:tr w:rsidR="009942B8" w:rsidRPr="005064C6" w14:paraId="4A9CA44D" w14:textId="77777777" w:rsidTr="005064C6">
        <w:tc>
          <w:tcPr>
            <w:tcW w:w="704" w:type="dxa"/>
            <w:vAlign w:val="center"/>
          </w:tcPr>
          <w:p w14:paraId="61B0A98C" w14:textId="77777777" w:rsidR="009942B8" w:rsidRPr="005064C6" w:rsidRDefault="009942B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eastAsia="宋体" w:hAnsi="Times New Roman" w:cs="Times New Roman"/>
                <w:szCs w:val="21"/>
              </w:rPr>
              <w:t>8</w:t>
            </w:r>
          </w:p>
        </w:tc>
        <w:tc>
          <w:tcPr>
            <w:tcW w:w="3119" w:type="dxa"/>
            <w:vAlign w:val="center"/>
          </w:tcPr>
          <w:p w14:paraId="51653E58" w14:textId="51540B4E" w:rsidR="009942B8" w:rsidRPr="005064C6" w:rsidRDefault="00C54BA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eastAsia="宋体" w:hAnsi="Times New Roman" w:cs="Times New Roman"/>
                <w:szCs w:val="21"/>
              </w:rPr>
              <w:t xml:space="preserve">The transcription factor </w:t>
            </w:r>
            <w:proofErr w:type="spellStart"/>
            <w:r w:rsidRPr="005064C6">
              <w:rPr>
                <w:rFonts w:ascii="Times New Roman" w:eastAsia="宋体" w:hAnsi="Times New Roman" w:cs="Times New Roman"/>
                <w:szCs w:val="21"/>
              </w:rPr>
              <w:t>Myc</w:t>
            </w:r>
            <w:proofErr w:type="spellEnd"/>
            <w:r w:rsidRPr="005064C6">
              <w:rPr>
                <w:rFonts w:ascii="Times New Roman" w:eastAsia="宋体" w:hAnsi="Times New Roman" w:cs="Times New Roman"/>
                <w:szCs w:val="21"/>
              </w:rPr>
              <w:t xml:space="preserve"> controls metabolic reprogramming upon T lymphocyte activation</w:t>
            </w:r>
          </w:p>
        </w:tc>
        <w:tc>
          <w:tcPr>
            <w:tcW w:w="708" w:type="dxa"/>
            <w:vAlign w:val="center"/>
          </w:tcPr>
          <w:p w14:paraId="341591AF" w14:textId="376F48A9" w:rsidR="009942B8" w:rsidRPr="005064C6" w:rsidRDefault="009942B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Wang R</w:t>
            </w:r>
            <w:r w:rsidR="00C54BA8" w:rsidRPr="005064C6">
              <w:rPr>
                <w:rFonts w:ascii="Times New Roman" w:hAnsi="Times New Roman" w:cs="Times New Roman"/>
                <w:sz w:val="22"/>
                <w:szCs w:val="22"/>
              </w:rPr>
              <w:t>N</w:t>
            </w:r>
          </w:p>
        </w:tc>
        <w:tc>
          <w:tcPr>
            <w:tcW w:w="709" w:type="dxa"/>
            <w:vAlign w:val="center"/>
          </w:tcPr>
          <w:p w14:paraId="3A82A6A3" w14:textId="7801B1CF" w:rsidR="009942B8" w:rsidRPr="005064C6" w:rsidRDefault="009942B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2011</w:t>
            </w:r>
          </w:p>
        </w:tc>
        <w:tc>
          <w:tcPr>
            <w:tcW w:w="992" w:type="dxa"/>
            <w:vAlign w:val="center"/>
          </w:tcPr>
          <w:p w14:paraId="413FA0AB" w14:textId="5BB30CD3" w:rsidR="009942B8" w:rsidRPr="005064C6" w:rsidRDefault="009942B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Immunity</w:t>
            </w:r>
          </w:p>
        </w:tc>
        <w:tc>
          <w:tcPr>
            <w:tcW w:w="878" w:type="dxa"/>
            <w:vAlign w:val="center"/>
          </w:tcPr>
          <w:p w14:paraId="410397B6" w14:textId="74BA7180" w:rsidR="009942B8" w:rsidRPr="005064C6" w:rsidRDefault="009942B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1475</w:t>
            </w:r>
          </w:p>
        </w:tc>
        <w:tc>
          <w:tcPr>
            <w:tcW w:w="1186" w:type="dxa"/>
            <w:vAlign w:val="center"/>
          </w:tcPr>
          <w:p w14:paraId="41E007EB" w14:textId="7B8E5A47" w:rsidR="009942B8" w:rsidRPr="005064C6" w:rsidRDefault="009942B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10.1016/j.immuni.2011.09.021</w:t>
            </w:r>
          </w:p>
        </w:tc>
      </w:tr>
      <w:tr w:rsidR="009942B8" w:rsidRPr="005064C6" w14:paraId="66B3C775" w14:textId="77777777" w:rsidTr="005064C6">
        <w:tc>
          <w:tcPr>
            <w:tcW w:w="704" w:type="dxa"/>
            <w:vAlign w:val="center"/>
          </w:tcPr>
          <w:p w14:paraId="76580752" w14:textId="77777777" w:rsidR="009942B8" w:rsidRPr="005064C6" w:rsidRDefault="009942B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eastAsia="宋体" w:hAnsi="Times New Roman" w:cs="Times New Roman"/>
                <w:szCs w:val="21"/>
              </w:rPr>
              <w:t>9</w:t>
            </w:r>
          </w:p>
        </w:tc>
        <w:tc>
          <w:tcPr>
            <w:tcW w:w="3119" w:type="dxa"/>
            <w:vAlign w:val="center"/>
          </w:tcPr>
          <w:p w14:paraId="2A1DBD77" w14:textId="110E6D44" w:rsidR="009942B8" w:rsidRPr="005064C6" w:rsidRDefault="00C54BA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eastAsia="宋体" w:hAnsi="Times New Roman" w:cs="Times New Roman"/>
                <w:szCs w:val="21"/>
              </w:rPr>
              <w:t>Glutamine supports pancreatic cancer growth through a KRAS-regulated metabolic pathway</w:t>
            </w:r>
          </w:p>
        </w:tc>
        <w:tc>
          <w:tcPr>
            <w:tcW w:w="708" w:type="dxa"/>
            <w:vAlign w:val="center"/>
          </w:tcPr>
          <w:p w14:paraId="51FA4EA1" w14:textId="0A6BD015" w:rsidR="009942B8" w:rsidRPr="005064C6" w:rsidRDefault="009942B8" w:rsidP="005064C6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Son J</w:t>
            </w:r>
          </w:p>
        </w:tc>
        <w:tc>
          <w:tcPr>
            <w:tcW w:w="709" w:type="dxa"/>
            <w:vAlign w:val="center"/>
          </w:tcPr>
          <w:p w14:paraId="0AA74C82" w14:textId="651A72D8" w:rsidR="009942B8" w:rsidRPr="005064C6" w:rsidRDefault="009942B8" w:rsidP="005064C6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2013</w:t>
            </w:r>
          </w:p>
        </w:tc>
        <w:tc>
          <w:tcPr>
            <w:tcW w:w="992" w:type="dxa"/>
            <w:vAlign w:val="center"/>
          </w:tcPr>
          <w:p w14:paraId="4F2EDEC8" w14:textId="7EFFE3B3" w:rsidR="009942B8" w:rsidRPr="005064C6" w:rsidRDefault="009942B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Nature</w:t>
            </w:r>
          </w:p>
        </w:tc>
        <w:tc>
          <w:tcPr>
            <w:tcW w:w="878" w:type="dxa"/>
            <w:vAlign w:val="center"/>
          </w:tcPr>
          <w:p w14:paraId="54258A67" w14:textId="2FA125D3" w:rsidR="009942B8" w:rsidRPr="005064C6" w:rsidRDefault="009942B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1413</w:t>
            </w:r>
          </w:p>
        </w:tc>
        <w:tc>
          <w:tcPr>
            <w:tcW w:w="1186" w:type="dxa"/>
            <w:vAlign w:val="center"/>
          </w:tcPr>
          <w:p w14:paraId="3F3B72E6" w14:textId="1F2A4344" w:rsidR="009942B8" w:rsidRPr="005064C6" w:rsidRDefault="009942B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10.1038/nature12040</w:t>
            </w:r>
          </w:p>
        </w:tc>
      </w:tr>
      <w:tr w:rsidR="009942B8" w:rsidRPr="005064C6" w14:paraId="5EC01C35" w14:textId="77777777" w:rsidTr="005064C6">
        <w:tc>
          <w:tcPr>
            <w:tcW w:w="704" w:type="dxa"/>
            <w:vAlign w:val="center"/>
          </w:tcPr>
          <w:p w14:paraId="19F7AE8B" w14:textId="77777777" w:rsidR="009942B8" w:rsidRPr="005064C6" w:rsidRDefault="009942B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eastAsia="宋体" w:hAnsi="Times New Roman" w:cs="Times New Roman"/>
                <w:szCs w:val="21"/>
              </w:rPr>
              <w:t>10</w:t>
            </w:r>
          </w:p>
        </w:tc>
        <w:tc>
          <w:tcPr>
            <w:tcW w:w="3119" w:type="dxa"/>
            <w:vAlign w:val="center"/>
          </w:tcPr>
          <w:p w14:paraId="4DEFD892" w14:textId="17A5C51C" w:rsidR="009942B8" w:rsidRPr="005064C6" w:rsidRDefault="00C54BA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eastAsia="宋体" w:hAnsi="Times New Roman" w:cs="Times New Roman"/>
                <w:szCs w:val="21"/>
              </w:rPr>
              <w:t>Understanding the Intersections between Metabolism and Cancer Biology</w:t>
            </w:r>
          </w:p>
        </w:tc>
        <w:tc>
          <w:tcPr>
            <w:tcW w:w="708" w:type="dxa"/>
            <w:vAlign w:val="center"/>
          </w:tcPr>
          <w:p w14:paraId="05543D39" w14:textId="606F7505" w:rsidR="009942B8" w:rsidRPr="005064C6" w:rsidRDefault="009942B8" w:rsidP="005064C6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Vander Heiden M</w:t>
            </w:r>
            <w:r w:rsidR="00C54BA8" w:rsidRPr="005064C6">
              <w:rPr>
                <w:rFonts w:ascii="Times New Roman" w:hAnsi="Times New Roman" w:cs="Times New Roman"/>
                <w:sz w:val="22"/>
                <w:szCs w:val="22"/>
              </w:rPr>
              <w:t>G</w:t>
            </w:r>
          </w:p>
        </w:tc>
        <w:tc>
          <w:tcPr>
            <w:tcW w:w="709" w:type="dxa"/>
            <w:vAlign w:val="center"/>
          </w:tcPr>
          <w:p w14:paraId="0BBD6191" w14:textId="03D01B7E" w:rsidR="009942B8" w:rsidRPr="005064C6" w:rsidRDefault="009942B8" w:rsidP="005064C6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2017</w:t>
            </w:r>
          </w:p>
        </w:tc>
        <w:tc>
          <w:tcPr>
            <w:tcW w:w="992" w:type="dxa"/>
            <w:vAlign w:val="center"/>
          </w:tcPr>
          <w:p w14:paraId="7B54B171" w14:textId="39CF3D31" w:rsidR="009942B8" w:rsidRPr="005064C6" w:rsidRDefault="009942B8" w:rsidP="005064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Cell</w:t>
            </w:r>
          </w:p>
        </w:tc>
        <w:tc>
          <w:tcPr>
            <w:tcW w:w="878" w:type="dxa"/>
            <w:vAlign w:val="center"/>
          </w:tcPr>
          <w:p w14:paraId="7B283DF9" w14:textId="5434DFE6" w:rsidR="009942B8" w:rsidRPr="005064C6" w:rsidRDefault="009942B8" w:rsidP="005064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1383</w:t>
            </w:r>
          </w:p>
        </w:tc>
        <w:tc>
          <w:tcPr>
            <w:tcW w:w="1186" w:type="dxa"/>
            <w:vAlign w:val="center"/>
          </w:tcPr>
          <w:p w14:paraId="51DE7876" w14:textId="336349B7" w:rsidR="009942B8" w:rsidRPr="005064C6" w:rsidRDefault="009942B8" w:rsidP="005064C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10.1016/j.cell.2016.12.039</w:t>
            </w:r>
          </w:p>
        </w:tc>
      </w:tr>
    </w:tbl>
    <w:p w14:paraId="0B071930" w14:textId="77777777" w:rsidR="0088390E" w:rsidRPr="005064C6" w:rsidRDefault="0088390E" w:rsidP="0088390E">
      <w:pPr>
        <w:ind w:firstLineChars="200" w:firstLine="420"/>
        <w:jc w:val="center"/>
        <w:rPr>
          <w:rFonts w:ascii="Times New Roman" w:eastAsia="宋体" w:hAnsi="Times New Roman" w:cs="Times New Roman"/>
          <w:szCs w:val="21"/>
        </w:rPr>
      </w:pPr>
    </w:p>
    <w:p w14:paraId="2A5E0A8D" w14:textId="35798F9C" w:rsidR="0088390E" w:rsidRPr="005064C6" w:rsidRDefault="0088390E" w:rsidP="0088390E">
      <w:pPr>
        <w:rPr>
          <w:rFonts w:ascii="Times New Roman" w:eastAsia="宋体" w:hAnsi="Times New Roman" w:cs="Times New Roman"/>
          <w:b/>
          <w:bCs/>
          <w:szCs w:val="21"/>
        </w:rPr>
      </w:pPr>
      <w:r w:rsidRPr="005064C6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Table </w:t>
      </w:r>
      <w:r w:rsidRPr="005064C6">
        <w:rPr>
          <w:rFonts w:ascii="Times New Roman" w:eastAsia="宋体" w:hAnsi="Times New Roman" w:cs="Times New Roman"/>
          <w:b/>
          <w:bCs/>
          <w:sz w:val="24"/>
          <w:szCs w:val="24"/>
        </w:rPr>
        <w:t>2</w:t>
      </w:r>
      <w:r w:rsidRPr="005064C6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Pr="005064C6">
        <w:rPr>
          <w:rFonts w:ascii="Times New Roman" w:eastAsia="宋体" w:hAnsi="Times New Roman" w:cs="Times New Roman"/>
          <w:sz w:val="24"/>
          <w:szCs w:val="24"/>
        </w:rPr>
        <w:t>Top10 most-cited local references</w:t>
      </w:r>
      <w:r w:rsidRPr="005064C6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5064C6">
        <w:rPr>
          <w:rFonts w:ascii="Times New Roman" w:eastAsia="宋体" w:hAnsi="Times New Roman" w:cs="Times New Roman"/>
          <w:sz w:val="24"/>
          <w:szCs w:val="28"/>
        </w:rPr>
        <w:t>across all literature types</w:t>
      </w:r>
    </w:p>
    <w:tbl>
      <w:tblPr>
        <w:tblStyle w:val="aa"/>
        <w:tblW w:w="0" w:type="auto"/>
        <w:tblLayout w:type="fixed"/>
        <w:tblLook w:val="04A0" w:firstRow="1" w:lastRow="0" w:firstColumn="1" w:lastColumn="0" w:noHBand="0" w:noVBand="1"/>
      </w:tblPr>
      <w:tblGrid>
        <w:gridCol w:w="562"/>
        <w:gridCol w:w="3261"/>
        <w:gridCol w:w="708"/>
        <w:gridCol w:w="709"/>
        <w:gridCol w:w="1134"/>
        <w:gridCol w:w="736"/>
        <w:gridCol w:w="1186"/>
      </w:tblGrid>
      <w:tr w:rsidR="0088390E" w:rsidRPr="005064C6" w14:paraId="7F51EA9C" w14:textId="77777777" w:rsidTr="005064C6">
        <w:tc>
          <w:tcPr>
            <w:tcW w:w="562" w:type="dxa"/>
            <w:vAlign w:val="center"/>
          </w:tcPr>
          <w:p w14:paraId="74C77AF7" w14:textId="77777777" w:rsidR="0088390E" w:rsidRPr="005064C6" w:rsidRDefault="0088390E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eastAsia="宋体" w:hAnsi="Times New Roman" w:cs="Times New Roman"/>
                <w:szCs w:val="21"/>
              </w:rPr>
              <w:t>Rank</w:t>
            </w:r>
          </w:p>
        </w:tc>
        <w:tc>
          <w:tcPr>
            <w:tcW w:w="3261" w:type="dxa"/>
            <w:vAlign w:val="center"/>
          </w:tcPr>
          <w:p w14:paraId="23C55B54" w14:textId="77777777" w:rsidR="0088390E" w:rsidRPr="005064C6" w:rsidRDefault="0088390E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eastAsia="宋体" w:hAnsi="Times New Roman" w:cs="Times New Roman"/>
                <w:szCs w:val="21"/>
              </w:rPr>
              <w:t>Title</w:t>
            </w:r>
          </w:p>
        </w:tc>
        <w:tc>
          <w:tcPr>
            <w:tcW w:w="708" w:type="dxa"/>
            <w:vAlign w:val="center"/>
          </w:tcPr>
          <w:p w14:paraId="654D7A42" w14:textId="77777777" w:rsidR="0088390E" w:rsidRPr="005064C6" w:rsidRDefault="0088390E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eastAsia="宋体" w:hAnsi="Times New Roman" w:cs="Times New Roman"/>
                <w:szCs w:val="21"/>
              </w:rPr>
              <w:t>First Author</w:t>
            </w:r>
          </w:p>
        </w:tc>
        <w:tc>
          <w:tcPr>
            <w:tcW w:w="709" w:type="dxa"/>
            <w:vAlign w:val="center"/>
          </w:tcPr>
          <w:p w14:paraId="68582086" w14:textId="77777777" w:rsidR="0088390E" w:rsidRPr="005064C6" w:rsidRDefault="0088390E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eastAsia="宋体" w:hAnsi="Times New Roman" w:cs="Times New Roman"/>
                <w:szCs w:val="21"/>
              </w:rPr>
              <w:t>Year</w:t>
            </w:r>
          </w:p>
        </w:tc>
        <w:tc>
          <w:tcPr>
            <w:tcW w:w="1134" w:type="dxa"/>
            <w:vAlign w:val="center"/>
          </w:tcPr>
          <w:p w14:paraId="17E499C3" w14:textId="77777777" w:rsidR="0088390E" w:rsidRPr="005064C6" w:rsidRDefault="0088390E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eastAsia="宋体" w:hAnsi="Times New Roman" w:cs="Times New Roman"/>
                <w:szCs w:val="21"/>
              </w:rPr>
              <w:t>Journal</w:t>
            </w:r>
          </w:p>
        </w:tc>
        <w:tc>
          <w:tcPr>
            <w:tcW w:w="736" w:type="dxa"/>
            <w:vAlign w:val="center"/>
          </w:tcPr>
          <w:p w14:paraId="37EB8297" w14:textId="77777777" w:rsidR="0088390E" w:rsidRPr="005064C6" w:rsidRDefault="0088390E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eastAsia="宋体" w:hAnsi="Times New Roman" w:cs="Times New Roman"/>
                <w:szCs w:val="21"/>
              </w:rPr>
              <w:t>Citations</w:t>
            </w:r>
          </w:p>
        </w:tc>
        <w:tc>
          <w:tcPr>
            <w:tcW w:w="1186" w:type="dxa"/>
            <w:vAlign w:val="center"/>
          </w:tcPr>
          <w:p w14:paraId="60FDAFE6" w14:textId="77777777" w:rsidR="0088390E" w:rsidRPr="005064C6" w:rsidRDefault="0088390E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eastAsia="宋体" w:hAnsi="Times New Roman" w:cs="Times New Roman"/>
                <w:szCs w:val="21"/>
              </w:rPr>
              <w:t>DOI</w:t>
            </w:r>
          </w:p>
        </w:tc>
      </w:tr>
      <w:tr w:rsidR="009F3F49" w:rsidRPr="005064C6" w14:paraId="1C90E152" w14:textId="77777777" w:rsidTr="005064C6">
        <w:tc>
          <w:tcPr>
            <w:tcW w:w="562" w:type="dxa"/>
            <w:vAlign w:val="center"/>
          </w:tcPr>
          <w:p w14:paraId="04A25DA2" w14:textId="77777777" w:rsidR="009F3F49" w:rsidRPr="005064C6" w:rsidRDefault="009F3F49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3261" w:type="dxa"/>
            <w:vAlign w:val="center"/>
          </w:tcPr>
          <w:p w14:paraId="63EEC62C" w14:textId="28A45D96" w:rsidR="009F3F49" w:rsidRPr="005064C6" w:rsidRDefault="00A706C4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eastAsia="宋体" w:hAnsi="Times New Roman" w:cs="Times New Roman"/>
                <w:szCs w:val="21"/>
              </w:rPr>
              <w:t>Understanding the Warburg effect: the metabolic requirements of cell proliferation</w:t>
            </w:r>
          </w:p>
        </w:tc>
        <w:tc>
          <w:tcPr>
            <w:tcW w:w="708" w:type="dxa"/>
            <w:vAlign w:val="center"/>
          </w:tcPr>
          <w:p w14:paraId="5A357A46" w14:textId="0DED2E6A" w:rsidR="009F3F49" w:rsidRPr="005064C6" w:rsidRDefault="009F3F49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Heiden M</w:t>
            </w:r>
            <w:r w:rsidR="00A706C4" w:rsidRPr="005064C6">
              <w:rPr>
                <w:rFonts w:ascii="Times New Roman" w:hAnsi="Times New Roman" w:cs="Times New Roman"/>
                <w:sz w:val="22"/>
                <w:szCs w:val="22"/>
              </w:rPr>
              <w:t>GV</w:t>
            </w:r>
          </w:p>
        </w:tc>
        <w:tc>
          <w:tcPr>
            <w:tcW w:w="709" w:type="dxa"/>
            <w:vAlign w:val="center"/>
          </w:tcPr>
          <w:p w14:paraId="50A0A5AC" w14:textId="2CC6C74D" w:rsidR="009F3F49" w:rsidRPr="005064C6" w:rsidRDefault="009F3F49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2009</w:t>
            </w:r>
          </w:p>
        </w:tc>
        <w:tc>
          <w:tcPr>
            <w:tcW w:w="1134" w:type="dxa"/>
            <w:vAlign w:val="center"/>
          </w:tcPr>
          <w:p w14:paraId="3E0093F2" w14:textId="5E6B61AE" w:rsidR="009F3F49" w:rsidRPr="005064C6" w:rsidRDefault="009F3F49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Science</w:t>
            </w:r>
          </w:p>
        </w:tc>
        <w:tc>
          <w:tcPr>
            <w:tcW w:w="736" w:type="dxa"/>
            <w:vAlign w:val="center"/>
          </w:tcPr>
          <w:p w14:paraId="37388A4C" w14:textId="6AF6B35E" w:rsidR="009F3F49" w:rsidRPr="005064C6" w:rsidRDefault="009F3F49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848</w:t>
            </w:r>
          </w:p>
        </w:tc>
        <w:tc>
          <w:tcPr>
            <w:tcW w:w="1186" w:type="dxa"/>
            <w:vAlign w:val="center"/>
          </w:tcPr>
          <w:p w14:paraId="0F1E6838" w14:textId="07CFCFCA" w:rsidR="009F3F49" w:rsidRPr="005064C6" w:rsidRDefault="009F3F49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10.1126/SCIENCE.1160809</w:t>
            </w:r>
          </w:p>
        </w:tc>
      </w:tr>
      <w:tr w:rsidR="009F3F49" w:rsidRPr="005064C6" w14:paraId="164BC5BB" w14:textId="77777777" w:rsidTr="005064C6">
        <w:tc>
          <w:tcPr>
            <w:tcW w:w="562" w:type="dxa"/>
            <w:vAlign w:val="center"/>
          </w:tcPr>
          <w:p w14:paraId="7D20CA5F" w14:textId="77777777" w:rsidR="009F3F49" w:rsidRPr="005064C6" w:rsidRDefault="009F3F49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eastAsia="宋体" w:hAnsi="Times New Roman" w:cs="Times New Roman"/>
                <w:szCs w:val="21"/>
              </w:rPr>
              <w:t>2</w:t>
            </w:r>
          </w:p>
        </w:tc>
        <w:tc>
          <w:tcPr>
            <w:tcW w:w="3261" w:type="dxa"/>
            <w:vAlign w:val="center"/>
          </w:tcPr>
          <w:p w14:paraId="6E009891" w14:textId="1F1F284F" w:rsidR="009F3F49" w:rsidRPr="005064C6" w:rsidRDefault="00A706C4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eastAsia="宋体" w:hAnsi="Times New Roman" w:cs="Times New Roman"/>
                <w:szCs w:val="21"/>
              </w:rPr>
              <w:t>Hallmarks of cancer: the next generation</w:t>
            </w:r>
          </w:p>
        </w:tc>
        <w:tc>
          <w:tcPr>
            <w:tcW w:w="708" w:type="dxa"/>
            <w:vAlign w:val="center"/>
          </w:tcPr>
          <w:p w14:paraId="27E9EED5" w14:textId="60D89FE6" w:rsidR="009F3F49" w:rsidRPr="005064C6" w:rsidRDefault="009F3F49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Hanahan D</w:t>
            </w:r>
          </w:p>
        </w:tc>
        <w:tc>
          <w:tcPr>
            <w:tcW w:w="709" w:type="dxa"/>
            <w:vAlign w:val="center"/>
          </w:tcPr>
          <w:p w14:paraId="547C3A78" w14:textId="717B2CF8" w:rsidR="009F3F49" w:rsidRPr="005064C6" w:rsidRDefault="009F3F49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2011</w:t>
            </w:r>
          </w:p>
        </w:tc>
        <w:tc>
          <w:tcPr>
            <w:tcW w:w="1134" w:type="dxa"/>
            <w:vAlign w:val="center"/>
          </w:tcPr>
          <w:p w14:paraId="3CDBE64F" w14:textId="588F4B18" w:rsidR="009F3F49" w:rsidRPr="005064C6" w:rsidRDefault="009F3F49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Cell</w:t>
            </w:r>
          </w:p>
        </w:tc>
        <w:tc>
          <w:tcPr>
            <w:tcW w:w="736" w:type="dxa"/>
            <w:vAlign w:val="center"/>
          </w:tcPr>
          <w:p w14:paraId="5B1F40EF" w14:textId="154C188F" w:rsidR="009F3F49" w:rsidRPr="005064C6" w:rsidRDefault="009F3F49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752</w:t>
            </w:r>
          </w:p>
        </w:tc>
        <w:tc>
          <w:tcPr>
            <w:tcW w:w="1186" w:type="dxa"/>
            <w:vAlign w:val="center"/>
          </w:tcPr>
          <w:p w14:paraId="590B01AA" w14:textId="4A633B25" w:rsidR="009F3F49" w:rsidRPr="005064C6" w:rsidRDefault="009F3F49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10.1016/J.CELL.2011.02.013</w:t>
            </w:r>
          </w:p>
        </w:tc>
      </w:tr>
      <w:tr w:rsidR="009F3F49" w:rsidRPr="005064C6" w14:paraId="623329E9" w14:textId="77777777" w:rsidTr="005064C6">
        <w:tc>
          <w:tcPr>
            <w:tcW w:w="562" w:type="dxa"/>
            <w:vAlign w:val="center"/>
          </w:tcPr>
          <w:p w14:paraId="73ED4AC8" w14:textId="77777777" w:rsidR="009F3F49" w:rsidRPr="005064C6" w:rsidRDefault="009F3F49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eastAsia="宋体" w:hAnsi="Times New Roman" w:cs="Times New Roman"/>
                <w:szCs w:val="21"/>
              </w:rPr>
              <w:t>3</w:t>
            </w:r>
          </w:p>
        </w:tc>
        <w:tc>
          <w:tcPr>
            <w:tcW w:w="3261" w:type="dxa"/>
            <w:vAlign w:val="center"/>
          </w:tcPr>
          <w:p w14:paraId="715ACF2B" w14:textId="21D6BAA3" w:rsidR="009F3F49" w:rsidRPr="005064C6" w:rsidRDefault="00A706C4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eastAsia="宋体" w:hAnsi="Times New Roman" w:cs="Times New Roman"/>
                <w:szCs w:val="21"/>
              </w:rPr>
              <w:t>On the origin of cancer cells</w:t>
            </w:r>
          </w:p>
        </w:tc>
        <w:tc>
          <w:tcPr>
            <w:tcW w:w="708" w:type="dxa"/>
            <w:vAlign w:val="center"/>
          </w:tcPr>
          <w:p w14:paraId="43CA8FD8" w14:textId="1D790DF2" w:rsidR="009F3F49" w:rsidRPr="005064C6" w:rsidRDefault="009F3F49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Warburg O</w:t>
            </w:r>
          </w:p>
        </w:tc>
        <w:tc>
          <w:tcPr>
            <w:tcW w:w="709" w:type="dxa"/>
            <w:vAlign w:val="center"/>
          </w:tcPr>
          <w:p w14:paraId="4CFD289C" w14:textId="4818CD76" w:rsidR="009F3F49" w:rsidRPr="005064C6" w:rsidRDefault="009F3F49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1956</w:t>
            </w:r>
          </w:p>
        </w:tc>
        <w:tc>
          <w:tcPr>
            <w:tcW w:w="1134" w:type="dxa"/>
            <w:vAlign w:val="center"/>
          </w:tcPr>
          <w:p w14:paraId="270BCC07" w14:textId="0C40AD5E" w:rsidR="009F3F49" w:rsidRPr="005064C6" w:rsidRDefault="009F3F49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Science</w:t>
            </w:r>
          </w:p>
        </w:tc>
        <w:tc>
          <w:tcPr>
            <w:tcW w:w="736" w:type="dxa"/>
            <w:vAlign w:val="center"/>
          </w:tcPr>
          <w:p w14:paraId="0A9EFCD7" w14:textId="2356DFB9" w:rsidR="009F3F49" w:rsidRPr="005064C6" w:rsidRDefault="009F3F49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666</w:t>
            </w:r>
          </w:p>
        </w:tc>
        <w:tc>
          <w:tcPr>
            <w:tcW w:w="1186" w:type="dxa"/>
            <w:vAlign w:val="center"/>
          </w:tcPr>
          <w:p w14:paraId="105684D9" w14:textId="5BE0E534" w:rsidR="009F3F49" w:rsidRPr="005064C6" w:rsidRDefault="009F3F49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10.1126/SCIENCE.123.3191.309</w:t>
            </w:r>
          </w:p>
        </w:tc>
      </w:tr>
      <w:tr w:rsidR="009F3F49" w:rsidRPr="005064C6" w14:paraId="4A797086" w14:textId="77777777" w:rsidTr="005064C6">
        <w:tc>
          <w:tcPr>
            <w:tcW w:w="562" w:type="dxa"/>
            <w:vAlign w:val="center"/>
          </w:tcPr>
          <w:p w14:paraId="5FDBA882" w14:textId="77777777" w:rsidR="009F3F49" w:rsidRPr="005064C6" w:rsidRDefault="009F3F49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eastAsia="宋体" w:hAnsi="Times New Roman" w:cs="Times New Roman"/>
                <w:szCs w:val="21"/>
              </w:rPr>
              <w:t>4</w:t>
            </w:r>
          </w:p>
        </w:tc>
        <w:tc>
          <w:tcPr>
            <w:tcW w:w="3261" w:type="dxa"/>
            <w:vAlign w:val="center"/>
          </w:tcPr>
          <w:p w14:paraId="08DC6D67" w14:textId="1C6CAC7E" w:rsidR="009F3F49" w:rsidRPr="005064C6" w:rsidRDefault="00A706C4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eastAsia="宋体" w:hAnsi="Times New Roman" w:cs="Times New Roman"/>
                <w:szCs w:val="21"/>
              </w:rPr>
              <w:t xml:space="preserve">Beyond aerobic glycolysis: transformed cells can engage in glutamine metabolism that exceeds </w:t>
            </w:r>
            <w:r w:rsidRPr="005064C6">
              <w:rPr>
                <w:rFonts w:ascii="Times New Roman" w:eastAsia="宋体" w:hAnsi="Times New Roman" w:cs="Times New Roman"/>
                <w:szCs w:val="21"/>
              </w:rPr>
              <w:lastRenderedPageBreak/>
              <w:t>the requirement for protein and nucleotide synthesis</w:t>
            </w:r>
          </w:p>
        </w:tc>
        <w:tc>
          <w:tcPr>
            <w:tcW w:w="708" w:type="dxa"/>
            <w:vAlign w:val="center"/>
          </w:tcPr>
          <w:p w14:paraId="0B5DCAA8" w14:textId="7A4748AA" w:rsidR="009F3F49" w:rsidRPr="005064C6" w:rsidRDefault="009F3F49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5064C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Deberardinis</w:t>
            </w:r>
            <w:proofErr w:type="spellEnd"/>
            <w:r w:rsidRPr="005064C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5064C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R</w:t>
            </w:r>
            <w:r w:rsidR="00A706C4" w:rsidRPr="005064C6">
              <w:rPr>
                <w:rFonts w:ascii="Times New Roman" w:hAnsi="Times New Roman" w:cs="Times New Roman"/>
                <w:sz w:val="22"/>
                <w:szCs w:val="22"/>
              </w:rPr>
              <w:t>J</w:t>
            </w:r>
          </w:p>
        </w:tc>
        <w:tc>
          <w:tcPr>
            <w:tcW w:w="709" w:type="dxa"/>
            <w:vAlign w:val="center"/>
          </w:tcPr>
          <w:p w14:paraId="28345863" w14:textId="5CC55CF7" w:rsidR="009F3F49" w:rsidRPr="005064C6" w:rsidRDefault="009F3F49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2007</w:t>
            </w:r>
          </w:p>
        </w:tc>
        <w:tc>
          <w:tcPr>
            <w:tcW w:w="1134" w:type="dxa"/>
            <w:vAlign w:val="center"/>
          </w:tcPr>
          <w:p w14:paraId="7B2FA122" w14:textId="284793DD" w:rsidR="009F3F49" w:rsidRPr="005064C6" w:rsidRDefault="006D512C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</w:rPr>
              <w:t xml:space="preserve">Proceedings of The National </w:t>
            </w:r>
            <w:r w:rsidRPr="005064C6">
              <w:rPr>
                <w:rFonts w:ascii="Times New Roman" w:hAnsi="Times New Roman" w:cs="Times New Roman"/>
                <w:sz w:val="22"/>
              </w:rPr>
              <w:lastRenderedPageBreak/>
              <w:t>Academy of Sciences of The United States of America</w:t>
            </w:r>
          </w:p>
        </w:tc>
        <w:tc>
          <w:tcPr>
            <w:tcW w:w="736" w:type="dxa"/>
            <w:vAlign w:val="center"/>
          </w:tcPr>
          <w:p w14:paraId="6D458704" w14:textId="56D17168" w:rsidR="009F3F49" w:rsidRPr="005064C6" w:rsidRDefault="009F3F49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418</w:t>
            </w:r>
          </w:p>
        </w:tc>
        <w:tc>
          <w:tcPr>
            <w:tcW w:w="1186" w:type="dxa"/>
            <w:vAlign w:val="center"/>
          </w:tcPr>
          <w:p w14:paraId="1F59936D" w14:textId="5DC5E696" w:rsidR="009F3F49" w:rsidRPr="005064C6" w:rsidRDefault="009F3F49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10.1073/PNAS.0709747104</w:t>
            </w:r>
          </w:p>
        </w:tc>
      </w:tr>
      <w:tr w:rsidR="009F3F49" w:rsidRPr="005064C6" w14:paraId="78D7F46E" w14:textId="77777777" w:rsidTr="005064C6">
        <w:tc>
          <w:tcPr>
            <w:tcW w:w="562" w:type="dxa"/>
            <w:vAlign w:val="center"/>
          </w:tcPr>
          <w:p w14:paraId="2FDE99CD" w14:textId="77777777" w:rsidR="009F3F49" w:rsidRPr="005064C6" w:rsidRDefault="009F3F49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3261" w:type="dxa"/>
            <w:vAlign w:val="center"/>
          </w:tcPr>
          <w:p w14:paraId="09BF0E24" w14:textId="0446689E" w:rsidR="009F3F49" w:rsidRPr="005064C6" w:rsidRDefault="00A706C4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eastAsia="宋体" w:hAnsi="Times New Roman" w:cs="Times New Roman"/>
                <w:szCs w:val="21"/>
              </w:rPr>
              <w:t>The Emerging Hallmarks of Cancer Metabolism</w:t>
            </w:r>
          </w:p>
        </w:tc>
        <w:tc>
          <w:tcPr>
            <w:tcW w:w="708" w:type="dxa"/>
            <w:vAlign w:val="center"/>
          </w:tcPr>
          <w:p w14:paraId="018E2531" w14:textId="4D6F9721" w:rsidR="009F3F49" w:rsidRPr="005064C6" w:rsidRDefault="009F3F49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Pavlova N</w:t>
            </w:r>
            <w:r w:rsidR="00A706C4" w:rsidRPr="005064C6">
              <w:rPr>
                <w:rFonts w:ascii="Times New Roman" w:hAnsi="Times New Roman" w:cs="Times New Roman"/>
                <w:sz w:val="22"/>
                <w:szCs w:val="22"/>
              </w:rPr>
              <w:t>N</w:t>
            </w:r>
          </w:p>
        </w:tc>
        <w:tc>
          <w:tcPr>
            <w:tcW w:w="709" w:type="dxa"/>
            <w:vAlign w:val="center"/>
          </w:tcPr>
          <w:p w14:paraId="45357F6C" w14:textId="15BDD762" w:rsidR="009F3F49" w:rsidRPr="005064C6" w:rsidRDefault="009F3F49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2016</w:t>
            </w:r>
          </w:p>
        </w:tc>
        <w:tc>
          <w:tcPr>
            <w:tcW w:w="1134" w:type="dxa"/>
            <w:vAlign w:val="center"/>
          </w:tcPr>
          <w:p w14:paraId="30663C09" w14:textId="0EEB8360" w:rsidR="009F3F49" w:rsidRPr="005064C6" w:rsidRDefault="006D512C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</w:rPr>
              <w:t>Cell Metabolism</w:t>
            </w:r>
          </w:p>
        </w:tc>
        <w:tc>
          <w:tcPr>
            <w:tcW w:w="736" w:type="dxa"/>
            <w:vAlign w:val="center"/>
          </w:tcPr>
          <w:p w14:paraId="5D19F67E" w14:textId="3BF87B46" w:rsidR="009F3F49" w:rsidRPr="005064C6" w:rsidRDefault="009F3F49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413</w:t>
            </w:r>
          </w:p>
        </w:tc>
        <w:tc>
          <w:tcPr>
            <w:tcW w:w="1186" w:type="dxa"/>
            <w:vAlign w:val="center"/>
          </w:tcPr>
          <w:p w14:paraId="481215B7" w14:textId="0C2BFB83" w:rsidR="009F3F49" w:rsidRPr="005064C6" w:rsidRDefault="009F3F49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10.1016/J.CMET.2015.12.006</w:t>
            </w:r>
          </w:p>
        </w:tc>
      </w:tr>
      <w:tr w:rsidR="009F3F49" w:rsidRPr="005064C6" w14:paraId="151845C6" w14:textId="77777777" w:rsidTr="005064C6">
        <w:tc>
          <w:tcPr>
            <w:tcW w:w="562" w:type="dxa"/>
            <w:vAlign w:val="center"/>
          </w:tcPr>
          <w:p w14:paraId="0FC90FD5" w14:textId="77777777" w:rsidR="009F3F49" w:rsidRPr="005064C6" w:rsidRDefault="009F3F49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eastAsia="宋体" w:hAnsi="Times New Roman" w:cs="Times New Roman"/>
                <w:szCs w:val="21"/>
              </w:rPr>
              <w:t>6</w:t>
            </w:r>
          </w:p>
        </w:tc>
        <w:tc>
          <w:tcPr>
            <w:tcW w:w="3261" w:type="dxa"/>
            <w:vAlign w:val="center"/>
          </w:tcPr>
          <w:p w14:paraId="2F711933" w14:textId="26938685" w:rsidR="009F3F49" w:rsidRPr="005064C6" w:rsidRDefault="00A706C4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eastAsia="宋体" w:hAnsi="Times New Roman" w:cs="Times New Roman"/>
                <w:szCs w:val="21"/>
              </w:rPr>
              <w:t>c-</w:t>
            </w:r>
            <w:proofErr w:type="spellStart"/>
            <w:r w:rsidRPr="005064C6">
              <w:rPr>
                <w:rFonts w:ascii="Times New Roman" w:eastAsia="宋体" w:hAnsi="Times New Roman" w:cs="Times New Roman"/>
                <w:szCs w:val="21"/>
              </w:rPr>
              <w:t>Myc</w:t>
            </w:r>
            <w:proofErr w:type="spellEnd"/>
            <w:r w:rsidRPr="005064C6">
              <w:rPr>
                <w:rFonts w:ascii="Times New Roman" w:eastAsia="宋体" w:hAnsi="Times New Roman" w:cs="Times New Roman"/>
                <w:szCs w:val="21"/>
              </w:rPr>
              <w:t xml:space="preserve"> suppression of miR-23a/b enhances mitochondrial glutaminase expression and glutamine metabolism</w:t>
            </w:r>
          </w:p>
        </w:tc>
        <w:tc>
          <w:tcPr>
            <w:tcW w:w="708" w:type="dxa"/>
            <w:vAlign w:val="center"/>
          </w:tcPr>
          <w:p w14:paraId="20E0838F" w14:textId="2EFC832C" w:rsidR="009F3F49" w:rsidRPr="005064C6" w:rsidRDefault="009F3F49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Gao P</w:t>
            </w:r>
          </w:p>
        </w:tc>
        <w:tc>
          <w:tcPr>
            <w:tcW w:w="709" w:type="dxa"/>
            <w:vAlign w:val="center"/>
          </w:tcPr>
          <w:p w14:paraId="6023CA1B" w14:textId="28410E25" w:rsidR="009F3F49" w:rsidRPr="005064C6" w:rsidRDefault="009F3F49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2009</w:t>
            </w:r>
          </w:p>
        </w:tc>
        <w:tc>
          <w:tcPr>
            <w:tcW w:w="1134" w:type="dxa"/>
            <w:vAlign w:val="center"/>
          </w:tcPr>
          <w:p w14:paraId="580D60BF" w14:textId="5D005F46" w:rsidR="009F3F49" w:rsidRPr="005064C6" w:rsidRDefault="009F3F49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Nature</w:t>
            </w:r>
          </w:p>
        </w:tc>
        <w:tc>
          <w:tcPr>
            <w:tcW w:w="736" w:type="dxa"/>
            <w:vAlign w:val="center"/>
          </w:tcPr>
          <w:p w14:paraId="144571A8" w14:textId="469DF3C3" w:rsidR="009F3F49" w:rsidRPr="005064C6" w:rsidRDefault="009F3F49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324</w:t>
            </w:r>
          </w:p>
        </w:tc>
        <w:tc>
          <w:tcPr>
            <w:tcW w:w="1186" w:type="dxa"/>
            <w:vAlign w:val="center"/>
          </w:tcPr>
          <w:p w14:paraId="4725ED95" w14:textId="0E5C7D1A" w:rsidR="009F3F49" w:rsidRPr="005064C6" w:rsidRDefault="009F3F49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10.1038/NATURE07823</w:t>
            </w:r>
          </w:p>
        </w:tc>
      </w:tr>
      <w:tr w:rsidR="009F3F49" w:rsidRPr="005064C6" w14:paraId="5C9A49A0" w14:textId="77777777" w:rsidTr="005064C6">
        <w:tc>
          <w:tcPr>
            <w:tcW w:w="562" w:type="dxa"/>
            <w:vAlign w:val="center"/>
          </w:tcPr>
          <w:p w14:paraId="5F396BD5" w14:textId="77777777" w:rsidR="009F3F49" w:rsidRPr="005064C6" w:rsidRDefault="009F3F49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3261" w:type="dxa"/>
            <w:vAlign w:val="center"/>
          </w:tcPr>
          <w:p w14:paraId="38EABF58" w14:textId="1D1FC7F4" w:rsidR="009F3F49" w:rsidRPr="005064C6" w:rsidRDefault="00A706C4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eastAsia="宋体" w:hAnsi="Times New Roman" w:cs="Times New Roman"/>
                <w:szCs w:val="21"/>
              </w:rPr>
              <w:t>Reductive glutamine metabolism by IDH1 mediates lipogenesis under hypoxia</w:t>
            </w:r>
          </w:p>
        </w:tc>
        <w:tc>
          <w:tcPr>
            <w:tcW w:w="708" w:type="dxa"/>
            <w:vAlign w:val="center"/>
          </w:tcPr>
          <w:p w14:paraId="20BB5B34" w14:textId="7DA58FD6" w:rsidR="009F3F49" w:rsidRPr="005064C6" w:rsidRDefault="009F3F49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Metallo C</w:t>
            </w:r>
            <w:r w:rsidR="00A706C4" w:rsidRPr="005064C6">
              <w:rPr>
                <w:rFonts w:ascii="Times New Roman" w:hAnsi="Times New Roman" w:cs="Times New Roman"/>
                <w:sz w:val="22"/>
                <w:szCs w:val="22"/>
              </w:rPr>
              <w:t>M</w:t>
            </w:r>
          </w:p>
        </w:tc>
        <w:tc>
          <w:tcPr>
            <w:tcW w:w="709" w:type="dxa"/>
            <w:vAlign w:val="center"/>
          </w:tcPr>
          <w:p w14:paraId="4EA69143" w14:textId="3E5C9FC8" w:rsidR="009F3F49" w:rsidRPr="005064C6" w:rsidRDefault="009F3F49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2012</w:t>
            </w:r>
          </w:p>
        </w:tc>
        <w:tc>
          <w:tcPr>
            <w:tcW w:w="1134" w:type="dxa"/>
            <w:vAlign w:val="center"/>
          </w:tcPr>
          <w:p w14:paraId="671F9A18" w14:textId="7253E009" w:rsidR="009F3F49" w:rsidRPr="005064C6" w:rsidRDefault="009F3F49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Nature</w:t>
            </w:r>
          </w:p>
        </w:tc>
        <w:tc>
          <w:tcPr>
            <w:tcW w:w="736" w:type="dxa"/>
            <w:vAlign w:val="center"/>
          </w:tcPr>
          <w:p w14:paraId="426773FE" w14:textId="349D56AF" w:rsidR="009F3F49" w:rsidRPr="005064C6" w:rsidRDefault="009F3F49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314</w:t>
            </w:r>
          </w:p>
        </w:tc>
        <w:tc>
          <w:tcPr>
            <w:tcW w:w="1186" w:type="dxa"/>
            <w:vAlign w:val="center"/>
          </w:tcPr>
          <w:p w14:paraId="15D9B8FC" w14:textId="0D37FDE1" w:rsidR="009F3F49" w:rsidRPr="005064C6" w:rsidRDefault="009F3F49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10.1038/NATURE10602</w:t>
            </w:r>
          </w:p>
        </w:tc>
      </w:tr>
      <w:tr w:rsidR="009F3F49" w:rsidRPr="005064C6" w14:paraId="36B8E5C1" w14:textId="77777777" w:rsidTr="005064C6">
        <w:tc>
          <w:tcPr>
            <w:tcW w:w="562" w:type="dxa"/>
            <w:vAlign w:val="center"/>
          </w:tcPr>
          <w:p w14:paraId="2607742A" w14:textId="77777777" w:rsidR="009F3F49" w:rsidRPr="005064C6" w:rsidRDefault="009F3F49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eastAsia="宋体" w:hAnsi="Times New Roman" w:cs="Times New Roman"/>
                <w:szCs w:val="21"/>
              </w:rPr>
              <w:t>8</w:t>
            </w:r>
          </w:p>
        </w:tc>
        <w:tc>
          <w:tcPr>
            <w:tcW w:w="3261" w:type="dxa"/>
            <w:vAlign w:val="center"/>
          </w:tcPr>
          <w:p w14:paraId="07003E76" w14:textId="42FB3F4D" w:rsidR="009F3F49" w:rsidRPr="005064C6" w:rsidRDefault="00A706C4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5064C6">
              <w:rPr>
                <w:rFonts w:ascii="Times New Roman" w:eastAsia="宋体" w:hAnsi="Times New Roman" w:cs="Times New Roman"/>
                <w:szCs w:val="21"/>
              </w:rPr>
              <w:t>Myc</w:t>
            </w:r>
            <w:proofErr w:type="spellEnd"/>
            <w:r w:rsidRPr="005064C6">
              <w:rPr>
                <w:rFonts w:ascii="Times New Roman" w:eastAsia="宋体" w:hAnsi="Times New Roman" w:cs="Times New Roman"/>
                <w:szCs w:val="21"/>
              </w:rPr>
              <w:t xml:space="preserve"> regulates a transcriptional program that stimulates mitochondrial </w:t>
            </w:r>
            <w:proofErr w:type="spellStart"/>
            <w:r w:rsidRPr="005064C6">
              <w:rPr>
                <w:rFonts w:ascii="Times New Roman" w:eastAsia="宋体" w:hAnsi="Times New Roman" w:cs="Times New Roman"/>
                <w:szCs w:val="21"/>
              </w:rPr>
              <w:t>glutaminolysis</w:t>
            </w:r>
            <w:proofErr w:type="spellEnd"/>
            <w:r w:rsidRPr="005064C6">
              <w:rPr>
                <w:rFonts w:ascii="Times New Roman" w:eastAsia="宋体" w:hAnsi="Times New Roman" w:cs="Times New Roman"/>
                <w:szCs w:val="21"/>
              </w:rPr>
              <w:t xml:space="preserve"> and leads to glutamine addiction</w:t>
            </w:r>
          </w:p>
        </w:tc>
        <w:tc>
          <w:tcPr>
            <w:tcW w:w="708" w:type="dxa"/>
            <w:vAlign w:val="center"/>
          </w:tcPr>
          <w:p w14:paraId="2F68E81F" w14:textId="088705C7" w:rsidR="009F3F49" w:rsidRPr="005064C6" w:rsidRDefault="009F3F49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Wise D</w:t>
            </w:r>
            <w:r w:rsidR="00A706C4" w:rsidRPr="005064C6">
              <w:rPr>
                <w:rFonts w:ascii="Times New Roman" w:hAnsi="Times New Roman" w:cs="Times New Roman"/>
                <w:sz w:val="22"/>
                <w:szCs w:val="22"/>
              </w:rPr>
              <w:t>R</w:t>
            </w:r>
          </w:p>
        </w:tc>
        <w:tc>
          <w:tcPr>
            <w:tcW w:w="709" w:type="dxa"/>
            <w:vAlign w:val="center"/>
          </w:tcPr>
          <w:p w14:paraId="669DAA07" w14:textId="4A752328" w:rsidR="009F3F49" w:rsidRPr="005064C6" w:rsidRDefault="009F3F49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2008</w:t>
            </w:r>
          </w:p>
        </w:tc>
        <w:tc>
          <w:tcPr>
            <w:tcW w:w="1134" w:type="dxa"/>
            <w:vAlign w:val="center"/>
          </w:tcPr>
          <w:p w14:paraId="4990B44C" w14:textId="68D03CB2" w:rsidR="009F3F49" w:rsidRPr="005064C6" w:rsidRDefault="006D512C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</w:rPr>
              <w:t>Proceedings of The National Academy of Sciences of The United States of America</w:t>
            </w:r>
          </w:p>
        </w:tc>
        <w:tc>
          <w:tcPr>
            <w:tcW w:w="736" w:type="dxa"/>
            <w:vAlign w:val="center"/>
          </w:tcPr>
          <w:p w14:paraId="4F6194B6" w14:textId="13133F0F" w:rsidR="009F3F49" w:rsidRPr="005064C6" w:rsidRDefault="009F3F49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307</w:t>
            </w:r>
          </w:p>
        </w:tc>
        <w:tc>
          <w:tcPr>
            <w:tcW w:w="1186" w:type="dxa"/>
            <w:vAlign w:val="center"/>
          </w:tcPr>
          <w:p w14:paraId="6D92E06F" w14:textId="38135364" w:rsidR="009F3F49" w:rsidRPr="005064C6" w:rsidRDefault="009F3F49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10.1073/PNAS.0810199105</w:t>
            </w:r>
          </w:p>
        </w:tc>
      </w:tr>
      <w:tr w:rsidR="009F3F49" w:rsidRPr="005064C6" w14:paraId="553AC8AD" w14:textId="77777777" w:rsidTr="005064C6">
        <w:tc>
          <w:tcPr>
            <w:tcW w:w="562" w:type="dxa"/>
            <w:vAlign w:val="center"/>
          </w:tcPr>
          <w:p w14:paraId="6E52F873" w14:textId="77777777" w:rsidR="009F3F49" w:rsidRPr="005064C6" w:rsidRDefault="009F3F49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eastAsia="宋体" w:hAnsi="Times New Roman" w:cs="Times New Roman"/>
                <w:szCs w:val="21"/>
              </w:rPr>
              <w:t>9</w:t>
            </w:r>
          </w:p>
        </w:tc>
        <w:tc>
          <w:tcPr>
            <w:tcW w:w="3261" w:type="dxa"/>
            <w:vAlign w:val="center"/>
          </w:tcPr>
          <w:p w14:paraId="00123DBB" w14:textId="08FA1302" w:rsidR="009F3F49" w:rsidRPr="005064C6" w:rsidRDefault="00A706C4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eastAsia="宋体" w:hAnsi="Times New Roman" w:cs="Times New Roman"/>
                <w:szCs w:val="21"/>
              </w:rPr>
              <w:t>T</w:t>
            </w:r>
            <w:r w:rsidRPr="005064C6">
              <w:rPr>
                <w:rFonts w:ascii="Times New Roman" w:eastAsia="宋体" w:hAnsi="Times New Roman" w:cs="Times New Roman"/>
                <w:szCs w:val="21"/>
              </w:rPr>
              <w:t>he</w:t>
            </w:r>
            <w:r w:rsidRPr="005064C6">
              <w:rPr>
                <w:rFonts w:ascii="Times New Roman" w:eastAsia="宋体" w:hAnsi="Times New Roman" w:cs="Times New Roman"/>
                <w:szCs w:val="21"/>
              </w:rPr>
              <w:t xml:space="preserve"> M</w:t>
            </w:r>
            <w:r w:rsidRPr="005064C6">
              <w:rPr>
                <w:rFonts w:ascii="Times New Roman" w:eastAsia="宋体" w:hAnsi="Times New Roman" w:cs="Times New Roman"/>
                <w:szCs w:val="21"/>
              </w:rPr>
              <w:t>etabolism</w:t>
            </w:r>
            <w:r w:rsidRPr="005064C6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5064C6">
              <w:rPr>
                <w:rFonts w:ascii="Times New Roman" w:eastAsia="宋体" w:hAnsi="Times New Roman" w:cs="Times New Roman"/>
                <w:szCs w:val="21"/>
              </w:rPr>
              <w:t>of</w:t>
            </w:r>
            <w:r w:rsidRPr="005064C6">
              <w:rPr>
                <w:rFonts w:ascii="Times New Roman" w:eastAsia="宋体" w:hAnsi="Times New Roman" w:cs="Times New Roman"/>
                <w:szCs w:val="21"/>
              </w:rPr>
              <w:t xml:space="preserve"> T</w:t>
            </w:r>
            <w:r w:rsidRPr="005064C6">
              <w:rPr>
                <w:rFonts w:ascii="Times New Roman" w:eastAsia="宋体" w:hAnsi="Times New Roman" w:cs="Times New Roman"/>
                <w:szCs w:val="21"/>
              </w:rPr>
              <w:t>umors</w:t>
            </w:r>
            <w:r w:rsidRPr="005064C6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5064C6">
              <w:rPr>
                <w:rFonts w:ascii="Times New Roman" w:eastAsia="宋体" w:hAnsi="Times New Roman" w:cs="Times New Roman"/>
                <w:szCs w:val="21"/>
              </w:rPr>
              <w:t>in</w:t>
            </w:r>
            <w:r w:rsidRPr="005064C6">
              <w:rPr>
                <w:rFonts w:ascii="Times New Roman" w:eastAsia="宋体" w:hAnsi="Times New Roman" w:cs="Times New Roman"/>
                <w:szCs w:val="21"/>
              </w:rPr>
              <w:t xml:space="preserve"> T</w:t>
            </w:r>
            <w:r w:rsidRPr="005064C6">
              <w:rPr>
                <w:rFonts w:ascii="Times New Roman" w:eastAsia="宋体" w:hAnsi="Times New Roman" w:cs="Times New Roman"/>
                <w:szCs w:val="21"/>
              </w:rPr>
              <w:t>he</w:t>
            </w:r>
            <w:r w:rsidRPr="005064C6">
              <w:rPr>
                <w:rFonts w:ascii="Times New Roman" w:eastAsia="宋体" w:hAnsi="Times New Roman" w:cs="Times New Roman"/>
                <w:szCs w:val="21"/>
              </w:rPr>
              <w:t xml:space="preserve"> B</w:t>
            </w:r>
            <w:r w:rsidRPr="005064C6">
              <w:rPr>
                <w:rFonts w:ascii="Times New Roman" w:eastAsia="宋体" w:hAnsi="Times New Roman" w:cs="Times New Roman"/>
                <w:szCs w:val="21"/>
              </w:rPr>
              <w:t>ody</w:t>
            </w:r>
          </w:p>
        </w:tc>
        <w:tc>
          <w:tcPr>
            <w:tcW w:w="708" w:type="dxa"/>
            <w:vAlign w:val="center"/>
          </w:tcPr>
          <w:p w14:paraId="56D6DC6A" w14:textId="0AD2A2B5" w:rsidR="009F3F49" w:rsidRPr="005064C6" w:rsidRDefault="009F3F49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Warburg O</w:t>
            </w:r>
          </w:p>
        </w:tc>
        <w:tc>
          <w:tcPr>
            <w:tcW w:w="709" w:type="dxa"/>
            <w:vAlign w:val="center"/>
          </w:tcPr>
          <w:p w14:paraId="0BD2B22B" w14:textId="4DB8B6D2" w:rsidR="009F3F49" w:rsidRPr="005064C6" w:rsidRDefault="009F3F49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1927</w:t>
            </w:r>
          </w:p>
        </w:tc>
        <w:tc>
          <w:tcPr>
            <w:tcW w:w="1134" w:type="dxa"/>
            <w:vAlign w:val="center"/>
          </w:tcPr>
          <w:p w14:paraId="2D09CCB3" w14:textId="16C6B0C8" w:rsidR="009F3F49" w:rsidRPr="005064C6" w:rsidRDefault="00D02FF8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J</w:t>
            </w: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ournal</w:t>
            </w: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of</w:t>
            </w: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 xml:space="preserve"> G</w:t>
            </w: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eneral</w:t>
            </w: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 xml:space="preserve"> P</w:t>
            </w: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hysiology</w:t>
            </w:r>
          </w:p>
        </w:tc>
        <w:tc>
          <w:tcPr>
            <w:tcW w:w="736" w:type="dxa"/>
            <w:vAlign w:val="center"/>
          </w:tcPr>
          <w:p w14:paraId="6BFEC7E4" w14:textId="6466E0DD" w:rsidR="009F3F49" w:rsidRPr="005064C6" w:rsidRDefault="009F3F49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289</w:t>
            </w:r>
          </w:p>
        </w:tc>
        <w:tc>
          <w:tcPr>
            <w:tcW w:w="1186" w:type="dxa"/>
            <w:vAlign w:val="center"/>
          </w:tcPr>
          <w:p w14:paraId="28476001" w14:textId="5872F513" w:rsidR="009F3F49" w:rsidRPr="005064C6" w:rsidRDefault="009F3F49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10.1085/JGP.8.6.519</w:t>
            </w:r>
          </w:p>
        </w:tc>
      </w:tr>
      <w:tr w:rsidR="009F3F49" w:rsidRPr="005064C6" w14:paraId="115FC89D" w14:textId="77777777" w:rsidTr="005064C6">
        <w:tc>
          <w:tcPr>
            <w:tcW w:w="562" w:type="dxa"/>
            <w:vAlign w:val="center"/>
          </w:tcPr>
          <w:p w14:paraId="4B31652C" w14:textId="77777777" w:rsidR="009F3F49" w:rsidRPr="005064C6" w:rsidRDefault="009F3F49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eastAsia="宋体" w:hAnsi="Times New Roman" w:cs="Times New Roman"/>
                <w:szCs w:val="21"/>
              </w:rPr>
              <w:t>10</w:t>
            </w:r>
          </w:p>
        </w:tc>
        <w:tc>
          <w:tcPr>
            <w:tcW w:w="3261" w:type="dxa"/>
            <w:vAlign w:val="center"/>
          </w:tcPr>
          <w:p w14:paraId="41031809" w14:textId="42172325" w:rsidR="009F3F49" w:rsidRPr="005064C6" w:rsidRDefault="00A706C4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eastAsia="宋体" w:hAnsi="Times New Roman" w:cs="Times New Roman"/>
                <w:szCs w:val="21"/>
              </w:rPr>
              <w:t xml:space="preserve">Metabolic reprogramming: a cancer hallmark even </w:t>
            </w:r>
            <w:proofErr w:type="spellStart"/>
            <w:r w:rsidRPr="005064C6">
              <w:rPr>
                <w:rFonts w:ascii="Times New Roman" w:eastAsia="宋体" w:hAnsi="Times New Roman" w:cs="Times New Roman"/>
                <w:szCs w:val="21"/>
              </w:rPr>
              <w:t>warburg</w:t>
            </w:r>
            <w:proofErr w:type="spellEnd"/>
            <w:r w:rsidRPr="005064C6">
              <w:rPr>
                <w:rFonts w:ascii="Times New Roman" w:eastAsia="宋体" w:hAnsi="Times New Roman" w:cs="Times New Roman"/>
                <w:szCs w:val="21"/>
              </w:rPr>
              <w:t xml:space="preserve"> did not anticipate</w:t>
            </w:r>
          </w:p>
        </w:tc>
        <w:tc>
          <w:tcPr>
            <w:tcW w:w="708" w:type="dxa"/>
            <w:vAlign w:val="center"/>
          </w:tcPr>
          <w:p w14:paraId="2EBDDCF3" w14:textId="43669513" w:rsidR="009F3F49" w:rsidRPr="005064C6" w:rsidRDefault="009F3F49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Ward P</w:t>
            </w:r>
            <w:r w:rsidR="00A706C4" w:rsidRPr="005064C6">
              <w:rPr>
                <w:rFonts w:ascii="Times New Roman" w:hAnsi="Times New Roman" w:cs="Times New Roman"/>
                <w:sz w:val="22"/>
                <w:szCs w:val="22"/>
              </w:rPr>
              <w:t>S</w:t>
            </w:r>
          </w:p>
        </w:tc>
        <w:tc>
          <w:tcPr>
            <w:tcW w:w="709" w:type="dxa"/>
            <w:vAlign w:val="center"/>
          </w:tcPr>
          <w:p w14:paraId="44D21B49" w14:textId="3CF31134" w:rsidR="009F3F49" w:rsidRPr="005064C6" w:rsidRDefault="009F3F49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2012</w:t>
            </w:r>
          </w:p>
        </w:tc>
        <w:tc>
          <w:tcPr>
            <w:tcW w:w="1134" w:type="dxa"/>
            <w:vAlign w:val="center"/>
          </w:tcPr>
          <w:p w14:paraId="4B6DA486" w14:textId="5F78B7B4" w:rsidR="009F3F49" w:rsidRPr="005064C6" w:rsidRDefault="009F3F49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Cancer Cell</w:t>
            </w:r>
          </w:p>
        </w:tc>
        <w:tc>
          <w:tcPr>
            <w:tcW w:w="736" w:type="dxa"/>
            <w:vAlign w:val="center"/>
          </w:tcPr>
          <w:p w14:paraId="484D7CD3" w14:textId="59CD63E3" w:rsidR="009F3F49" w:rsidRPr="005064C6" w:rsidRDefault="009F3F49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282</w:t>
            </w:r>
          </w:p>
        </w:tc>
        <w:tc>
          <w:tcPr>
            <w:tcW w:w="1186" w:type="dxa"/>
            <w:vAlign w:val="center"/>
          </w:tcPr>
          <w:p w14:paraId="5FBA83D1" w14:textId="4D30BA42" w:rsidR="009F3F49" w:rsidRPr="005064C6" w:rsidRDefault="009F3F49" w:rsidP="005064C6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4C6">
              <w:rPr>
                <w:rFonts w:ascii="Times New Roman" w:hAnsi="Times New Roman" w:cs="Times New Roman"/>
                <w:sz w:val="22"/>
                <w:szCs w:val="22"/>
              </w:rPr>
              <w:t>10.1016/J.CCR.2012.02.014</w:t>
            </w:r>
          </w:p>
        </w:tc>
      </w:tr>
    </w:tbl>
    <w:p w14:paraId="4D8F9DD6" w14:textId="77777777" w:rsidR="00376231" w:rsidRPr="005064C6" w:rsidRDefault="00376231">
      <w:pPr>
        <w:rPr>
          <w:rFonts w:ascii="Times New Roman" w:hAnsi="Times New Roman" w:cs="Times New Roman"/>
          <w:sz w:val="24"/>
          <w:szCs w:val="28"/>
        </w:rPr>
      </w:pPr>
    </w:p>
    <w:p w14:paraId="330500B1" w14:textId="77777777" w:rsidR="00376231" w:rsidRPr="005064C6" w:rsidRDefault="00376231">
      <w:pPr>
        <w:rPr>
          <w:rFonts w:ascii="Times New Roman" w:hAnsi="Times New Roman" w:cs="Times New Roman"/>
        </w:rPr>
      </w:pPr>
    </w:p>
    <w:sectPr w:rsidR="00376231" w:rsidRPr="005064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AF76F2C" w14:textId="77777777" w:rsidR="00C920F6" w:rsidRDefault="00C920F6" w:rsidP="00EB125B">
      <w:r>
        <w:separator/>
      </w:r>
    </w:p>
  </w:endnote>
  <w:endnote w:type="continuationSeparator" w:id="0">
    <w:p w14:paraId="314C6105" w14:textId="77777777" w:rsidR="00C920F6" w:rsidRDefault="00C920F6" w:rsidP="00EB12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ED277CA" w14:textId="77777777" w:rsidR="00C920F6" w:rsidRDefault="00C920F6" w:rsidP="00EB125B">
      <w:r>
        <w:separator/>
      </w:r>
    </w:p>
  </w:footnote>
  <w:footnote w:type="continuationSeparator" w:id="0">
    <w:p w14:paraId="5C438799" w14:textId="77777777" w:rsidR="00C920F6" w:rsidRDefault="00C920F6" w:rsidP="00EB12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650"/>
    <w:rsid w:val="000D41A7"/>
    <w:rsid w:val="00170650"/>
    <w:rsid w:val="001B07EA"/>
    <w:rsid w:val="002412F2"/>
    <w:rsid w:val="002D66A4"/>
    <w:rsid w:val="0030645B"/>
    <w:rsid w:val="00357E1A"/>
    <w:rsid w:val="00364557"/>
    <w:rsid w:val="00376231"/>
    <w:rsid w:val="003A2AAA"/>
    <w:rsid w:val="00415A84"/>
    <w:rsid w:val="00467FFC"/>
    <w:rsid w:val="004A2DE6"/>
    <w:rsid w:val="005064C6"/>
    <w:rsid w:val="005543E4"/>
    <w:rsid w:val="005B2D06"/>
    <w:rsid w:val="006D512C"/>
    <w:rsid w:val="007D786D"/>
    <w:rsid w:val="00861901"/>
    <w:rsid w:val="0088390E"/>
    <w:rsid w:val="008A6EAC"/>
    <w:rsid w:val="009840CC"/>
    <w:rsid w:val="009942B8"/>
    <w:rsid w:val="009D0FB3"/>
    <w:rsid w:val="009E5BB6"/>
    <w:rsid w:val="009F3F49"/>
    <w:rsid w:val="00A34C16"/>
    <w:rsid w:val="00A706C4"/>
    <w:rsid w:val="00B630FE"/>
    <w:rsid w:val="00B65B21"/>
    <w:rsid w:val="00C51210"/>
    <w:rsid w:val="00C54BA8"/>
    <w:rsid w:val="00C920F6"/>
    <w:rsid w:val="00CC3D4C"/>
    <w:rsid w:val="00D0107A"/>
    <w:rsid w:val="00D02FF8"/>
    <w:rsid w:val="00D70BAE"/>
    <w:rsid w:val="00D841A1"/>
    <w:rsid w:val="00DB1D5C"/>
    <w:rsid w:val="00E02C55"/>
    <w:rsid w:val="00EB125B"/>
    <w:rsid w:val="00EB4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B762C95"/>
  <w14:defaultImageDpi w14:val="32767"/>
  <w15:chartTrackingRefBased/>
  <w15:docId w15:val="{F431AA66-7747-44DB-BF19-185AED50A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30645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30645B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30645B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0">
    <w:name w:val="标题 2 字符"/>
    <w:basedOn w:val="a0"/>
    <w:link w:val="2"/>
    <w:uiPriority w:val="9"/>
    <w:rsid w:val="0030645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EB125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B125B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B12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B125B"/>
    <w:rPr>
      <w:sz w:val="18"/>
      <w:szCs w:val="18"/>
    </w:rPr>
  </w:style>
  <w:style w:type="paragraph" w:styleId="a9">
    <w:name w:val="Normal (Web)"/>
    <w:basedOn w:val="a"/>
    <w:uiPriority w:val="99"/>
    <w:unhideWhenUsed/>
    <w:rsid w:val="00EB125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uiPriority w:val="39"/>
    <w:qFormat/>
    <w:rsid w:val="0088390E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154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9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82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8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523</Words>
  <Characters>2985</Characters>
  <Application>Microsoft Office Word</Application>
  <DocSecurity>0</DocSecurity>
  <Lines>24</Lines>
  <Paragraphs>7</Paragraphs>
  <ScaleCrop>false</ScaleCrop>
  <Company/>
  <LinksUpToDate>false</LinksUpToDate>
  <CharactersWithSpaces>3501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huilan zheng</dc:creator>
  <cp:keywords/>
  <dc:description/>
  <cp:lastModifiedBy>huilan zheng</cp:lastModifiedBy>
  <cp:revision>47</cp:revision>
  <dcterms:created xsi:type="dcterms:W3CDTF">2024-06-28T06:42:00Z</dcterms:created>
  <dcterms:modified xsi:type="dcterms:W3CDTF">2024-06-28T07:26:00Z</dcterms:modified>
</cp:coreProperties>
</file>