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2A2817" w14:textId="06C79787" w:rsidR="001B546E" w:rsidRPr="00BC3BB1" w:rsidRDefault="001B546E" w:rsidP="001B546E">
      <w:pPr>
        <w:pStyle w:val="Caption"/>
        <w:keepNext/>
        <w:rPr>
          <w:rFonts w:ascii="Times" w:hAnsi="Times"/>
          <w:i w:val="0"/>
          <w:color w:val="000000" w:themeColor="text1"/>
          <w:sz w:val="24"/>
          <w:szCs w:val="24"/>
        </w:rPr>
      </w:pPr>
      <w:bookmarkStart w:id="0" w:name="_Toc171955128"/>
      <w:bookmarkStart w:id="1" w:name="_Toc171955362"/>
      <w:bookmarkStart w:id="2" w:name="_Toc171955839"/>
      <w:bookmarkStart w:id="3" w:name="_Toc171955927"/>
      <w:bookmarkStart w:id="4" w:name="_Toc171956119"/>
      <w:bookmarkStart w:id="5" w:name="_Toc171956272"/>
      <w:bookmarkStart w:id="6" w:name="_Toc171956330"/>
      <w:bookmarkStart w:id="7" w:name="_Toc171956392"/>
      <w:bookmarkStart w:id="8" w:name="_Toc171956423"/>
      <w:bookmarkStart w:id="9" w:name="_Toc171958552"/>
      <w:bookmarkStart w:id="10" w:name="_Toc172709165"/>
      <w:bookmarkStart w:id="11" w:name="_Toc172709819"/>
      <w:r w:rsidRPr="00BC3BB1">
        <w:rPr>
          <w:rFonts w:ascii="Times" w:hAnsi="Times"/>
          <w:i w:val="0"/>
          <w:color w:val="000000" w:themeColor="text1"/>
          <w:sz w:val="24"/>
          <w:szCs w:val="24"/>
        </w:rPr>
        <w:t>Description of themes</w:t>
      </w:r>
      <w:bookmarkEnd w:id="0"/>
      <w:bookmarkEnd w:id="1"/>
      <w:bookmarkEnd w:id="2"/>
      <w:bookmarkEnd w:id="3"/>
      <w:bookmarkEnd w:id="4"/>
      <w:bookmarkEnd w:id="5"/>
      <w:bookmarkEnd w:id="6"/>
      <w:bookmarkEnd w:id="7"/>
      <w:bookmarkEnd w:id="8"/>
      <w:bookmarkEnd w:id="9"/>
      <w:bookmarkEnd w:id="10"/>
      <w:bookmarkEnd w:id="11"/>
    </w:p>
    <w:tbl>
      <w:tblPr>
        <w:tblStyle w:val="TableGrid"/>
        <w:tblW w:w="13178" w:type="dxa"/>
        <w:tblLayout w:type="fixed"/>
        <w:tblLook w:val="04A0" w:firstRow="1" w:lastRow="0" w:firstColumn="1" w:lastColumn="0" w:noHBand="0" w:noVBand="1"/>
      </w:tblPr>
      <w:tblGrid>
        <w:gridCol w:w="2122"/>
        <w:gridCol w:w="2835"/>
        <w:gridCol w:w="3402"/>
        <w:gridCol w:w="4819"/>
      </w:tblGrid>
      <w:tr w:rsidR="00CA42F0" w:rsidRPr="00084653" w14:paraId="70B240B8" w14:textId="77777777" w:rsidTr="00CA42F0">
        <w:tc>
          <w:tcPr>
            <w:tcW w:w="2122" w:type="dxa"/>
            <w:shd w:val="clear" w:color="auto" w:fill="BFBFBF" w:themeFill="background1" w:themeFillShade="BF"/>
          </w:tcPr>
          <w:p w14:paraId="3050ABCF" w14:textId="77777777" w:rsidR="00CA42F0" w:rsidRPr="00084653" w:rsidRDefault="00CA42F0" w:rsidP="00CA42F0">
            <w:pPr>
              <w:jc w:val="center"/>
              <w:rPr>
                <w:rFonts w:ascii="Times" w:hAnsi="Times"/>
                <w:sz w:val="20"/>
                <w:szCs w:val="20"/>
              </w:rPr>
            </w:pPr>
            <w:r w:rsidRPr="00084653">
              <w:rPr>
                <w:rFonts w:ascii="Times" w:hAnsi="Times"/>
                <w:sz w:val="20"/>
                <w:szCs w:val="20"/>
              </w:rPr>
              <w:t>Theme</w:t>
            </w:r>
          </w:p>
        </w:tc>
        <w:tc>
          <w:tcPr>
            <w:tcW w:w="2835" w:type="dxa"/>
            <w:shd w:val="clear" w:color="auto" w:fill="BFBFBF" w:themeFill="background1" w:themeFillShade="BF"/>
          </w:tcPr>
          <w:p w14:paraId="21DBF98B" w14:textId="77777777" w:rsidR="00CA42F0" w:rsidRPr="00084653" w:rsidRDefault="00CA42F0" w:rsidP="00CA42F0">
            <w:pPr>
              <w:jc w:val="center"/>
              <w:rPr>
                <w:rFonts w:ascii="Times" w:hAnsi="Times"/>
                <w:sz w:val="20"/>
                <w:szCs w:val="20"/>
              </w:rPr>
            </w:pPr>
            <w:r w:rsidRPr="00084653">
              <w:rPr>
                <w:rFonts w:ascii="Times" w:hAnsi="Times"/>
                <w:sz w:val="20"/>
                <w:szCs w:val="20"/>
              </w:rPr>
              <w:t>Description</w:t>
            </w:r>
          </w:p>
        </w:tc>
        <w:tc>
          <w:tcPr>
            <w:tcW w:w="3402" w:type="dxa"/>
            <w:shd w:val="clear" w:color="auto" w:fill="BFBFBF" w:themeFill="background1" w:themeFillShade="BF"/>
          </w:tcPr>
          <w:p w14:paraId="62F9943C" w14:textId="236CD083" w:rsidR="00CA42F0" w:rsidRPr="00084653" w:rsidRDefault="00CA42F0" w:rsidP="00CA42F0">
            <w:pPr>
              <w:jc w:val="center"/>
              <w:rPr>
                <w:rFonts w:ascii="Times" w:hAnsi="Times"/>
                <w:sz w:val="20"/>
                <w:szCs w:val="20"/>
              </w:rPr>
            </w:pPr>
            <w:r w:rsidRPr="00084653">
              <w:rPr>
                <w:rFonts w:ascii="Times" w:hAnsi="Times"/>
                <w:sz w:val="20"/>
                <w:szCs w:val="20"/>
              </w:rPr>
              <w:t>Significant Quote</w:t>
            </w:r>
          </w:p>
        </w:tc>
        <w:tc>
          <w:tcPr>
            <w:tcW w:w="4819" w:type="dxa"/>
            <w:shd w:val="clear" w:color="auto" w:fill="BFBFBF" w:themeFill="background1" w:themeFillShade="BF"/>
          </w:tcPr>
          <w:p w14:paraId="39119349" w14:textId="452758DA" w:rsidR="00CA42F0" w:rsidRPr="00084653" w:rsidRDefault="00CA42F0" w:rsidP="00CA42F0">
            <w:pPr>
              <w:jc w:val="center"/>
              <w:rPr>
                <w:rFonts w:ascii="Times" w:hAnsi="Times"/>
                <w:sz w:val="20"/>
                <w:szCs w:val="20"/>
              </w:rPr>
            </w:pPr>
            <w:r w:rsidRPr="00084653">
              <w:rPr>
                <w:rFonts w:ascii="Times" w:hAnsi="Times"/>
                <w:sz w:val="20"/>
                <w:szCs w:val="20"/>
              </w:rPr>
              <w:t>Description</w:t>
            </w:r>
          </w:p>
        </w:tc>
      </w:tr>
      <w:tr w:rsidR="00CA42F0" w:rsidRPr="00084653" w14:paraId="1994E882" w14:textId="77777777" w:rsidTr="00CA42F0">
        <w:tc>
          <w:tcPr>
            <w:tcW w:w="2122" w:type="dxa"/>
            <w:tcBorders>
              <w:bottom w:val="single" w:sz="4" w:space="0" w:color="auto"/>
            </w:tcBorders>
          </w:tcPr>
          <w:p w14:paraId="0169CDF5" w14:textId="77777777" w:rsidR="00CA42F0" w:rsidRPr="00084653" w:rsidRDefault="00CA42F0" w:rsidP="00CA42F0">
            <w:pPr>
              <w:jc w:val="center"/>
              <w:rPr>
                <w:rFonts w:ascii="Times" w:hAnsi="Times"/>
                <w:b/>
                <w:bCs/>
                <w:sz w:val="20"/>
                <w:szCs w:val="20"/>
              </w:rPr>
            </w:pPr>
            <w:r>
              <w:rPr>
                <w:rFonts w:ascii="Times" w:hAnsi="Times"/>
                <w:b/>
                <w:bCs/>
                <w:sz w:val="20"/>
                <w:szCs w:val="20"/>
              </w:rPr>
              <w:t>Intersectional Confusion</w:t>
            </w:r>
          </w:p>
        </w:tc>
        <w:tc>
          <w:tcPr>
            <w:tcW w:w="2835" w:type="dxa"/>
          </w:tcPr>
          <w:p w14:paraId="530ECDE6" w14:textId="77777777" w:rsidR="00CA42F0" w:rsidRPr="00084653" w:rsidRDefault="00CA42F0" w:rsidP="00CA42F0">
            <w:pPr>
              <w:rPr>
                <w:rFonts w:ascii="Times" w:hAnsi="Times"/>
                <w:sz w:val="20"/>
                <w:szCs w:val="20"/>
              </w:rPr>
            </w:pPr>
            <w:r w:rsidRPr="00084653">
              <w:rPr>
                <w:rFonts w:ascii="Times" w:hAnsi="Times"/>
                <w:sz w:val="20"/>
                <w:szCs w:val="20"/>
              </w:rPr>
              <w:t>Explores the challenges individuals face when navigating multiple intersecting identities and responsibilities, particularly in their employment journey.</w:t>
            </w:r>
          </w:p>
        </w:tc>
        <w:tc>
          <w:tcPr>
            <w:tcW w:w="3402" w:type="dxa"/>
          </w:tcPr>
          <w:p w14:paraId="2087E9B7" w14:textId="77777777" w:rsidR="00CA42F0" w:rsidRPr="00084653" w:rsidRDefault="00CA42F0" w:rsidP="00CA42F0">
            <w:pPr>
              <w:rPr>
                <w:rFonts w:ascii="Times" w:hAnsi="Times"/>
                <w:sz w:val="20"/>
                <w:szCs w:val="20"/>
              </w:rPr>
            </w:pPr>
            <w:r w:rsidRPr="00084653">
              <w:rPr>
                <w:rFonts w:ascii="Times" w:hAnsi="Times"/>
                <w:sz w:val="20"/>
                <w:szCs w:val="20"/>
              </w:rPr>
              <w:t>"In having all of these intersections, it is confusing. I do not know what it is” [Michael].</w:t>
            </w:r>
          </w:p>
          <w:p w14:paraId="14D5A6C7" w14:textId="77777777" w:rsidR="00CA42F0" w:rsidRPr="00084653" w:rsidRDefault="00CA42F0" w:rsidP="00CA42F0">
            <w:pPr>
              <w:rPr>
                <w:rFonts w:ascii="Times" w:hAnsi="Times"/>
                <w:sz w:val="20"/>
                <w:szCs w:val="20"/>
              </w:rPr>
            </w:pPr>
          </w:p>
        </w:tc>
        <w:tc>
          <w:tcPr>
            <w:tcW w:w="4819" w:type="dxa"/>
          </w:tcPr>
          <w:p w14:paraId="19635AA3" w14:textId="3B965AED" w:rsidR="00CA42F0" w:rsidRPr="00084653" w:rsidRDefault="00CA42F0" w:rsidP="00CA42F0">
            <w:pPr>
              <w:rPr>
                <w:rFonts w:ascii="Times" w:hAnsi="Times"/>
                <w:sz w:val="20"/>
                <w:szCs w:val="20"/>
              </w:rPr>
            </w:pPr>
            <w:r w:rsidRPr="00084653">
              <w:rPr>
                <w:rFonts w:ascii="Times" w:hAnsi="Times"/>
                <w:sz w:val="20"/>
                <w:szCs w:val="20"/>
              </w:rPr>
              <w:t>Focuses on how multiple intersecting social identities, particularly disabilities and race, compound to create significant confusion and barriers in finding and retaining employment.</w:t>
            </w:r>
          </w:p>
          <w:p w14:paraId="1398ED12" w14:textId="77777777" w:rsidR="00CA42F0" w:rsidRPr="00084653" w:rsidRDefault="00CA42F0" w:rsidP="00CA42F0">
            <w:pPr>
              <w:rPr>
                <w:rFonts w:ascii="Times" w:hAnsi="Times"/>
                <w:sz w:val="20"/>
                <w:szCs w:val="20"/>
              </w:rPr>
            </w:pPr>
          </w:p>
        </w:tc>
      </w:tr>
      <w:tr w:rsidR="00CA42F0" w:rsidRPr="00084653" w14:paraId="175AB232" w14:textId="77777777" w:rsidTr="00CA42F0">
        <w:tc>
          <w:tcPr>
            <w:tcW w:w="2122" w:type="dxa"/>
            <w:tcBorders>
              <w:right w:val="nil"/>
            </w:tcBorders>
          </w:tcPr>
          <w:p w14:paraId="00A889F7" w14:textId="77777777" w:rsidR="00CA42F0" w:rsidRPr="00084653" w:rsidRDefault="00CA42F0" w:rsidP="00CA42F0">
            <w:pPr>
              <w:rPr>
                <w:rFonts w:ascii="Times" w:hAnsi="Times"/>
                <w:sz w:val="20"/>
                <w:szCs w:val="20"/>
              </w:rPr>
            </w:pPr>
          </w:p>
        </w:tc>
        <w:tc>
          <w:tcPr>
            <w:tcW w:w="2835" w:type="dxa"/>
            <w:tcBorders>
              <w:left w:val="nil"/>
            </w:tcBorders>
          </w:tcPr>
          <w:p w14:paraId="5CC167D3" w14:textId="77777777" w:rsidR="00CA42F0" w:rsidRPr="00084653" w:rsidRDefault="00CA42F0" w:rsidP="00CA42F0">
            <w:pPr>
              <w:rPr>
                <w:rFonts w:ascii="Times" w:hAnsi="Times"/>
                <w:sz w:val="20"/>
                <w:szCs w:val="20"/>
              </w:rPr>
            </w:pPr>
          </w:p>
        </w:tc>
        <w:tc>
          <w:tcPr>
            <w:tcW w:w="3402" w:type="dxa"/>
          </w:tcPr>
          <w:p w14:paraId="191DC6D5" w14:textId="77777777" w:rsidR="00CA42F0" w:rsidRPr="00084653" w:rsidRDefault="00CA42F0" w:rsidP="00CA42F0">
            <w:pPr>
              <w:rPr>
                <w:rFonts w:ascii="Times" w:hAnsi="Times"/>
                <w:sz w:val="20"/>
                <w:szCs w:val="20"/>
              </w:rPr>
            </w:pPr>
            <w:r w:rsidRPr="00084653">
              <w:rPr>
                <w:rStyle w:val="normaltextrun"/>
                <w:rFonts w:ascii="Times" w:hAnsi="Times" w:cs="Calibri"/>
                <w:color w:val="000000"/>
                <w:sz w:val="20"/>
                <w:szCs w:val="20"/>
                <w:shd w:val="clear" w:color="auto" w:fill="FFFFFF"/>
              </w:rPr>
              <w:t>“Like you should be so easy to be placed based on your resume. But she will basically hit that hurdle when she goes through an interview, and they see that you have a disability”</w:t>
            </w:r>
            <w:r w:rsidRPr="00084653">
              <w:rPr>
                <w:rFonts w:ascii="Times" w:hAnsi="Times"/>
                <w:sz w:val="20"/>
                <w:szCs w:val="20"/>
              </w:rPr>
              <w:t xml:space="preserve"> [Alex].</w:t>
            </w:r>
          </w:p>
          <w:p w14:paraId="26619972" w14:textId="77777777" w:rsidR="00CA42F0" w:rsidRPr="00084653" w:rsidRDefault="00CA42F0" w:rsidP="00CA42F0">
            <w:pPr>
              <w:rPr>
                <w:rFonts w:ascii="Times" w:hAnsi="Times"/>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CA42F0" w:rsidRPr="00084653" w14:paraId="3A045175" w14:textId="77777777" w:rsidTr="00CD7557">
              <w:trPr>
                <w:tblCellSpacing w:w="15" w:type="dxa"/>
              </w:trPr>
              <w:tc>
                <w:tcPr>
                  <w:tcW w:w="36" w:type="dxa"/>
                  <w:vAlign w:val="center"/>
                  <w:hideMark/>
                </w:tcPr>
                <w:p w14:paraId="09486982" w14:textId="77777777" w:rsidR="00CA42F0" w:rsidRPr="00084653" w:rsidRDefault="00CA42F0" w:rsidP="00CA42F0">
                  <w:pPr>
                    <w:rPr>
                      <w:rFonts w:ascii="Times" w:hAnsi="Times"/>
                      <w:sz w:val="20"/>
                      <w:szCs w:val="20"/>
                    </w:rPr>
                  </w:pPr>
                </w:p>
              </w:tc>
            </w:tr>
          </w:tbl>
          <w:p w14:paraId="3B1DD8F0" w14:textId="77777777" w:rsidR="00CA42F0" w:rsidRPr="00084653" w:rsidRDefault="00CA42F0" w:rsidP="00CA42F0">
            <w:pPr>
              <w:rPr>
                <w:rFonts w:ascii="Times" w:hAnsi="Times"/>
                <w:sz w:val="20"/>
                <w:szCs w:val="20"/>
              </w:rPr>
            </w:pPr>
          </w:p>
        </w:tc>
        <w:tc>
          <w:tcPr>
            <w:tcW w:w="4819" w:type="dxa"/>
          </w:tcPr>
          <w:p w14:paraId="13E9520D" w14:textId="17D8C9D4" w:rsidR="00CA42F0" w:rsidRPr="00084653" w:rsidRDefault="00CA42F0" w:rsidP="00CA42F0">
            <w:pPr>
              <w:rPr>
                <w:rFonts w:ascii="Times" w:hAnsi="Times"/>
                <w:sz w:val="20"/>
                <w:szCs w:val="20"/>
              </w:rPr>
            </w:pPr>
            <w:r w:rsidRPr="00084653">
              <w:rPr>
                <w:rFonts w:ascii="Times" w:hAnsi="Times"/>
                <w:sz w:val="20"/>
                <w:szCs w:val="20"/>
              </w:rPr>
              <w:t>Discusses how service providers and employers often try to neutralize or overlook the diverse identities of job seekers, which can lead to further discrimination and missed opportunities.</w:t>
            </w:r>
          </w:p>
          <w:p w14:paraId="78FD6BC6" w14:textId="77777777" w:rsidR="00CA42F0" w:rsidRPr="00084653" w:rsidRDefault="00CA42F0" w:rsidP="00CA42F0">
            <w:pPr>
              <w:rPr>
                <w:rFonts w:ascii="Times" w:hAnsi="Times"/>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CA42F0" w:rsidRPr="00084653" w14:paraId="3B79E471" w14:textId="77777777" w:rsidTr="00CD7557">
              <w:trPr>
                <w:tblCellSpacing w:w="15" w:type="dxa"/>
              </w:trPr>
              <w:tc>
                <w:tcPr>
                  <w:tcW w:w="36" w:type="dxa"/>
                  <w:vAlign w:val="center"/>
                  <w:hideMark/>
                </w:tcPr>
                <w:p w14:paraId="2D1C8DD5" w14:textId="77777777" w:rsidR="00CA42F0" w:rsidRPr="00084653" w:rsidRDefault="00CA42F0" w:rsidP="00CA42F0">
                  <w:pPr>
                    <w:rPr>
                      <w:rFonts w:ascii="Times" w:hAnsi="Times"/>
                      <w:sz w:val="20"/>
                      <w:szCs w:val="20"/>
                    </w:rPr>
                  </w:pPr>
                </w:p>
              </w:tc>
            </w:tr>
          </w:tbl>
          <w:p w14:paraId="4E3DA881" w14:textId="77777777" w:rsidR="00CA42F0" w:rsidRPr="00084653" w:rsidRDefault="00CA42F0" w:rsidP="00CA42F0">
            <w:pPr>
              <w:rPr>
                <w:rFonts w:ascii="Times" w:hAnsi="Times"/>
                <w:sz w:val="20"/>
                <w:szCs w:val="20"/>
              </w:rPr>
            </w:pPr>
          </w:p>
        </w:tc>
      </w:tr>
      <w:tr w:rsidR="00CA42F0" w:rsidRPr="00084653" w14:paraId="3F0A8816" w14:textId="77777777" w:rsidTr="00CA42F0">
        <w:tc>
          <w:tcPr>
            <w:tcW w:w="2122" w:type="dxa"/>
          </w:tcPr>
          <w:p w14:paraId="0D72EEFA" w14:textId="77777777" w:rsidR="00CA42F0" w:rsidRPr="00084653" w:rsidRDefault="00CA42F0" w:rsidP="00CA42F0">
            <w:pPr>
              <w:jc w:val="center"/>
              <w:rPr>
                <w:rFonts w:ascii="Times" w:hAnsi="Times"/>
                <w:sz w:val="20"/>
                <w:szCs w:val="20"/>
              </w:rPr>
            </w:pPr>
            <w:r>
              <w:rPr>
                <w:rStyle w:val="Strong"/>
                <w:rFonts w:ascii="Times" w:hAnsi="Times"/>
                <w:sz w:val="20"/>
                <w:szCs w:val="20"/>
              </w:rPr>
              <w:t>Employer Education</w:t>
            </w:r>
          </w:p>
          <w:p w14:paraId="0D4692E3" w14:textId="77777777" w:rsidR="00CA42F0" w:rsidRPr="00084653" w:rsidRDefault="00CA42F0" w:rsidP="00CA42F0">
            <w:pPr>
              <w:rPr>
                <w:rFonts w:ascii="Times" w:hAnsi="Times"/>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CA42F0" w:rsidRPr="00084653" w14:paraId="60187A1E" w14:textId="77777777" w:rsidTr="00CD7557">
              <w:trPr>
                <w:tblCellSpacing w:w="15" w:type="dxa"/>
              </w:trPr>
              <w:tc>
                <w:tcPr>
                  <w:tcW w:w="36" w:type="dxa"/>
                  <w:vAlign w:val="center"/>
                  <w:hideMark/>
                </w:tcPr>
                <w:p w14:paraId="677DCC6E" w14:textId="77777777" w:rsidR="00CA42F0" w:rsidRPr="00084653" w:rsidRDefault="00CA42F0" w:rsidP="00CA42F0">
                  <w:pPr>
                    <w:rPr>
                      <w:rFonts w:ascii="Times" w:hAnsi="Times"/>
                      <w:sz w:val="20"/>
                      <w:szCs w:val="20"/>
                    </w:rPr>
                  </w:pPr>
                </w:p>
              </w:tc>
            </w:tr>
          </w:tbl>
          <w:p w14:paraId="2611A8CB" w14:textId="77777777" w:rsidR="00CA42F0" w:rsidRPr="00084653" w:rsidRDefault="00CA42F0" w:rsidP="00CA42F0">
            <w:pPr>
              <w:rPr>
                <w:rFonts w:ascii="Times" w:hAnsi="Times"/>
                <w:sz w:val="20"/>
                <w:szCs w:val="20"/>
              </w:rPr>
            </w:pPr>
          </w:p>
        </w:tc>
        <w:tc>
          <w:tcPr>
            <w:tcW w:w="2835" w:type="dxa"/>
            <w:tcBorders>
              <w:bottom w:val="single" w:sz="4" w:space="0" w:color="auto"/>
            </w:tcBorders>
          </w:tcPr>
          <w:p w14:paraId="0E8529B3" w14:textId="77777777" w:rsidR="00CA42F0" w:rsidRPr="00084653" w:rsidRDefault="00CA42F0" w:rsidP="00CA42F0">
            <w:pPr>
              <w:rPr>
                <w:rFonts w:ascii="Times" w:hAnsi="Times"/>
                <w:sz w:val="20"/>
                <w:szCs w:val="20"/>
              </w:rPr>
            </w:pPr>
            <w:r w:rsidRPr="00084653">
              <w:rPr>
                <w:rFonts w:ascii="Times" w:hAnsi="Times"/>
                <w:sz w:val="20"/>
                <w:szCs w:val="20"/>
              </w:rPr>
              <w:t>Highlights the importance of educating employers to create more inclusive workplaces for racialized disabled job seekers.</w:t>
            </w:r>
          </w:p>
          <w:p w14:paraId="259D631D" w14:textId="77777777" w:rsidR="00CA42F0" w:rsidRPr="00084653" w:rsidRDefault="00CA42F0" w:rsidP="00CA42F0">
            <w:pPr>
              <w:rPr>
                <w:rFonts w:ascii="Times" w:hAnsi="Times"/>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CA42F0" w:rsidRPr="00084653" w14:paraId="123CDE68" w14:textId="77777777" w:rsidTr="00CD7557">
              <w:trPr>
                <w:tblCellSpacing w:w="15" w:type="dxa"/>
              </w:trPr>
              <w:tc>
                <w:tcPr>
                  <w:tcW w:w="36" w:type="dxa"/>
                  <w:vAlign w:val="center"/>
                  <w:hideMark/>
                </w:tcPr>
                <w:p w14:paraId="21F01406" w14:textId="77777777" w:rsidR="00CA42F0" w:rsidRPr="00084653" w:rsidRDefault="00CA42F0" w:rsidP="00CA42F0">
                  <w:pPr>
                    <w:rPr>
                      <w:rFonts w:ascii="Times" w:hAnsi="Times"/>
                      <w:sz w:val="20"/>
                      <w:szCs w:val="20"/>
                    </w:rPr>
                  </w:pPr>
                </w:p>
              </w:tc>
            </w:tr>
          </w:tbl>
          <w:p w14:paraId="442D0669" w14:textId="77777777" w:rsidR="00CA42F0" w:rsidRPr="00084653" w:rsidRDefault="00CA42F0" w:rsidP="00CA42F0">
            <w:pPr>
              <w:rPr>
                <w:rFonts w:ascii="Times" w:hAnsi="Times"/>
                <w:sz w:val="20"/>
                <w:szCs w:val="20"/>
              </w:rPr>
            </w:pPr>
          </w:p>
        </w:tc>
        <w:tc>
          <w:tcPr>
            <w:tcW w:w="3402" w:type="dxa"/>
          </w:tcPr>
          <w:p w14:paraId="52B5B5F1" w14:textId="77777777" w:rsidR="00CA42F0" w:rsidRPr="00084653" w:rsidRDefault="00CA42F0" w:rsidP="00CA42F0">
            <w:pPr>
              <w:rPr>
                <w:rFonts w:ascii="Times" w:hAnsi="Times"/>
                <w:sz w:val="20"/>
                <w:szCs w:val="20"/>
              </w:rPr>
            </w:pPr>
            <w:r w:rsidRPr="00084653">
              <w:rPr>
                <w:rFonts w:ascii="Times" w:hAnsi="Times"/>
                <w:sz w:val="20"/>
                <w:szCs w:val="20"/>
              </w:rPr>
              <w:t>"Daily, weekly, monthly part of my job is challenging bias" [Claudia].</w:t>
            </w:r>
          </w:p>
          <w:p w14:paraId="2011C07C" w14:textId="77777777" w:rsidR="00CA42F0" w:rsidRPr="00084653" w:rsidRDefault="00CA42F0" w:rsidP="00CA42F0">
            <w:pPr>
              <w:rPr>
                <w:rFonts w:ascii="Times" w:hAnsi="Times"/>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CA42F0" w:rsidRPr="00084653" w14:paraId="2530D395" w14:textId="77777777" w:rsidTr="00CD7557">
              <w:trPr>
                <w:tblCellSpacing w:w="15" w:type="dxa"/>
              </w:trPr>
              <w:tc>
                <w:tcPr>
                  <w:tcW w:w="36" w:type="dxa"/>
                  <w:vAlign w:val="center"/>
                  <w:hideMark/>
                </w:tcPr>
                <w:p w14:paraId="64121808" w14:textId="77777777" w:rsidR="00CA42F0" w:rsidRPr="00084653" w:rsidRDefault="00CA42F0" w:rsidP="00CA42F0">
                  <w:pPr>
                    <w:rPr>
                      <w:rFonts w:ascii="Times" w:hAnsi="Times"/>
                      <w:sz w:val="20"/>
                      <w:szCs w:val="20"/>
                    </w:rPr>
                  </w:pPr>
                </w:p>
              </w:tc>
            </w:tr>
          </w:tbl>
          <w:p w14:paraId="53521EC3" w14:textId="77777777" w:rsidR="00CA42F0" w:rsidRPr="00084653" w:rsidRDefault="00CA42F0" w:rsidP="00CA42F0">
            <w:pPr>
              <w:rPr>
                <w:rFonts w:ascii="Times" w:hAnsi="Times"/>
                <w:sz w:val="20"/>
                <w:szCs w:val="20"/>
              </w:rPr>
            </w:pPr>
          </w:p>
        </w:tc>
        <w:tc>
          <w:tcPr>
            <w:tcW w:w="4819" w:type="dxa"/>
          </w:tcPr>
          <w:p w14:paraId="3A385F4F" w14:textId="54163563" w:rsidR="00CA42F0" w:rsidRPr="00084653" w:rsidRDefault="00CA42F0" w:rsidP="00CA42F0">
            <w:pPr>
              <w:rPr>
                <w:rFonts w:ascii="Times" w:hAnsi="Times"/>
                <w:sz w:val="20"/>
                <w:szCs w:val="20"/>
              </w:rPr>
            </w:pPr>
            <w:r w:rsidRPr="00084653">
              <w:rPr>
                <w:rFonts w:ascii="Times" w:hAnsi="Times"/>
                <w:sz w:val="20"/>
                <w:szCs w:val="20"/>
              </w:rPr>
              <w:t>Emphasizes the need for service providers to educate employers about the benefits and capabilities of hiring racialized disabled workers, combating negative stereotypes and biases.</w:t>
            </w:r>
          </w:p>
          <w:p w14:paraId="1FAD3544" w14:textId="77777777" w:rsidR="00CA42F0" w:rsidRPr="00084653" w:rsidRDefault="00CA42F0" w:rsidP="00CA42F0">
            <w:pPr>
              <w:rPr>
                <w:rFonts w:ascii="Times" w:hAnsi="Times"/>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CA42F0" w:rsidRPr="00084653" w14:paraId="222869B6" w14:textId="77777777" w:rsidTr="00CD7557">
              <w:trPr>
                <w:tblCellSpacing w:w="15" w:type="dxa"/>
              </w:trPr>
              <w:tc>
                <w:tcPr>
                  <w:tcW w:w="36" w:type="dxa"/>
                  <w:vAlign w:val="center"/>
                  <w:hideMark/>
                </w:tcPr>
                <w:p w14:paraId="52E123D4" w14:textId="77777777" w:rsidR="00CA42F0" w:rsidRPr="00084653" w:rsidRDefault="00CA42F0" w:rsidP="00CA42F0">
                  <w:pPr>
                    <w:rPr>
                      <w:rFonts w:ascii="Times" w:hAnsi="Times"/>
                      <w:sz w:val="20"/>
                      <w:szCs w:val="20"/>
                    </w:rPr>
                  </w:pPr>
                </w:p>
              </w:tc>
            </w:tr>
          </w:tbl>
          <w:p w14:paraId="036C41F7" w14:textId="77777777" w:rsidR="00CA42F0" w:rsidRPr="00084653" w:rsidRDefault="00CA42F0" w:rsidP="00CA42F0">
            <w:pPr>
              <w:rPr>
                <w:rFonts w:ascii="Times" w:hAnsi="Times"/>
                <w:sz w:val="20"/>
                <w:szCs w:val="20"/>
              </w:rPr>
            </w:pPr>
          </w:p>
        </w:tc>
      </w:tr>
      <w:tr w:rsidR="00CA42F0" w:rsidRPr="00084653" w14:paraId="2A97021D" w14:textId="77777777" w:rsidTr="00CA42F0">
        <w:tc>
          <w:tcPr>
            <w:tcW w:w="2122" w:type="dxa"/>
            <w:tcBorders>
              <w:right w:val="nil"/>
            </w:tcBorders>
          </w:tcPr>
          <w:p w14:paraId="12139327" w14:textId="77777777" w:rsidR="00CA42F0" w:rsidRPr="00084653" w:rsidRDefault="00CA42F0" w:rsidP="00CA42F0">
            <w:pPr>
              <w:rPr>
                <w:rFonts w:ascii="Times" w:hAnsi="Times"/>
                <w:sz w:val="20"/>
                <w:szCs w:val="20"/>
              </w:rPr>
            </w:pPr>
          </w:p>
        </w:tc>
        <w:tc>
          <w:tcPr>
            <w:tcW w:w="2835" w:type="dxa"/>
            <w:tcBorders>
              <w:left w:val="nil"/>
            </w:tcBorders>
          </w:tcPr>
          <w:p w14:paraId="14010CDF" w14:textId="77777777" w:rsidR="00CA42F0" w:rsidRPr="00084653" w:rsidRDefault="00CA42F0" w:rsidP="00CA42F0">
            <w:pPr>
              <w:rPr>
                <w:rFonts w:ascii="Times" w:hAnsi="Times"/>
                <w:sz w:val="20"/>
                <w:szCs w:val="20"/>
              </w:rPr>
            </w:pPr>
          </w:p>
        </w:tc>
        <w:tc>
          <w:tcPr>
            <w:tcW w:w="3402" w:type="dxa"/>
          </w:tcPr>
          <w:p w14:paraId="5D31CB73" w14:textId="77777777" w:rsidR="00CA42F0" w:rsidRPr="00084653" w:rsidRDefault="00CA42F0" w:rsidP="00CA42F0">
            <w:pPr>
              <w:rPr>
                <w:rFonts w:ascii="Times" w:hAnsi="Times"/>
                <w:sz w:val="20"/>
                <w:szCs w:val="20"/>
              </w:rPr>
            </w:pPr>
            <w:r w:rsidRPr="00084653">
              <w:rPr>
                <w:rFonts w:ascii="Times" w:hAnsi="Times"/>
                <w:sz w:val="20"/>
                <w:szCs w:val="20"/>
              </w:rPr>
              <w:t>"Ableism will create ways that will also prevent them from engaging in these very easy accommodations” [Ayesha].</w:t>
            </w:r>
          </w:p>
          <w:p w14:paraId="5A56F030" w14:textId="77777777" w:rsidR="00CA42F0" w:rsidRPr="00084653" w:rsidRDefault="00CA42F0" w:rsidP="00CA42F0">
            <w:pPr>
              <w:rPr>
                <w:rFonts w:ascii="Times" w:hAnsi="Times"/>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CA42F0" w:rsidRPr="00084653" w14:paraId="1C145AB2" w14:textId="77777777" w:rsidTr="00CD7557">
              <w:trPr>
                <w:tblCellSpacing w:w="15" w:type="dxa"/>
              </w:trPr>
              <w:tc>
                <w:tcPr>
                  <w:tcW w:w="36" w:type="dxa"/>
                  <w:vAlign w:val="center"/>
                  <w:hideMark/>
                </w:tcPr>
                <w:p w14:paraId="5449537A" w14:textId="77777777" w:rsidR="00CA42F0" w:rsidRPr="00084653" w:rsidRDefault="00CA42F0" w:rsidP="00CA42F0">
                  <w:pPr>
                    <w:rPr>
                      <w:rFonts w:ascii="Times" w:hAnsi="Times"/>
                      <w:sz w:val="20"/>
                      <w:szCs w:val="20"/>
                    </w:rPr>
                  </w:pPr>
                </w:p>
              </w:tc>
            </w:tr>
          </w:tbl>
          <w:p w14:paraId="24FA7C8D" w14:textId="77777777" w:rsidR="00CA42F0" w:rsidRPr="00084653" w:rsidRDefault="00CA42F0" w:rsidP="00CA42F0">
            <w:pPr>
              <w:rPr>
                <w:rFonts w:ascii="Times" w:hAnsi="Times"/>
                <w:sz w:val="20"/>
                <w:szCs w:val="20"/>
              </w:rPr>
            </w:pPr>
          </w:p>
        </w:tc>
        <w:tc>
          <w:tcPr>
            <w:tcW w:w="4819" w:type="dxa"/>
          </w:tcPr>
          <w:p w14:paraId="4416A728" w14:textId="08E9BC4D" w:rsidR="00CA42F0" w:rsidRPr="00084653" w:rsidRDefault="00CA42F0" w:rsidP="00CA42F0">
            <w:pPr>
              <w:rPr>
                <w:rFonts w:ascii="Times" w:hAnsi="Times"/>
                <w:sz w:val="20"/>
                <w:szCs w:val="20"/>
              </w:rPr>
            </w:pPr>
            <w:r w:rsidRPr="00084653">
              <w:rPr>
                <w:rFonts w:ascii="Times" w:hAnsi="Times"/>
                <w:sz w:val="20"/>
                <w:szCs w:val="20"/>
              </w:rPr>
              <w:t>Addresses the necessity for employers to understand and implement accommodations effectively, which is often hindered by underlying biases and lack of awareness.</w:t>
            </w:r>
          </w:p>
          <w:p w14:paraId="341787CB" w14:textId="77777777" w:rsidR="00CA42F0" w:rsidRPr="00084653" w:rsidRDefault="00CA42F0" w:rsidP="00CA42F0">
            <w:pPr>
              <w:rPr>
                <w:rFonts w:ascii="Times" w:hAnsi="Times"/>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CA42F0" w:rsidRPr="00084653" w14:paraId="61633D03" w14:textId="77777777" w:rsidTr="00CD7557">
              <w:trPr>
                <w:tblCellSpacing w:w="15" w:type="dxa"/>
              </w:trPr>
              <w:tc>
                <w:tcPr>
                  <w:tcW w:w="36" w:type="dxa"/>
                  <w:vAlign w:val="center"/>
                  <w:hideMark/>
                </w:tcPr>
                <w:p w14:paraId="05C13D8F" w14:textId="77777777" w:rsidR="00CA42F0" w:rsidRPr="00084653" w:rsidRDefault="00CA42F0" w:rsidP="00CA42F0">
                  <w:pPr>
                    <w:rPr>
                      <w:rFonts w:ascii="Times" w:hAnsi="Times"/>
                      <w:sz w:val="20"/>
                      <w:szCs w:val="20"/>
                    </w:rPr>
                  </w:pPr>
                </w:p>
              </w:tc>
            </w:tr>
          </w:tbl>
          <w:p w14:paraId="3728806B" w14:textId="77777777" w:rsidR="00CA42F0" w:rsidRPr="00084653" w:rsidRDefault="00CA42F0" w:rsidP="00CA42F0">
            <w:pPr>
              <w:rPr>
                <w:rFonts w:ascii="Times" w:hAnsi="Times"/>
                <w:sz w:val="20"/>
                <w:szCs w:val="20"/>
              </w:rPr>
            </w:pPr>
          </w:p>
        </w:tc>
      </w:tr>
      <w:tr w:rsidR="00CA42F0" w:rsidRPr="00084653" w14:paraId="07D9451C" w14:textId="77777777" w:rsidTr="00CA42F0">
        <w:tc>
          <w:tcPr>
            <w:tcW w:w="2122" w:type="dxa"/>
          </w:tcPr>
          <w:p w14:paraId="7E38DD29" w14:textId="77777777" w:rsidR="00CA42F0" w:rsidRPr="00084653" w:rsidRDefault="00CA42F0" w:rsidP="00CA42F0">
            <w:pPr>
              <w:jc w:val="center"/>
              <w:rPr>
                <w:rFonts w:ascii="Times" w:hAnsi="Times"/>
                <w:sz w:val="20"/>
                <w:szCs w:val="20"/>
              </w:rPr>
            </w:pPr>
            <w:r w:rsidRPr="00084653">
              <w:rPr>
                <w:rStyle w:val="Strong"/>
                <w:rFonts w:ascii="Times" w:hAnsi="Times"/>
                <w:sz w:val="20"/>
                <w:szCs w:val="20"/>
              </w:rPr>
              <w:t>Contextual Barriers</w:t>
            </w:r>
          </w:p>
          <w:p w14:paraId="66896ACC" w14:textId="77777777" w:rsidR="00CA42F0" w:rsidRPr="00084653" w:rsidRDefault="00CA42F0" w:rsidP="00CA42F0">
            <w:pPr>
              <w:rPr>
                <w:rFonts w:ascii="Times" w:hAnsi="Times"/>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CA42F0" w:rsidRPr="00084653" w14:paraId="7B94202E" w14:textId="77777777" w:rsidTr="00CD7557">
              <w:trPr>
                <w:tblCellSpacing w:w="15" w:type="dxa"/>
              </w:trPr>
              <w:tc>
                <w:tcPr>
                  <w:tcW w:w="36" w:type="dxa"/>
                  <w:vAlign w:val="center"/>
                  <w:hideMark/>
                </w:tcPr>
                <w:p w14:paraId="40D30C85" w14:textId="77777777" w:rsidR="00CA42F0" w:rsidRPr="00084653" w:rsidRDefault="00CA42F0" w:rsidP="00CA42F0">
                  <w:pPr>
                    <w:rPr>
                      <w:rFonts w:ascii="Times" w:hAnsi="Times"/>
                      <w:sz w:val="20"/>
                      <w:szCs w:val="20"/>
                    </w:rPr>
                  </w:pPr>
                </w:p>
              </w:tc>
            </w:tr>
          </w:tbl>
          <w:p w14:paraId="7CA38B0E" w14:textId="77777777" w:rsidR="00CA42F0" w:rsidRPr="00084653" w:rsidRDefault="00CA42F0" w:rsidP="00CA42F0">
            <w:pPr>
              <w:rPr>
                <w:rFonts w:ascii="Times" w:hAnsi="Times"/>
                <w:sz w:val="20"/>
                <w:szCs w:val="20"/>
              </w:rPr>
            </w:pPr>
          </w:p>
        </w:tc>
        <w:tc>
          <w:tcPr>
            <w:tcW w:w="2835" w:type="dxa"/>
            <w:tcBorders>
              <w:bottom w:val="single" w:sz="4" w:space="0" w:color="auto"/>
            </w:tcBorders>
          </w:tcPr>
          <w:p w14:paraId="291A8C27" w14:textId="77777777" w:rsidR="00CA42F0" w:rsidRPr="00084653" w:rsidRDefault="00CA42F0" w:rsidP="00CA42F0">
            <w:pPr>
              <w:rPr>
                <w:rFonts w:ascii="Times" w:hAnsi="Times"/>
                <w:sz w:val="20"/>
                <w:szCs w:val="20"/>
              </w:rPr>
            </w:pPr>
            <w:r w:rsidRPr="00084653">
              <w:rPr>
                <w:rFonts w:ascii="Times" w:hAnsi="Times"/>
                <w:sz w:val="20"/>
                <w:szCs w:val="20"/>
              </w:rPr>
              <w:t>Examines the broader, systemic obstacles that racialized disabled job seekers face in securing employment.</w:t>
            </w:r>
          </w:p>
          <w:p w14:paraId="7A7F7594" w14:textId="77777777" w:rsidR="00CA42F0" w:rsidRPr="00084653" w:rsidRDefault="00CA42F0" w:rsidP="00CA42F0">
            <w:pPr>
              <w:rPr>
                <w:rFonts w:ascii="Times" w:hAnsi="Times"/>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CA42F0" w:rsidRPr="00084653" w14:paraId="3FA5AE17" w14:textId="77777777" w:rsidTr="00CD7557">
              <w:trPr>
                <w:tblCellSpacing w:w="15" w:type="dxa"/>
              </w:trPr>
              <w:tc>
                <w:tcPr>
                  <w:tcW w:w="36" w:type="dxa"/>
                  <w:vAlign w:val="center"/>
                  <w:hideMark/>
                </w:tcPr>
                <w:p w14:paraId="06CE9E90" w14:textId="77777777" w:rsidR="00CA42F0" w:rsidRPr="00084653" w:rsidRDefault="00CA42F0" w:rsidP="00CA42F0">
                  <w:pPr>
                    <w:rPr>
                      <w:rFonts w:ascii="Times" w:hAnsi="Times"/>
                      <w:sz w:val="20"/>
                      <w:szCs w:val="20"/>
                    </w:rPr>
                  </w:pPr>
                </w:p>
              </w:tc>
            </w:tr>
          </w:tbl>
          <w:p w14:paraId="52146F89" w14:textId="77777777" w:rsidR="00CA42F0" w:rsidRPr="00084653" w:rsidRDefault="00CA42F0" w:rsidP="00CA42F0">
            <w:pPr>
              <w:rPr>
                <w:rFonts w:ascii="Times" w:hAnsi="Times"/>
                <w:sz w:val="20"/>
                <w:szCs w:val="20"/>
              </w:rPr>
            </w:pPr>
          </w:p>
        </w:tc>
        <w:tc>
          <w:tcPr>
            <w:tcW w:w="3402" w:type="dxa"/>
          </w:tcPr>
          <w:p w14:paraId="53E81D4E" w14:textId="77777777" w:rsidR="00CA42F0" w:rsidRPr="00084653" w:rsidRDefault="00CA42F0" w:rsidP="00CA42F0">
            <w:pPr>
              <w:rPr>
                <w:rFonts w:ascii="Times" w:hAnsi="Times"/>
                <w:sz w:val="20"/>
                <w:szCs w:val="20"/>
              </w:rPr>
            </w:pPr>
            <w:r w:rsidRPr="00084653">
              <w:rPr>
                <w:rFonts w:ascii="Times" w:hAnsi="Times"/>
                <w:sz w:val="20"/>
                <w:szCs w:val="20"/>
              </w:rPr>
              <w:t>"Pigeonholing can bring everybody in one box” [Alex].</w:t>
            </w:r>
          </w:p>
          <w:p w14:paraId="0AB90D7C" w14:textId="77777777" w:rsidR="00CA42F0" w:rsidRPr="00084653" w:rsidRDefault="00CA42F0" w:rsidP="00CA42F0">
            <w:pPr>
              <w:rPr>
                <w:rFonts w:ascii="Times" w:hAnsi="Times"/>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CA42F0" w:rsidRPr="00084653" w14:paraId="56F86484" w14:textId="77777777" w:rsidTr="00CD7557">
              <w:trPr>
                <w:tblCellSpacing w:w="15" w:type="dxa"/>
              </w:trPr>
              <w:tc>
                <w:tcPr>
                  <w:tcW w:w="36" w:type="dxa"/>
                  <w:vAlign w:val="center"/>
                  <w:hideMark/>
                </w:tcPr>
                <w:p w14:paraId="784700D8" w14:textId="77777777" w:rsidR="00CA42F0" w:rsidRPr="00084653" w:rsidRDefault="00CA42F0" w:rsidP="00CA42F0">
                  <w:pPr>
                    <w:rPr>
                      <w:rFonts w:ascii="Times" w:hAnsi="Times"/>
                      <w:sz w:val="20"/>
                      <w:szCs w:val="20"/>
                    </w:rPr>
                  </w:pPr>
                </w:p>
              </w:tc>
            </w:tr>
          </w:tbl>
          <w:p w14:paraId="7B9605D8" w14:textId="77777777" w:rsidR="00CA42F0" w:rsidRPr="00084653" w:rsidRDefault="00CA42F0" w:rsidP="00CA42F0">
            <w:pPr>
              <w:rPr>
                <w:rFonts w:ascii="Times" w:hAnsi="Times"/>
                <w:sz w:val="20"/>
                <w:szCs w:val="20"/>
              </w:rPr>
            </w:pPr>
          </w:p>
        </w:tc>
        <w:tc>
          <w:tcPr>
            <w:tcW w:w="4819" w:type="dxa"/>
          </w:tcPr>
          <w:p w14:paraId="46DEB15B" w14:textId="5ECC5823" w:rsidR="00CA42F0" w:rsidRPr="00084653" w:rsidRDefault="00CA42F0" w:rsidP="00CA42F0">
            <w:pPr>
              <w:rPr>
                <w:rFonts w:ascii="Times" w:hAnsi="Times"/>
                <w:sz w:val="20"/>
                <w:szCs w:val="20"/>
              </w:rPr>
            </w:pPr>
            <w:r w:rsidRPr="00084653">
              <w:rPr>
                <w:rFonts w:ascii="Times" w:hAnsi="Times"/>
                <w:sz w:val="20"/>
                <w:szCs w:val="20"/>
              </w:rPr>
              <w:t>Describes how racialized disabled individuals are often stereotyped and confined to specific roles or expectations by employers and society, limiting their opportunities.</w:t>
            </w:r>
          </w:p>
          <w:p w14:paraId="6846D416" w14:textId="77777777" w:rsidR="00CA42F0" w:rsidRPr="00084653" w:rsidRDefault="00CA42F0" w:rsidP="00CA42F0">
            <w:pPr>
              <w:rPr>
                <w:rFonts w:ascii="Times" w:hAnsi="Times"/>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CA42F0" w:rsidRPr="00084653" w14:paraId="2E7A2197" w14:textId="77777777" w:rsidTr="00CD7557">
              <w:trPr>
                <w:tblCellSpacing w:w="15" w:type="dxa"/>
              </w:trPr>
              <w:tc>
                <w:tcPr>
                  <w:tcW w:w="36" w:type="dxa"/>
                  <w:vAlign w:val="center"/>
                  <w:hideMark/>
                </w:tcPr>
                <w:p w14:paraId="00433CA4" w14:textId="77777777" w:rsidR="00CA42F0" w:rsidRPr="00084653" w:rsidRDefault="00CA42F0" w:rsidP="00CA42F0">
                  <w:pPr>
                    <w:rPr>
                      <w:rFonts w:ascii="Times" w:hAnsi="Times"/>
                      <w:sz w:val="20"/>
                      <w:szCs w:val="20"/>
                    </w:rPr>
                  </w:pPr>
                </w:p>
              </w:tc>
            </w:tr>
          </w:tbl>
          <w:p w14:paraId="1E6778AC" w14:textId="77777777" w:rsidR="00CA42F0" w:rsidRPr="00084653" w:rsidRDefault="00CA42F0" w:rsidP="00CA42F0">
            <w:pPr>
              <w:rPr>
                <w:rFonts w:ascii="Times" w:hAnsi="Times"/>
                <w:sz w:val="20"/>
                <w:szCs w:val="20"/>
              </w:rPr>
            </w:pPr>
          </w:p>
        </w:tc>
      </w:tr>
      <w:tr w:rsidR="00CA42F0" w:rsidRPr="00084653" w14:paraId="740E4BD6" w14:textId="77777777" w:rsidTr="00CA42F0">
        <w:tc>
          <w:tcPr>
            <w:tcW w:w="2122" w:type="dxa"/>
            <w:tcBorders>
              <w:bottom w:val="single" w:sz="4" w:space="0" w:color="auto"/>
              <w:right w:val="nil"/>
            </w:tcBorders>
          </w:tcPr>
          <w:p w14:paraId="353D00EA" w14:textId="77777777" w:rsidR="00CA42F0" w:rsidRPr="00084653" w:rsidRDefault="00CA42F0" w:rsidP="00CA42F0">
            <w:pPr>
              <w:rPr>
                <w:rFonts w:ascii="Times" w:hAnsi="Times"/>
                <w:sz w:val="20"/>
                <w:szCs w:val="20"/>
              </w:rPr>
            </w:pPr>
          </w:p>
        </w:tc>
        <w:tc>
          <w:tcPr>
            <w:tcW w:w="2835" w:type="dxa"/>
            <w:tcBorders>
              <w:left w:val="nil"/>
              <w:bottom w:val="single" w:sz="4" w:space="0" w:color="auto"/>
            </w:tcBorders>
          </w:tcPr>
          <w:p w14:paraId="0058DE43" w14:textId="77777777" w:rsidR="00CA42F0" w:rsidRPr="00084653" w:rsidRDefault="00CA42F0" w:rsidP="00CA42F0">
            <w:pPr>
              <w:rPr>
                <w:rFonts w:ascii="Times" w:hAnsi="Times"/>
                <w:sz w:val="20"/>
                <w:szCs w:val="20"/>
              </w:rPr>
            </w:pPr>
          </w:p>
        </w:tc>
        <w:tc>
          <w:tcPr>
            <w:tcW w:w="3402" w:type="dxa"/>
          </w:tcPr>
          <w:p w14:paraId="1234F426" w14:textId="77777777" w:rsidR="00CA42F0" w:rsidRPr="00084653" w:rsidRDefault="00CA42F0" w:rsidP="00CA42F0">
            <w:pPr>
              <w:rPr>
                <w:rFonts w:ascii="Times" w:hAnsi="Times"/>
                <w:sz w:val="20"/>
                <w:szCs w:val="20"/>
              </w:rPr>
            </w:pPr>
            <w:r w:rsidRPr="00084653">
              <w:rPr>
                <w:rFonts w:ascii="Times" w:hAnsi="Times"/>
                <w:sz w:val="20"/>
                <w:szCs w:val="20"/>
              </w:rPr>
              <w:t>"I</w:t>
            </w:r>
            <w:r w:rsidRPr="00084653">
              <w:rPr>
                <w:rStyle w:val="normaltextrun"/>
                <w:rFonts w:ascii="Times" w:hAnsi="Times" w:cs="Calibri"/>
                <w:color w:val="000000"/>
                <w:sz w:val="20"/>
                <w:szCs w:val="20"/>
                <w:shd w:val="clear" w:color="auto" w:fill="FFFFFF"/>
              </w:rPr>
              <w:t xml:space="preserve">n employment services we try to educate people in like the Canadian work experience expectations, but </w:t>
            </w:r>
            <w:r w:rsidRPr="00084653">
              <w:rPr>
                <w:rFonts w:ascii="Times" w:hAnsi="Times"/>
                <w:sz w:val="20"/>
                <w:szCs w:val="20"/>
              </w:rPr>
              <w:t>I don't even know if that's really like, right?” [Claudia].</w:t>
            </w:r>
          </w:p>
          <w:p w14:paraId="14870144" w14:textId="77777777" w:rsidR="00CA42F0" w:rsidRPr="00084653" w:rsidRDefault="00CA42F0" w:rsidP="00CA42F0">
            <w:pPr>
              <w:rPr>
                <w:rFonts w:ascii="Times" w:hAnsi="Times"/>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CA42F0" w:rsidRPr="00084653" w14:paraId="62FEBC1A" w14:textId="77777777" w:rsidTr="00CD7557">
              <w:trPr>
                <w:tblCellSpacing w:w="15" w:type="dxa"/>
              </w:trPr>
              <w:tc>
                <w:tcPr>
                  <w:tcW w:w="36" w:type="dxa"/>
                  <w:vAlign w:val="center"/>
                  <w:hideMark/>
                </w:tcPr>
                <w:p w14:paraId="1A484EAB" w14:textId="77777777" w:rsidR="00CA42F0" w:rsidRPr="00084653" w:rsidRDefault="00CA42F0" w:rsidP="00CA42F0">
                  <w:pPr>
                    <w:rPr>
                      <w:rFonts w:ascii="Times" w:hAnsi="Times"/>
                      <w:sz w:val="20"/>
                      <w:szCs w:val="20"/>
                    </w:rPr>
                  </w:pPr>
                </w:p>
              </w:tc>
            </w:tr>
          </w:tbl>
          <w:p w14:paraId="3ACEB9B7" w14:textId="77777777" w:rsidR="00CA42F0" w:rsidRPr="00084653" w:rsidRDefault="00CA42F0" w:rsidP="00CA42F0">
            <w:pPr>
              <w:rPr>
                <w:rFonts w:ascii="Times" w:hAnsi="Times"/>
                <w:sz w:val="20"/>
                <w:szCs w:val="20"/>
              </w:rPr>
            </w:pPr>
          </w:p>
        </w:tc>
        <w:tc>
          <w:tcPr>
            <w:tcW w:w="4819" w:type="dxa"/>
          </w:tcPr>
          <w:p w14:paraId="549CA884" w14:textId="17C9F9ED" w:rsidR="00CA42F0" w:rsidRPr="00084653" w:rsidRDefault="00CA42F0" w:rsidP="00CA42F0">
            <w:pPr>
              <w:rPr>
                <w:rFonts w:ascii="Times" w:hAnsi="Times"/>
                <w:sz w:val="20"/>
                <w:szCs w:val="20"/>
              </w:rPr>
            </w:pPr>
            <w:r w:rsidRPr="00084653">
              <w:rPr>
                <w:rFonts w:ascii="Times" w:hAnsi="Times"/>
                <w:sz w:val="20"/>
                <w:szCs w:val="20"/>
              </w:rPr>
              <w:t>Discusses the challenge of adapting to new cultural norms and expectations in the workplace for racialized individuals, which can be a barrier to successful employment.</w:t>
            </w:r>
          </w:p>
          <w:p w14:paraId="18F9A4B3" w14:textId="77777777" w:rsidR="00CA42F0" w:rsidRPr="00084653" w:rsidRDefault="00CA42F0" w:rsidP="00CA42F0">
            <w:pPr>
              <w:rPr>
                <w:rFonts w:ascii="Times" w:hAnsi="Times"/>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CA42F0" w:rsidRPr="00084653" w14:paraId="1EF69BB3" w14:textId="77777777" w:rsidTr="00CD7557">
              <w:trPr>
                <w:tblCellSpacing w:w="15" w:type="dxa"/>
              </w:trPr>
              <w:tc>
                <w:tcPr>
                  <w:tcW w:w="36" w:type="dxa"/>
                  <w:vAlign w:val="center"/>
                  <w:hideMark/>
                </w:tcPr>
                <w:p w14:paraId="3C302B36" w14:textId="77777777" w:rsidR="00CA42F0" w:rsidRPr="00084653" w:rsidRDefault="00CA42F0" w:rsidP="00CA42F0">
                  <w:pPr>
                    <w:rPr>
                      <w:rFonts w:ascii="Times" w:hAnsi="Times"/>
                      <w:sz w:val="20"/>
                      <w:szCs w:val="20"/>
                    </w:rPr>
                  </w:pPr>
                </w:p>
              </w:tc>
            </w:tr>
          </w:tbl>
          <w:p w14:paraId="75BFD6C6" w14:textId="77777777" w:rsidR="00CA42F0" w:rsidRPr="00084653" w:rsidRDefault="00CA42F0" w:rsidP="00CA42F0">
            <w:pPr>
              <w:rPr>
                <w:rFonts w:ascii="Times" w:hAnsi="Times"/>
                <w:sz w:val="20"/>
                <w:szCs w:val="20"/>
              </w:rPr>
            </w:pPr>
          </w:p>
        </w:tc>
      </w:tr>
      <w:tr w:rsidR="00CA42F0" w:rsidRPr="00084653" w14:paraId="23F716F8" w14:textId="77777777" w:rsidTr="00CA42F0">
        <w:tc>
          <w:tcPr>
            <w:tcW w:w="2122" w:type="dxa"/>
          </w:tcPr>
          <w:p w14:paraId="113D78B3" w14:textId="77777777" w:rsidR="00CA42F0" w:rsidRPr="00084653" w:rsidRDefault="00CA42F0" w:rsidP="00CA42F0">
            <w:pPr>
              <w:jc w:val="center"/>
              <w:rPr>
                <w:rFonts w:ascii="Times" w:hAnsi="Times"/>
                <w:sz w:val="20"/>
                <w:szCs w:val="20"/>
              </w:rPr>
            </w:pPr>
            <w:r w:rsidRPr="00084653">
              <w:rPr>
                <w:rStyle w:val="Strong"/>
                <w:rFonts w:ascii="Times" w:hAnsi="Times"/>
                <w:sz w:val="20"/>
                <w:szCs w:val="20"/>
              </w:rPr>
              <w:lastRenderedPageBreak/>
              <w:t>Client-Service Provider Relationships</w:t>
            </w:r>
          </w:p>
          <w:p w14:paraId="7E4C1270" w14:textId="77777777" w:rsidR="00CA42F0" w:rsidRPr="00084653" w:rsidRDefault="00CA42F0" w:rsidP="00CA42F0">
            <w:pPr>
              <w:rPr>
                <w:rFonts w:ascii="Times" w:hAnsi="Times"/>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CA42F0" w:rsidRPr="00084653" w14:paraId="1F1424D7" w14:textId="77777777" w:rsidTr="00CD7557">
              <w:trPr>
                <w:tblCellSpacing w:w="15" w:type="dxa"/>
              </w:trPr>
              <w:tc>
                <w:tcPr>
                  <w:tcW w:w="36" w:type="dxa"/>
                  <w:vAlign w:val="center"/>
                  <w:hideMark/>
                </w:tcPr>
                <w:p w14:paraId="476C415B" w14:textId="77777777" w:rsidR="00CA42F0" w:rsidRPr="00084653" w:rsidRDefault="00CA42F0" w:rsidP="00CA42F0">
                  <w:pPr>
                    <w:rPr>
                      <w:rFonts w:ascii="Times" w:hAnsi="Times"/>
                      <w:sz w:val="20"/>
                      <w:szCs w:val="20"/>
                    </w:rPr>
                  </w:pPr>
                </w:p>
              </w:tc>
            </w:tr>
          </w:tbl>
          <w:p w14:paraId="62D60B58" w14:textId="77777777" w:rsidR="00CA42F0" w:rsidRPr="00084653" w:rsidRDefault="00CA42F0" w:rsidP="00CA42F0">
            <w:pPr>
              <w:rPr>
                <w:rFonts w:ascii="Times" w:hAnsi="Times"/>
                <w:sz w:val="20"/>
                <w:szCs w:val="20"/>
              </w:rPr>
            </w:pPr>
          </w:p>
        </w:tc>
        <w:tc>
          <w:tcPr>
            <w:tcW w:w="2835" w:type="dxa"/>
            <w:tcBorders>
              <w:bottom w:val="single" w:sz="4" w:space="0" w:color="auto"/>
            </w:tcBorders>
          </w:tcPr>
          <w:p w14:paraId="487E147F" w14:textId="77777777" w:rsidR="00CA42F0" w:rsidRPr="00084653" w:rsidRDefault="00CA42F0" w:rsidP="00CA42F0">
            <w:pPr>
              <w:rPr>
                <w:rFonts w:ascii="Times" w:hAnsi="Times"/>
                <w:sz w:val="20"/>
                <w:szCs w:val="20"/>
              </w:rPr>
            </w:pPr>
            <w:r w:rsidRPr="00084653">
              <w:rPr>
                <w:rFonts w:ascii="Times" w:hAnsi="Times"/>
                <w:sz w:val="20"/>
                <w:szCs w:val="20"/>
              </w:rPr>
              <w:t>Focuses on the dynamics between racialized disabled job seekers and service providers, and how these relationships impact employment support outcomes.</w:t>
            </w:r>
          </w:p>
          <w:p w14:paraId="27E52AB3" w14:textId="77777777" w:rsidR="00CA42F0" w:rsidRPr="00084653" w:rsidRDefault="00CA42F0" w:rsidP="00CA42F0">
            <w:pPr>
              <w:rPr>
                <w:rFonts w:ascii="Times" w:hAnsi="Times"/>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CA42F0" w:rsidRPr="00084653" w14:paraId="30A2FF47" w14:textId="77777777" w:rsidTr="00CD7557">
              <w:trPr>
                <w:tblCellSpacing w:w="15" w:type="dxa"/>
              </w:trPr>
              <w:tc>
                <w:tcPr>
                  <w:tcW w:w="36" w:type="dxa"/>
                  <w:vAlign w:val="center"/>
                  <w:hideMark/>
                </w:tcPr>
                <w:p w14:paraId="1DA3D159" w14:textId="77777777" w:rsidR="00CA42F0" w:rsidRPr="00084653" w:rsidRDefault="00CA42F0" w:rsidP="00CA42F0">
                  <w:pPr>
                    <w:rPr>
                      <w:rFonts w:ascii="Times" w:hAnsi="Times"/>
                      <w:sz w:val="20"/>
                      <w:szCs w:val="20"/>
                    </w:rPr>
                  </w:pPr>
                </w:p>
              </w:tc>
            </w:tr>
          </w:tbl>
          <w:p w14:paraId="78280641" w14:textId="77777777" w:rsidR="00CA42F0" w:rsidRPr="00084653" w:rsidRDefault="00CA42F0" w:rsidP="00CA42F0">
            <w:pPr>
              <w:rPr>
                <w:rFonts w:ascii="Times" w:hAnsi="Times"/>
                <w:sz w:val="20"/>
                <w:szCs w:val="20"/>
              </w:rPr>
            </w:pPr>
          </w:p>
        </w:tc>
        <w:tc>
          <w:tcPr>
            <w:tcW w:w="3402" w:type="dxa"/>
          </w:tcPr>
          <w:p w14:paraId="0156C16A" w14:textId="77777777" w:rsidR="00CA42F0" w:rsidRPr="00084653" w:rsidRDefault="00CA42F0" w:rsidP="00CA42F0">
            <w:pPr>
              <w:rPr>
                <w:rFonts w:ascii="Times" w:hAnsi="Times"/>
                <w:sz w:val="20"/>
                <w:szCs w:val="20"/>
              </w:rPr>
            </w:pPr>
            <w:r w:rsidRPr="00084653">
              <w:rPr>
                <w:rFonts w:ascii="Times" w:hAnsi="Times"/>
                <w:sz w:val="20"/>
                <w:szCs w:val="20"/>
              </w:rPr>
              <w:t>"A lot of the employment services staff isn't... representative of the city” [Claudia].</w:t>
            </w:r>
          </w:p>
          <w:p w14:paraId="7846B83A" w14:textId="77777777" w:rsidR="00CA42F0" w:rsidRPr="00084653" w:rsidRDefault="00CA42F0" w:rsidP="00CA42F0">
            <w:pPr>
              <w:rPr>
                <w:rFonts w:ascii="Times" w:hAnsi="Times"/>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CA42F0" w:rsidRPr="00084653" w14:paraId="14C0209F" w14:textId="77777777" w:rsidTr="00CD7557">
              <w:trPr>
                <w:tblCellSpacing w:w="15" w:type="dxa"/>
              </w:trPr>
              <w:tc>
                <w:tcPr>
                  <w:tcW w:w="36" w:type="dxa"/>
                  <w:vAlign w:val="center"/>
                  <w:hideMark/>
                </w:tcPr>
                <w:p w14:paraId="4C16762B" w14:textId="77777777" w:rsidR="00CA42F0" w:rsidRPr="00084653" w:rsidRDefault="00CA42F0" w:rsidP="00CA42F0">
                  <w:pPr>
                    <w:rPr>
                      <w:rFonts w:ascii="Times" w:hAnsi="Times"/>
                      <w:sz w:val="20"/>
                      <w:szCs w:val="20"/>
                    </w:rPr>
                  </w:pPr>
                </w:p>
              </w:tc>
            </w:tr>
          </w:tbl>
          <w:p w14:paraId="4564F916" w14:textId="77777777" w:rsidR="00CA42F0" w:rsidRDefault="00CA42F0" w:rsidP="00CA42F0">
            <w:pPr>
              <w:rPr>
                <w:rFonts w:ascii="Times" w:hAnsi="Times"/>
                <w:sz w:val="20"/>
                <w:szCs w:val="20"/>
              </w:rPr>
            </w:pPr>
          </w:p>
        </w:tc>
        <w:tc>
          <w:tcPr>
            <w:tcW w:w="4819" w:type="dxa"/>
          </w:tcPr>
          <w:p w14:paraId="5F28304E" w14:textId="79513838" w:rsidR="00CA42F0" w:rsidRPr="00084653" w:rsidRDefault="00CA42F0" w:rsidP="00CA42F0">
            <w:pPr>
              <w:rPr>
                <w:rFonts w:ascii="Times" w:hAnsi="Times"/>
                <w:sz w:val="20"/>
                <w:szCs w:val="20"/>
              </w:rPr>
            </w:pPr>
            <w:r>
              <w:rPr>
                <w:rFonts w:ascii="Times" w:hAnsi="Times"/>
                <w:sz w:val="20"/>
                <w:szCs w:val="20"/>
              </w:rPr>
              <w:t xml:space="preserve">Discusses </w:t>
            </w:r>
            <w:r w:rsidRPr="00084653">
              <w:rPr>
                <w:rFonts w:ascii="Times" w:hAnsi="Times"/>
                <w:sz w:val="20"/>
                <w:szCs w:val="20"/>
              </w:rPr>
              <w:t>how the racial and cultural match between clients and service providers can influence the effectiveness and comfort of the support provided.</w:t>
            </w:r>
          </w:p>
          <w:p w14:paraId="23D20378" w14:textId="77777777" w:rsidR="00CA42F0" w:rsidRPr="00084653" w:rsidRDefault="00CA42F0" w:rsidP="00CA42F0">
            <w:pPr>
              <w:rPr>
                <w:rFonts w:ascii="Times" w:hAnsi="Times"/>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CA42F0" w:rsidRPr="00084653" w14:paraId="6E137DA5" w14:textId="77777777" w:rsidTr="00CD7557">
              <w:trPr>
                <w:tblCellSpacing w:w="15" w:type="dxa"/>
              </w:trPr>
              <w:tc>
                <w:tcPr>
                  <w:tcW w:w="36" w:type="dxa"/>
                  <w:vAlign w:val="center"/>
                  <w:hideMark/>
                </w:tcPr>
                <w:p w14:paraId="4ADBD1FC" w14:textId="77777777" w:rsidR="00CA42F0" w:rsidRPr="00084653" w:rsidRDefault="00CA42F0" w:rsidP="00CA42F0">
                  <w:pPr>
                    <w:rPr>
                      <w:rFonts w:ascii="Times" w:hAnsi="Times"/>
                      <w:sz w:val="20"/>
                      <w:szCs w:val="20"/>
                    </w:rPr>
                  </w:pPr>
                </w:p>
              </w:tc>
            </w:tr>
          </w:tbl>
          <w:p w14:paraId="7CC81F9E" w14:textId="77777777" w:rsidR="00CA42F0" w:rsidRPr="00084653" w:rsidRDefault="00CA42F0" w:rsidP="00CA42F0">
            <w:pPr>
              <w:rPr>
                <w:rFonts w:ascii="Times" w:hAnsi="Times"/>
                <w:sz w:val="20"/>
                <w:szCs w:val="20"/>
              </w:rPr>
            </w:pPr>
          </w:p>
        </w:tc>
      </w:tr>
      <w:tr w:rsidR="00CA42F0" w:rsidRPr="00084653" w14:paraId="1E90092A" w14:textId="77777777" w:rsidTr="00CA42F0">
        <w:tc>
          <w:tcPr>
            <w:tcW w:w="2122" w:type="dxa"/>
            <w:tcBorders>
              <w:right w:val="nil"/>
            </w:tcBorders>
          </w:tcPr>
          <w:p w14:paraId="5938FDF6" w14:textId="77777777" w:rsidR="00CA42F0" w:rsidRPr="00084653" w:rsidRDefault="00CA42F0" w:rsidP="00CA42F0">
            <w:pPr>
              <w:rPr>
                <w:rFonts w:ascii="Times" w:hAnsi="Times"/>
                <w:sz w:val="20"/>
                <w:szCs w:val="20"/>
              </w:rPr>
            </w:pPr>
          </w:p>
        </w:tc>
        <w:tc>
          <w:tcPr>
            <w:tcW w:w="2835" w:type="dxa"/>
            <w:tcBorders>
              <w:left w:val="nil"/>
            </w:tcBorders>
          </w:tcPr>
          <w:p w14:paraId="7A73A659" w14:textId="77777777" w:rsidR="00CA42F0" w:rsidRPr="00084653" w:rsidRDefault="00CA42F0" w:rsidP="00CA42F0">
            <w:pPr>
              <w:rPr>
                <w:rFonts w:ascii="Times" w:hAnsi="Times"/>
                <w:sz w:val="20"/>
                <w:szCs w:val="20"/>
              </w:rPr>
            </w:pPr>
          </w:p>
        </w:tc>
        <w:tc>
          <w:tcPr>
            <w:tcW w:w="3402" w:type="dxa"/>
          </w:tcPr>
          <w:p w14:paraId="29B034CD" w14:textId="77777777" w:rsidR="00CA42F0" w:rsidRPr="00084653" w:rsidRDefault="00CA42F0" w:rsidP="00CA42F0">
            <w:pPr>
              <w:rPr>
                <w:rFonts w:ascii="Times" w:hAnsi="Times"/>
                <w:sz w:val="20"/>
                <w:szCs w:val="20"/>
              </w:rPr>
            </w:pPr>
            <w:r w:rsidRPr="419D4BED">
              <w:rPr>
                <w:rFonts w:ascii="Times" w:hAnsi="Times"/>
                <w:sz w:val="20"/>
                <w:szCs w:val="20"/>
              </w:rPr>
              <w:t>“[Service providers] are overwhelmed.” [Ayesha].</w:t>
            </w:r>
          </w:p>
          <w:p w14:paraId="67E6696C" w14:textId="77777777" w:rsidR="00CA42F0" w:rsidRPr="00084653" w:rsidRDefault="00CA42F0" w:rsidP="00CA42F0">
            <w:pPr>
              <w:rPr>
                <w:rFonts w:ascii="Times" w:hAnsi="Times"/>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CA42F0" w:rsidRPr="00084653" w14:paraId="4D815C7E" w14:textId="77777777" w:rsidTr="00CD7557">
              <w:trPr>
                <w:tblCellSpacing w:w="15" w:type="dxa"/>
              </w:trPr>
              <w:tc>
                <w:tcPr>
                  <w:tcW w:w="36" w:type="dxa"/>
                  <w:vAlign w:val="center"/>
                  <w:hideMark/>
                </w:tcPr>
                <w:p w14:paraId="0D6742FB" w14:textId="77777777" w:rsidR="00CA42F0" w:rsidRPr="00084653" w:rsidRDefault="00CA42F0" w:rsidP="00CA42F0">
                  <w:pPr>
                    <w:rPr>
                      <w:rFonts w:ascii="Times" w:hAnsi="Times"/>
                      <w:sz w:val="20"/>
                      <w:szCs w:val="20"/>
                    </w:rPr>
                  </w:pPr>
                </w:p>
              </w:tc>
            </w:tr>
          </w:tbl>
          <w:p w14:paraId="25AD2328" w14:textId="77777777" w:rsidR="00CA42F0" w:rsidRPr="00084653" w:rsidRDefault="00CA42F0" w:rsidP="00CA42F0">
            <w:pPr>
              <w:rPr>
                <w:rFonts w:ascii="Times" w:hAnsi="Times"/>
                <w:sz w:val="20"/>
                <w:szCs w:val="20"/>
              </w:rPr>
            </w:pPr>
          </w:p>
        </w:tc>
        <w:tc>
          <w:tcPr>
            <w:tcW w:w="4819" w:type="dxa"/>
          </w:tcPr>
          <w:p w14:paraId="77774A15" w14:textId="1E2C94FD" w:rsidR="00CA42F0" w:rsidRPr="00084653" w:rsidRDefault="00CA42F0" w:rsidP="00CA42F0">
            <w:pPr>
              <w:rPr>
                <w:rFonts w:ascii="Times" w:hAnsi="Times"/>
                <w:sz w:val="20"/>
                <w:szCs w:val="20"/>
              </w:rPr>
            </w:pPr>
            <w:r w:rsidRPr="00084653">
              <w:rPr>
                <w:rFonts w:ascii="Times" w:hAnsi="Times"/>
                <w:sz w:val="20"/>
                <w:szCs w:val="20"/>
              </w:rPr>
              <w:t>Discusses the strain on service providers due to high caseloads and turnover rates, which limits their ability to offer comprehensive and personalized support to clients.</w:t>
            </w:r>
          </w:p>
          <w:p w14:paraId="36621073" w14:textId="77777777" w:rsidR="00CA42F0" w:rsidRPr="00084653" w:rsidRDefault="00CA42F0" w:rsidP="00CA42F0">
            <w:pPr>
              <w:rPr>
                <w:rFonts w:ascii="Times" w:hAnsi="Times"/>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CA42F0" w:rsidRPr="00084653" w14:paraId="73274547" w14:textId="77777777" w:rsidTr="00CD7557">
              <w:trPr>
                <w:tblCellSpacing w:w="15" w:type="dxa"/>
              </w:trPr>
              <w:tc>
                <w:tcPr>
                  <w:tcW w:w="36" w:type="dxa"/>
                  <w:vAlign w:val="center"/>
                  <w:hideMark/>
                </w:tcPr>
                <w:p w14:paraId="6B1DD953" w14:textId="77777777" w:rsidR="00CA42F0" w:rsidRPr="00084653" w:rsidRDefault="00CA42F0" w:rsidP="00CA42F0">
                  <w:pPr>
                    <w:rPr>
                      <w:rFonts w:ascii="Times" w:hAnsi="Times"/>
                      <w:sz w:val="20"/>
                      <w:szCs w:val="20"/>
                    </w:rPr>
                  </w:pPr>
                </w:p>
              </w:tc>
            </w:tr>
          </w:tbl>
          <w:p w14:paraId="4499A602" w14:textId="77777777" w:rsidR="00CA42F0" w:rsidRPr="00084653" w:rsidRDefault="00CA42F0" w:rsidP="00CA42F0">
            <w:pPr>
              <w:rPr>
                <w:rFonts w:ascii="Times" w:hAnsi="Times"/>
                <w:sz w:val="20"/>
                <w:szCs w:val="20"/>
              </w:rPr>
            </w:pPr>
          </w:p>
        </w:tc>
      </w:tr>
      <w:tr w:rsidR="00CA42F0" w:rsidRPr="00084653" w14:paraId="105F551A" w14:textId="77777777" w:rsidTr="00CA42F0">
        <w:tc>
          <w:tcPr>
            <w:tcW w:w="2122" w:type="dxa"/>
          </w:tcPr>
          <w:p w14:paraId="16BC5F03" w14:textId="77777777" w:rsidR="00CA42F0" w:rsidRPr="00084653" w:rsidRDefault="00CA42F0" w:rsidP="00CA42F0">
            <w:pPr>
              <w:jc w:val="center"/>
              <w:rPr>
                <w:rFonts w:ascii="Times" w:hAnsi="Times"/>
                <w:sz w:val="20"/>
                <w:szCs w:val="20"/>
              </w:rPr>
            </w:pPr>
            <w:r>
              <w:rPr>
                <w:rStyle w:val="Strong"/>
                <w:rFonts w:ascii="Times" w:hAnsi="Times"/>
                <w:sz w:val="20"/>
                <w:szCs w:val="20"/>
              </w:rPr>
              <w:t>Urgency for Solutions</w:t>
            </w:r>
          </w:p>
          <w:p w14:paraId="5395A5E5" w14:textId="77777777" w:rsidR="00CA42F0" w:rsidRPr="00084653" w:rsidRDefault="00CA42F0" w:rsidP="00CA42F0">
            <w:pPr>
              <w:rPr>
                <w:rFonts w:ascii="Times" w:hAnsi="Times"/>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CA42F0" w:rsidRPr="00084653" w14:paraId="313B7815" w14:textId="77777777" w:rsidTr="00CD7557">
              <w:trPr>
                <w:tblCellSpacing w:w="15" w:type="dxa"/>
              </w:trPr>
              <w:tc>
                <w:tcPr>
                  <w:tcW w:w="36" w:type="dxa"/>
                  <w:vAlign w:val="center"/>
                  <w:hideMark/>
                </w:tcPr>
                <w:p w14:paraId="2F0A17B0" w14:textId="77777777" w:rsidR="00CA42F0" w:rsidRPr="00084653" w:rsidRDefault="00CA42F0" w:rsidP="00CA42F0">
                  <w:pPr>
                    <w:rPr>
                      <w:rFonts w:ascii="Times" w:hAnsi="Times"/>
                      <w:sz w:val="20"/>
                      <w:szCs w:val="20"/>
                    </w:rPr>
                  </w:pPr>
                </w:p>
              </w:tc>
            </w:tr>
          </w:tbl>
          <w:p w14:paraId="517A797F" w14:textId="77777777" w:rsidR="00CA42F0" w:rsidRPr="00084653" w:rsidRDefault="00CA42F0" w:rsidP="00CA42F0">
            <w:pPr>
              <w:rPr>
                <w:rFonts w:ascii="Times" w:hAnsi="Times"/>
                <w:sz w:val="20"/>
                <w:szCs w:val="20"/>
              </w:rPr>
            </w:pPr>
          </w:p>
        </w:tc>
        <w:tc>
          <w:tcPr>
            <w:tcW w:w="2835" w:type="dxa"/>
            <w:tcBorders>
              <w:bottom w:val="single" w:sz="4" w:space="0" w:color="auto"/>
            </w:tcBorders>
          </w:tcPr>
          <w:p w14:paraId="6293DBFF" w14:textId="77777777" w:rsidR="00CA42F0" w:rsidRPr="00084653" w:rsidRDefault="00CA42F0" w:rsidP="00CA42F0">
            <w:pPr>
              <w:rPr>
                <w:rFonts w:ascii="Times" w:hAnsi="Times"/>
                <w:sz w:val="20"/>
                <w:szCs w:val="20"/>
              </w:rPr>
            </w:pPr>
            <w:r w:rsidRPr="00084653">
              <w:rPr>
                <w:rFonts w:ascii="Times" w:hAnsi="Times"/>
                <w:sz w:val="20"/>
                <w:szCs w:val="20"/>
              </w:rPr>
              <w:t>Addresses the urgent needs of racialized disabled job seekers for immediate and effective solutions to their employment challenges.</w:t>
            </w:r>
          </w:p>
          <w:p w14:paraId="5D6B9DD3" w14:textId="77777777" w:rsidR="00CA42F0" w:rsidRPr="00084653" w:rsidRDefault="00CA42F0" w:rsidP="00CA42F0">
            <w:pPr>
              <w:rPr>
                <w:rFonts w:ascii="Times" w:hAnsi="Times"/>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CA42F0" w:rsidRPr="00084653" w14:paraId="080ABC12" w14:textId="77777777" w:rsidTr="00CD7557">
              <w:trPr>
                <w:tblCellSpacing w:w="15" w:type="dxa"/>
              </w:trPr>
              <w:tc>
                <w:tcPr>
                  <w:tcW w:w="36" w:type="dxa"/>
                  <w:vAlign w:val="center"/>
                  <w:hideMark/>
                </w:tcPr>
                <w:p w14:paraId="04929FD7" w14:textId="77777777" w:rsidR="00CA42F0" w:rsidRPr="00084653" w:rsidRDefault="00CA42F0" w:rsidP="00CA42F0">
                  <w:pPr>
                    <w:rPr>
                      <w:rFonts w:ascii="Times" w:hAnsi="Times"/>
                      <w:sz w:val="20"/>
                      <w:szCs w:val="20"/>
                    </w:rPr>
                  </w:pPr>
                </w:p>
              </w:tc>
            </w:tr>
          </w:tbl>
          <w:p w14:paraId="1EDDC486" w14:textId="77777777" w:rsidR="00CA42F0" w:rsidRPr="00084653" w:rsidRDefault="00CA42F0" w:rsidP="00CA42F0">
            <w:pPr>
              <w:rPr>
                <w:rFonts w:ascii="Times" w:hAnsi="Times"/>
                <w:sz w:val="20"/>
                <w:szCs w:val="20"/>
              </w:rPr>
            </w:pPr>
          </w:p>
        </w:tc>
        <w:tc>
          <w:tcPr>
            <w:tcW w:w="3402" w:type="dxa"/>
          </w:tcPr>
          <w:p w14:paraId="5EC1B41E" w14:textId="77777777" w:rsidR="00CA42F0" w:rsidRPr="00084653" w:rsidRDefault="00CA42F0" w:rsidP="00CA42F0">
            <w:pPr>
              <w:rPr>
                <w:rFonts w:ascii="Times" w:hAnsi="Times"/>
                <w:sz w:val="20"/>
                <w:szCs w:val="20"/>
              </w:rPr>
            </w:pPr>
            <w:r w:rsidRPr="00084653">
              <w:rPr>
                <w:rFonts w:ascii="Times" w:hAnsi="Times"/>
                <w:sz w:val="20"/>
                <w:szCs w:val="20"/>
              </w:rPr>
              <w:t>"If there was more funding allocated to each client..., that would still be used up really fast” [Ayesha].</w:t>
            </w:r>
          </w:p>
          <w:p w14:paraId="4827CA86" w14:textId="77777777" w:rsidR="00CA42F0" w:rsidRPr="00084653" w:rsidRDefault="00CA42F0" w:rsidP="00CA42F0">
            <w:pPr>
              <w:rPr>
                <w:rFonts w:ascii="Times" w:hAnsi="Times"/>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CA42F0" w:rsidRPr="00084653" w14:paraId="17FE6227" w14:textId="77777777" w:rsidTr="00CD7557">
              <w:trPr>
                <w:tblCellSpacing w:w="15" w:type="dxa"/>
              </w:trPr>
              <w:tc>
                <w:tcPr>
                  <w:tcW w:w="36" w:type="dxa"/>
                  <w:vAlign w:val="center"/>
                  <w:hideMark/>
                </w:tcPr>
                <w:p w14:paraId="39915889" w14:textId="77777777" w:rsidR="00CA42F0" w:rsidRPr="00084653" w:rsidRDefault="00CA42F0" w:rsidP="00CA42F0">
                  <w:pPr>
                    <w:rPr>
                      <w:rFonts w:ascii="Times" w:hAnsi="Times"/>
                      <w:sz w:val="20"/>
                      <w:szCs w:val="20"/>
                    </w:rPr>
                  </w:pPr>
                </w:p>
              </w:tc>
            </w:tr>
          </w:tbl>
          <w:p w14:paraId="3CA67C6A" w14:textId="77777777" w:rsidR="00CA42F0" w:rsidRPr="00084653" w:rsidRDefault="00CA42F0" w:rsidP="00CA42F0">
            <w:pPr>
              <w:rPr>
                <w:rFonts w:ascii="Times" w:hAnsi="Times"/>
                <w:sz w:val="20"/>
                <w:szCs w:val="20"/>
              </w:rPr>
            </w:pPr>
          </w:p>
        </w:tc>
        <w:tc>
          <w:tcPr>
            <w:tcW w:w="4819" w:type="dxa"/>
          </w:tcPr>
          <w:p w14:paraId="1508389A" w14:textId="77777777" w:rsidR="00CA42F0" w:rsidRPr="00084653" w:rsidRDefault="00CA42F0" w:rsidP="00CA42F0">
            <w:pPr>
              <w:rPr>
                <w:rFonts w:ascii="Times" w:hAnsi="Times"/>
                <w:sz w:val="20"/>
                <w:szCs w:val="20"/>
              </w:rPr>
            </w:pPr>
            <w:r w:rsidRPr="00084653">
              <w:rPr>
                <w:rFonts w:ascii="Times" w:hAnsi="Times"/>
                <w:sz w:val="20"/>
                <w:szCs w:val="20"/>
              </w:rPr>
              <w:t>Advocates for increased financial resources for employment support programs to better assist job seekers and workers over a sustained period.</w:t>
            </w:r>
          </w:p>
          <w:p w14:paraId="77703BE4" w14:textId="77777777" w:rsidR="00CA42F0" w:rsidRPr="00084653" w:rsidRDefault="00CA42F0" w:rsidP="00CA42F0">
            <w:pPr>
              <w:rPr>
                <w:rFonts w:ascii="Times" w:hAnsi="Times"/>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CA42F0" w:rsidRPr="00084653" w14:paraId="22292346" w14:textId="77777777" w:rsidTr="00CD7557">
              <w:trPr>
                <w:tblCellSpacing w:w="15" w:type="dxa"/>
              </w:trPr>
              <w:tc>
                <w:tcPr>
                  <w:tcW w:w="36" w:type="dxa"/>
                  <w:vAlign w:val="center"/>
                  <w:hideMark/>
                </w:tcPr>
                <w:p w14:paraId="27B692C4" w14:textId="77777777" w:rsidR="00CA42F0" w:rsidRPr="00084653" w:rsidRDefault="00CA42F0" w:rsidP="00CA42F0">
                  <w:pPr>
                    <w:rPr>
                      <w:rFonts w:ascii="Times" w:hAnsi="Times"/>
                      <w:sz w:val="20"/>
                      <w:szCs w:val="20"/>
                    </w:rPr>
                  </w:pPr>
                </w:p>
              </w:tc>
            </w:tr>
          </w:tbl>
          <w:p w14:paraId="084EEA0F" w14:textId="77777777" w:rsidR="00CA42F0" w:rsidRPr="00084653" w:rsidRDefault="00CA42F0" w:rsidP="00CA42F0">
            <w:pPr>
              <w:rPr>
                <w:rFonts w:ascii="Times" w:hAnsi="Times"/>
                <w:sz w:val="20"/>
                <w:szCs w:val="20"/>
              </w:rPr>
            </w:pPr>
          </w:p>
        </w:tc>
      </w:tr>
      <w:tr w:rsidR="00CA42F0" w:rsidRPr="00084653" w14:paraId="59B158D8" w14:textId="77777777" w:rsidTr="00CA42F0">
        <w:tc>
          <w:tcPr>
            <w:tcW w:w="2122" w:type="dxa"/>
            <w:tcBorders>
              <w:bottom w:val="nil"/>
              <w:right w:val="nil"/>
            </w:tcBorders>
          </w:tcPr>
          <w:p w14:paraId="34508CA7" w14:textId="77777777" w:rsidR="00CA42F0" w:rsidRPr="00084653" w:rsidRDefault="00CA42F0" w:rsidP="00CA42F0">
            <w:pPr>
              <w:rPr>
                <w:rFonts w:ascii="Times" w:hAnsi="Times"/>
                <w:sz w:val="20"/>
                <w:szCs w:val="20"/>
              </w:rPr>
            </w:pPr>
          </w:p>
        </w:tc>
        <w:tc>
          <w:tcPr>
            <w:tcW w:w="2835" w:type="dxa"/>
            <w:tcBorders>
              <w:left w:val="nil"/>
              <w:bottom w:val="nil"/>
            </w:tcBorders>
          </w:tcPr>
          <w:p w14:paraId="1130C414" w14:textId="77777777" w:rsidR="00CA42F0" w:rsidRPr="00084653" w:rsidRDefault="00CA42F0" w:rsidP="00CA42F0">
            <w:pPr>
              <w:rPr>
                <w:rFonts w:ascii="Times" w:hAnsi="Times"/>
                <w:sz w:val="20"/>
                <w:szCs w:val="20"/>
              </w:rPr>
            </w:pPr>
          </w:p>
        </w:tc>
        <w:tc>
          <w:tcPr>
            <w:tcW w:w="3402" w:type="dxa"/>
          </w:tcPr>
          <w:p w14:paraId="1F3B0581" w14:textId="77777777" w:rsidR="00CA42F0" w:rsidRPr="00084653" w:rsidRDefault="00CA42F0" w:rsidP="00CA42F0">
            <w:pPr>
              <w:rPr>
                <w:rFonts w:ascii="Times" w:hAnsi="Times"/>
                <w:sz w:val="20"/>
                <w:szCs w:val="20"/>
              </w:rPr>
            </w:pPr>
            <w:r w:rsidRPr="00084653">
              <w:rPr>
                <w:rFonts w:ascii="Times" w:hAnsi="Times"/>
                <w:sz w:val="20"/>
                <w:szCs w:val="20"/>
              </w:rPr>
              <w:t>"Employers in general are understanding the law as best they can without any clarity” [Claudia].</w:t>
            </w:r>
          </w:p>
          <w:p w14:paraId="364EEDDF" w14:textId="77777777" w:rsidR="00CA42F0" w:rsidRPr="00084653" w:rsidRDefault="00CA42F0" w:rsidP="00CA42F0">
            <w:pPr>
              <w:rPr>
                <w:rFonts w:ascii="Times" w:hAnsi="Times"/>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CA42F0" w:rsidRPr="00084653" w14:paraId="1278C33A" w14:textId="77777777" w:rsidTr="00CD7557">
              <w:trPr>
                <w:tblCellSpacing w:w="15" w:type="dxa"/>
              </w:trPr>
              <w:tc>
                <w:tcPr>
                  <w:tcW w:w="36" w:type="dxa"/>
                  <w:vAlign w:val="center"/>
                  <w:hideMark/>
                </w:tcPr>
                <w:p w14:paraId="0D084CD8" w14:textId="77777777" w:rsidR="00CA42F0" w:rsidRPr="00084653" w:rsidRDefault="00CA42F0" w:rsidP="00CA42F0">
                  <w:pPr>
                    <w:rPr>
                      <w:rFonts w:ascii="Times" w:hAnsi="Times"/>
                      <w:sz w:val="20"/>
                      <w:szCs w:val="20"/>
                    </w:rPr>
                  </w:pPr>
                </w:p>
              </w:tc>
            </w:tr>
          </w:tbl>
          <w:p w14:paraId="45C9C397" w14:textId="77777777" w:rsidR="00CA42F0" w:rsidRPr="00084653" w:rsidRDefault="00CA42F0" w:rsidP="00CA42F0">
            <w:pPr>
              <w:rPr>
                <w:rFonts w:ascii="Times" w:hAnsi="Times"/>
                <w:sz w:val="20"/>
                <w:szCs w:val="20"/>
              </w:rPr>
            </w:pPr>
          </w:p>
        </w:tc>
        <w:tc>
          <w:tcPr>
            <w:tcW w:w="4819" w:type="dxa"/>
          </w:tcPr>
          <w:p w14:paraId="3DE649DC" w14:textId="77777777" w:rsidR="00CA42F0" w:rsidRPr="00084653" w:rsidRDefault="00CA42F0" w:rsidP="00CA42F0">
            <w:pPr>
              <w:rPr>
                <w:rFonts w:ascii="Times" w:hAnsi="Times"/>
                <w:sz w:val="20"/>
                <w:szCs w:val="20"/>
              </w:rPr>
            </w:pPr>
            <w:r w:rsidRPr="00084653">
              <w:rPr>
                <w:rFonts w:ascii="Times" w:hAnsi="Times"/>
                <w:sz w:val="20"/>
                <w:szCs w:val="20"/>
              </w:rPr>
              <w:t>Emphasizes the need for clearer policies and regulations regarding disability accommodations and the role of employers, particularly for small to mid-sized businesses.</w:t>
            </w:r>
          </w:p>
          <w:p w14:paraId="46AC42D4" w14:textId="77777777" w:rsidR="00CA42F0" w:rsidRPr="00084653" w:rsidRDefault="00CA42F0" w:rsidP="00CA42F0">
            <w:pPr>
              <w:rPr>
                <w:rFonts w:ascii="Times" w:hAnsi="Times"/>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CA42F0" w:rsidRPr="00084653" w14:paraId="04859C11" w14:textId="77777777" w:rsidTr="00CD7557">
              <w:trPr>
                <w:tblCellSpacing w:w="15" w:type="dxa"/>
              </w:trPr>
              <w:tc>
                <w:tcPr>
                  <w:tcW w:w="36" w:type="dxa"/>
                  <w:vAlign w:val="center"/>
                  <w:hideMark/>
                </w:tcPr>
                <w:p w14:paraId="598CAAE9" w14:textId="77777777" w:rsidR="00CA42F0" w:rsidRPr="00084653" w:rsidRDefault="00CA42F0" w:rsidP="00CA42F0">
                  <w:pPr>
                    <w:rPr>
                      <w:rFonts w:ascii="Times" w:hAnsi="Times"/>
                      <w:sz w:val="20"/>
                      <w:szCs w:val="20"/>
                    </w:rPr>
                  </w:pPr>
                </w:p>
              </w:tc>
            </w:tr>
          </w:tbl>
          <w:p w14:paraId="05DF1D0A" w14:textId="77777777" w:rsidR="00CA42F0" w:rsidRPr="00084653" w:rsidRDefault="00CA42F0" w:rsidP="00CA42F0">
            <w:pPr>
              <w:rPr>
                <w:rFonts w:ascii="Times" w:hAnsi="Times"/>
                <w:sz w:val="20"/>
                <w:szCs w:val="20"/>
              </w:rPr>
            </w:pPr>
          </w:p>
        </w:tc>
      </w:tr>
      <w:tr w:rsidR="00CA42F0" w:rsidRPr="00084653" w14:paraId="298566A1" w14:textId="77777777" w:rsidTr="00CA42F0">
        <w:tc>
          <w:tcPr>
            <w:tcW w:w="2122" w:type="dxa"/>
            <w:tcBorders>
              <w:top w:val="nil"/>
              <w:bottom w:val="single" w:sz="4" w:space="0" w:color="auto"/>
              <w:right w:val="nil"/>
            </w:tcBorders>
          </w:tcPr>
          <w:p w14:paraId="03AA4B70" w14:textId="77777777" w:rsidR="00CA42F0" w:rsidRPr="00084653" w:rsidRDefault="00CA42F0" w:rsidP="00CA42F0">
            <w:pPr>
              <w:rPr>
                <w:rFonts w:ascii="Times" w:hAnsi="Times"/>
                <w:sz w:val="20"/>
                <w:szCs w:val="20"/>
              </w:rPr>
            </w:pPr>
          </w:p>
        </w:tc>
        <w:tc>
          <w:tcPr>
            <w:tcW w:w="2835" w:type="dxa"/>
            <w:tcBorders>
              <w:top w:val="nil"/>
              <w:left w:val="nil"/>
              <w:bottom w:val="single" w:sz="4" w:space="0" w:color="auto"/>
            </w:tcBorders>
          </w:tcPr>
          <w:p w14:paraId="371CA98E" w14:textId="77777777" w:rsidR="00CA42F0" w:rsidRPr="00084653" w:rsidRDefault="00CA42F0" w:rsidP="00CA42F0">
            <w:pPr>
              <w:rPr>
                <w:rFonts w:ascii="Times" w:hAnsi="Times"/>
                <w:sz w:val="20"/>
                <w:szCs w:val="20"/>
              </w:rPr>
            </w:pPr>
          </w:p>
        </w:tc>
        <w:tc>
          <w:tcPr>
            <w:tcW w:w="3402" w:type="dxa"/>
          </w:tcPr>
          <w:p w14:paraId="14C0EF7A" w14:textId="77777777" w:rsidR="00CA42F0" w:rsidRPr="00084653" w:rsidRDefault="00CA42F0" w:rsidP="00CA42F0">
            <w:pPr>
              <w:rPr>
                <w:rFonts w:ascii="Times" w:hAnsi="Times"/>
                <w:sz w:val="20"/>
                <w:szCs w:val="20"/>
              </w:rPr>
            </w:pPr>
            <w:r w:rsidRPr="00084653">
              <w:rPr>
                <w:rFonts w:ascii="Times" w:hAnsi="Times"/>
                <w:sz w:val="20"/>
                <w:szCs w:val="20"/>
              </w:rPr>
              <w:t>"Where is the actual support for professionals with disabilities” [Michael].</w:t>
            </w:r>
          </w:p>
          <w:p w14:paraId="76AAC0CD" w14:textId="77777777" w:rsidR="00CA42F0" w:rsidRPr="00084653" w:rsidRDefault="00CA42F0" w:rsidP="00CA42F0">
            <w:pPr>
              <w:rPr>
                <w:rFonts w:ascii="Times" w:hAnsi="Times"/>
                <w:sz w:val="20"/>
                <w:szCs w:val="20"/>
              </w:rPr>
            </w:pPr>
          </w:p>
        </w:tc>
        <w:tc>
          <w:tcPr>
            <w:tcW w:w="4819" w:type="dxa"/>
          </w:tcPr>
          <w:p w14:paraId="48AFD0BE" w14:textId="77777777" w:rsidR="00CA42F0" w:rsidRPr="00084653" w:rsidRDefault="00CA42F0" w:rsidP="00CA42F0">
            <w:pPr>
              <w:rPr>
                <w:rFonts w:ascii="Times" w:hAnsi="Times"/>
                <w:sz w:val="20"/>
                <w:szCs w:val="20"/>
              </w:rPr>
            </w:pPr>
            <w:r w:rsidRPr="00084653">
              <w:rPr>
                <w:rFonts w:ascii="Times" w:hAnsi="Times"/>
                <w:sz w:val="20"/>
                <w:szCs w:val="20"/>
              </w:rPr>
              <w:t>Points out the gap in support for racialized disabled professionals who are not at the beginning of their career journey but still face significant employment barriers.</w:t>
            </w:r>
          </w:p>
          <w:p w14:paraId="1BE7F66C" w14:textId="77777777" w:rsidR="00CA42F0" w:rsidRPr="00084653" w:rsidRDefault="00CA42F0" w:rsidP="00CA42F0">
            <w:pPr>
              <w:rPr>
                <w:rFonts w:ascii="Times" w:hAnsi="Times"/>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CA42F0" w:rsidRPr="00084653" w14:paraId="730FCADB" w14:textId="77777777" w:rsidTr="00CD7557">
              <w:trPr>
                <w:tblCellSpacing w:w="15" w:type="dxa"/>
              </w:trPr>
              <w:tc>
                <w:tcPr>
                  <w:tcW w:w="36" w:type="dxa"/>
                  <w:vAlign w:val="center"/>
                  <w:hideMark/>
                </w:tcPr>
                <w:p w14:paraId="2CE54834" w14:textId="77777777" w:rsidR="00CA42F0" w:rsidRPr="00084653" w:rsidRDefault="00CA42F0" w:rsidP="00CA42F0">
                  <w:pPr>
                    <w:rPr>
                      <w:rFonts w:ascii="Times" w:hAnsi="Times"/>
                      <w:sz w:val="20"/>
                      <w:szCs w:val="20"/>
                    </w:rPr>
                  </w:pPr>
                </w:p>
              </w:tc>
            </w:tr>
          </w:tbl>
          <w:p w14:paraId="3E40F0E5" w14:textId="77777777" w:rsidR="00CA42F0" w:rsidRPr="00084653" w:rsidRDefault="00CA42F0" w:rsidP="00CA42F0">
            <w:pPr>
              <w:rPr>
                <w:rFonts w:ascii="Times" w:hAnsi="Times"/>
                <w:sz w:val="20"/>
                <w:szCs w:val="20"/>
              </w:rPr>
            </w:pPr>
          </w:p>
        </w:tc>
      </w:tr>
    </w:tbl>
    <w:p w14:paraId="29C14E1F" w14:textId="77777777" w:rsidR="001B546E" w:rsidRPr="00137FDA" w:rsidRDefault="001B546E" w:rsidP="001B546E">
      <w:pPr>
        <w:rPr>
          <w:rFonts w:ascii="Calibri" w:eastAsiaTheme="minorEastAsia" w:hAnsi="Calibri" w:cs="Calibri"/>
          <w:lang w:val="en-US"/>
        </w:rPr>
        <w:sectPr w:rsidR="001B546E" w:rsidRPr="00137FDA" w:rsidSect="001B546E">
          <w:headerReference w:type="first" r:id="rId4"/>
          <w:footerReference w:type="first" r:id="rId5"/>
          <w:pgSz w:w="15840" w:h="12240" w:orient="landscape"/>
          <w:pgMar w:top="1440" w:right="1440" w:bottom="1440" w:left="1440" w:header="709" w:footer="709" w:gutter="0"/>
          <w:cols w:space="708"/>
          <w:docGrid w:linePitch="360"/>
        </w:sectPr>
      </w:pPr>
    </w:p>
    <w:p w14:paraId="2012831E" w14:textId="77777777" w:rsidR="00FD7C89" w:rsidRDefault="00FD7C89"/>
    <w:sectPr w:rsidR="00FD7C89" w:rsidSect="00993A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320"/>
      <w:gridCol w:w="4320"/>
      <w:gridCol w:w="4320"/>
    </w:tblGrid>
    <w:tr w:rsidR="227EB1C6" w14:paraId="6AC4246C" w14:textId="77777777" w:rsidTr="227EB1C6">
      <w:trPr>
        <w:trHeight w:val="300"/>
      </w:trPr>
      <w:tc>
        <w:tcPr>
          <w:tcW w:w="4320" w:type="dxa"/>
        </w:tcPr>
        <w:p w14:paraId="216A58F1" w14:textId="77777777" w:rsidR="00000000" w:rsidRDefault="00000000" w:rsidP="227EB1C6">
          <w:pPr>
            <w:pStyle w:val="Header"/>
            <w:ind w:left="-115"/>
          </w:pPr>
        </w:p>
      </w:tc>
      <w:tc>
        <w:tcPr>
          <w:tcW w:w="4320" w:type="dxa"/>
        </w:tcPr>
        <w:p w14:paraId="07E2D971" w14:textId="77777777" w:rsidR="00000000" w:rsidRDefault="00000000" w:rsidP="227EB1C6">
          <w:pPr>
            <w:pStyle w:val="Header"/>
            <w:jc w:val="center"/>
          </w:pPr>
        </w:p>
      </w:tc>
      <w:tc>
        <w:tcPr>
          <w:tcW w:w="4320" w:type="dxa"/>
        </w:tcPr>
        <w:p w14:paraId="24BC66E5" w14:textId="77777777" w:rsidR="00000000" w:rsidRDefault="00000000" w:rsidP="227EB1C6">
          <w:pPr>
            <w:pStyle w:val="Header"/>
            <w:ind w:right="-115"/>
            <w:jc w:val="right"/>
          </w:pPr>
        </w:p>
      </w:tc>
    </w:tr>
  </w:tbl>
  <w:p w14:paraId="01B63D26" w14:textId="77777777" w:rsidR="00000000"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320"/>
      <w:gridCol w:w="4320"/>
      <w:gridCol w:w="4320"/>
    </w:tblGrid>
    <w:tr w:rsidR="227EB1C6" w14:paraId="1AD29DCF" w14:textId="77777777" w:rsidTr="227EB1C6">
      <w:trPr>
        <w:trHeight w:val="300"/>
      </w:trPr>
      <w:tc>
        <w:tcPr>
          <w:tcW w:w="4320" w:type="dxa"/>
        </w:tcPr>
        <w:p w14:paraId="77DEBACC" w14:textId="77777777" w:rsidR="00000000" w:rsidRDefault="00000000" w:rsidP="227EB1C6">
          <w:pPr>
            <w:pStyle w:val="Header"/>
            <w:ind w:left="-115"/>
          </w:pPr>
        </w:p>
      </w:tc>
      <w:tc>
        <w:tcPr>
          <w:tcW w:w="4320" w:type="dxa"/>
        </w:tcPr>
        <w:p w14:paraId="36B12583" w14:textId="77777777" w:rsidR="00000000" w:rsidRDefault="00000000" w:rsidP="227EB1C6">
          <w:pPr>
            <w:pStyle w:val="Header"/>
            <w:jc w:val="center"/>
          </w:pPr>
        </w:p>
      </w:tc>
      <w:tc>
        <w:tcPr>
          <w:tcW w:w="4320" w:type="dxa"/>
        </w:tcPr>
        <w:p w14:paraId="44F8E0BD" w14:textId="77777777" w:rsidR="00000000" w:rsidRDefault="00000000" w:rsidP="227EB1C6">
          <w:pPr>
            <w:pStyle w:val="Header"/>
            <w:ind w:right="-115"/>
            <w:jc w:val="right"/>
          </w:pPr>
        </w:p>
      </w:tc>
    </w:tr>
  </w:tbl>
  <w:p w14:paraId="1CFCDE4D"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46E"/>
    <w:rsid w:val="00042691"/>
    <w:rsid w:val="00081C36"/>
    <w:rsid w:val="00092EF3"/>
    <w:rsid w:val="000B71A3"/>
    <w:rsid w:val="000E56BD"/>
    <w:rsid w:val="00103A42"/>
    <w:rsid w:val="00125AEE"/>
    <w:rsid w:val="00182C97"/>
    <w:rsid w:val="001B546E"/>
    <w:rsid w:val="001B6180"/>
    <w:rsid w:val="001B63B1"/>
    <w:rsid w:val="001C5928"/>
    <w:rsid w:val="001C5D1D"/>
    <w:rsid w:val="001D3291"/>
    <w:rsid w:val="001D48F9"/>
    <w:rsid w:val="00205B73"/>
    <w:rsid w:val="0021798F"/>
    <w:rsid w:val="00222475"/>
    <w:rsid w:val="00262CD8"/>
    <w:rsid w:val="002A3FCA"/>
    <w:rsid w:val="002B2BE1"/>
    <w:rsid w:val="002E7E67"/>
    <w:rsid w:val="002F510B"/>
    <w:rsid w:val="00304FAF"/>
    <w:rsid w:val="00317B76"/>
    <w:rsid w:val="0033147C"/>
    <w:rsid w:val="003422F1"/>
    <w:rsid w:val="00351FC5"/>
    <w:rsid w:val="00390086"/>
    <w:rsid w:val="00392F51"/>
    <w:rsid w:val="003A17C5"/>
    <w:rsid w:val="003A5585"/>
    <w:rsid w:val="00403288"/>
    <w:rsid w:val="0041059F"/>
    <w:rsid w:val="004118F2"/>
    <w:rsid w:val="0045375C"/>
    <w:rsid w:val="004D4790"/>
    <w:rsid w:val="00501CEF"/>
    <w:rsid w:val="00535CB6"/>
    <w:rsid w:val="00556FB5"/>
    <w:rsid w:val="005672B1"/>
    <w:rsid w:val="005824BE"/>
    <w:rsid w:val="005926BF"/>
    <w:rsid w:val="005C1830"/>
    <w:rsid w:val="005E2544"/>
    <w:rsid w:val="005E3136"/>
    <w:rsid w:val="005F751A"/>
    <w:rsid w:val="00600F06"/>
    <w:rsid w:val="0060797D"/>
    <w:rsid w:val="00626507"/>
    <w:rsid w:val="00627A18"/>
    <w:rsid w:val="00637AF2"/>
    <w:rsid w:val="006615C2"/>
    <w:rsid w:val="006B49C9"/>
    <w:rsid w:val="006D3BCB"/>
    <w:rsid w:val="006F7809"/>
    <w:rsid w:val="007126A7"/>
    <w:rsid w:val="0071488E"/>
    <w:rsid w:val="00720E93"/>
    <w:rsid w:val="00730185"/>
    <w:rsid w:val="007320DA"/>
    <w:rsid w:val="00743DE7"/>
    <w:rsid w:val="007B400B"/>
    <w:rsid w:val="007D6AE7"/>
    <w:rsid w:val="00803D7D"/>
    <w:rsid w:val="00845ED7"/>
    <w:rsid w:val="00851DC7"/>
    <w:rsid w:val="0085485E"/>
    <w:rsid w:val="00861679"/>
    <w:rsid w:val="008749FF"/>
    <w:rsid w:val="00883309"/>
    <w:rsid w:val="008B0C08"/>
    <w:rsid w:val="008B4E35"/>
    <w:rsid w:val="008E4340"/>
    <w:rsid w:val="008F1448"/>
    <w:rsid w:val="008F4721"/>
    <w:rsid w:val="00924734"/>
    <w:rsid w:val="0093681B"/>
    <w:rsid w:val="009374BC"/>
    <w:rsid w:val="00993AE2"/>
    <w:rsid w:val="00994CD7"/>
    <w:rsid w:val="009C2297"/>
    <w:rsid w:val="00A273F6"/>
    <w:rsid w:val="00A4400A"/>
    <w:rsid w:val="00A86D19"/>
    <w:rsid w:val="00AB45E9"/>
    <w:rsid w:val="00AB79D2"/>
    <w:rsid w:val="00AC2382"/>
    <w:rsid w:val="00B24450"/>
    <w:rsid w:val="00B367BE"/>
    <w:rsid w:val="00B448AD"/>
    <w:rsid w:val="00B93E8E"/>
    <w:rsid w:val="00BC51C3"/>
    <w:rsid w:val="00BE3910"/>
    <w:rsid w:val="00C00653"/>
    <w:rsid w:val="00C5392F"/>
    <w:rsid w:val="00C560F2"/>
    <w:rsid w:val="00C75953"/>
    <w:rsid w:val="00C90C7E"/>
    <w:rsid w:val="00C9596C"/>
    <w:rsid w:val="00CA42F0"/>
    <w:rsid w:val="00CA6B2D"/>
    <w:rsid w:val="00CD061D"/>
    <w:rsid w:val="00CF7D81"/>
    <w:rsid w:val="00D07FDA"/>
    <w:rsid w:val="00D625CD"/>
    <w:rsid w:val="00DA506B"/>
    <w:rsid w:val="00DB5AB4"/>
    <w:rsid w:val="00E26BC3"/>
    <w:rsid w:val="00E31A36"/>
    <w:rsid w:val="00E43433"/>
    <w:rsid w:val="00E65890"/>
    <w:rsid w:val="00E97505"/>
    <w:rsid w:val="00EE1937"/>
    <w:rsid w:val="00EF7AC2"/>
    <w:rsid w:val="00F00D59"/>
    <w:rsid w:val="00F044FA"/>
    <w:rsid w:val="00F32607"/>
    <w:rsid w:val="00F43E92"/>
    <w:rsid w:val="00F66DDB"/>
    <w:rsid w:val="00FA1B08"/>
    <w:rsid w:val="00FD7C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21F4EFC"/>
  <w14:defaultImageDpi w14:val="32767"/>
  <w15:chartTrackingRefBased/>
  <w15:docId w15:val="{50124D9D-4ABB-8B4A-8456-9DC2192C1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B546E"/>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1B546E"/>
  </w:style>
  <w:style w:type="paragraph" w:styleId="Footer">
    <w:name w:val="footer"/>
    <w:basedOn w:val="Normal"/>
    <w:link w:val="FooterChar"/>
    <w:uiPriority w:val="99"/>
    <w:unhideWhenUsed/>
    <w:rsid w:val="001B546E"/>
    <w:pPr>
      <w:tabs>
        <w:tab w:val="center" w:pos="4680"/>
        <w:tab w:val="right" w:pos="9360"/>
      </w:tabs>
    </w:pPr>
  </w:style>
  <w:style w:type="character" w:customStyle="1" w:styleId="FooterChar">
    <w:name w:val="Footer Char"/>
    <w:basedOn w:val="DefaultParagraphFont"/>
    <w:link w:val="Footer"/>
    <w:uiPriority w:val="99"/>
    <w:rsid w:val="001B546E"/>
    <w:rPr>
      <w:lang w:val="en-CA"/>
    </w:rPr>
  </w:style>
  <w:style w:type="paragraph" w:styleId="Header">
    <w:name w:val="header"/>
    <w:basedOn w:val="Normal"/>
    <w:link w:val="HeaderChar"/>
    <w:uiPriority w:val="99"/>
    <w:unhideWhenUsed/>
    <w:rsid w:val="001B546E"/>
    <w:pPr>
      <w:tabs>
        <w:tab w:val="center" w:pos="4680"/>
        <w:tab w:val="right" w:pos="9360"/>
      </w:tabs>
    </w:pPr>
  </w:style>
  <w:style w:type="character" w:customStyle="1" w:styleId="HeaderChar">
    <w:name w:val="Header Char"/>
    <w:basedOn w:val="DefaultParagraphFont"/>
    <w:link w:val="Header"/>
    <w:uiPriority w:val="99"/>
    <w:rsid w:val="001B546E"/>
    <w:rPr>
      <w:lang w:val="en-CA"/>
    </w:rPr>
  </w:style>
  <w:style w:type="table" w:styleId="TableGrid">
    <w:name w:val="Table Grid"/>
    <w:basedOn w:val="TableNormal"/>
    <w:uiPriority w:val="59"/>
    <w:rsid w:val="001B54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B546E"/>
    <w:rPr>
      <w:b/>
      <w:bCs/>
    </w:rPr>
  </w:style>
  <w:style w:type="paragraph" w:styleId="Caption">
    <w:name w:val="caption"/>
    <w:basedOn w:val="Normal"/>
    <w:next w:val="Normal"/>
    <w:uiPriority w:val="35"/>
    <w:unhideWhenUsed/>
    <w:qFormat/>
    <w:rsid w:val="001B546E"/>
    <w:pPr>
      <w:spacing w:after="200"/>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NotRelyOnCSS/>
  <w:doNotOrganizeInFolder/>
  <w:doNotUseLongFileNames/>
  <w:pixelsPerInch w:val="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589</Words>
  <Characters>3363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Eakam Grewal</cp:lastModifiedBy>
  <cp:revision>1</cp:revision>
  <dcterms:created xsi:type="dcterms:W3CDTF">2024-08-15T19:02:00Z</dcterms:created>
  <dcterms:modified xsi:type="dcterms:W3CDTF">2024-08-15T19:39:00Z</dcterms:modified>
</cp:coreProperties>
</file>