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4108F3" w14:textId="77777777" w:rsidR="00596A85" w:rsidRPr="00596A85" w:rsidRDefault="00596A85" w:rsidP="00596A85">
      <w:pPr>
        <w:spacing w:line="360" w:lineRule="auto"/>
        <w:jc w:val="center"/>
        <w:rPr>
          <w:rFonts w:ascii="Calibri" w:hAnsi="Calibri" w:cs="Calibri"/>
          <w:b/>
          <w:sz w:val="28"/>
          <w:szCs w:val="28"/>
          <w:lang w:eastAsia="nl-NL"/>
        </w:rPr>
      </w:pPr>
      <w:r w:rsidRPr="00596A85">
        <w:rPr>
          <w:rFonts w:ascii="Calibri" w:hAnsi="Calibri" w:cs="Calibri"/>
          <w:b/>
          <w:sz w:val="28"/>
          <w:szCs w:val="28"/>
          <w:lang w:eastAsia="nl-NL"/>
        </w:rPr>
        <w:t xml:space="preserve">A secreted Botrytis cinerea stage-specific effector promotes virulence by targeting the plant ROS-generating machinery </w:t>
      </w:r>
    </w:p>
    <w:p w14:paraId="461FD8A2" w14:textId="3C012107" w:rsidR="00596A85" w:rsidRPr="00596A85" w:rsidRDefault="00596A85" w:rsidP="00596A85">
      <w:pPr>
        <w:spacing w:line="360" w:lineRule="auto"/>
        <w:jc w:val="center"/>
        <w:rPr>
          <w:rFonts w:ascii="Calibri" w:hAnsi="Calibri" w:cs="Calibri"/>
          <w:b/>
          <w:sz w:val="28"/>
          <w:szCs w:val="28"/>
          <w:lang w:eastAsia="nl-NL"/>
        </w:rPr>
      </w:pPr>
      <w:r w:rsidRPr="00596A85">
        <w:rPr>
          <w:rFonts w:ascii="Calibri" w:hAnsi="Calibri" w:cs="Calibri"/>
          <w:b/>
          <w:sz w:val="28"/>
          <w:szCs w:val="28"/>
          <w:lang w:eastAsia="nl-NL"/>
        </w:rPr>
        <w:t>Kai Bi</w:t>
      </w:r>
      <w:r w:rsidRPr="00596A85">
        <w:rPr>
          <w:rFonts w:ascii="Calibri" w:hAnsi="Calibri" w:cs="Calibri"/>
          <w:b/>
          <w:sz w:val="28"/>
          <w:szCs w:val="28"/>
          <w:vertAlign w:val="superscript"/>
          <w:lang w:eastAsia="nl-NL"/>
        </w:rPr>
        <w:t xml:space="preserve"> </w:t>
      </w:r>
      <w:r w:rsidRPr="00596A85">
        <w:rPr>
          <w:rFonts w:ascii="Calibri" w:hAnsi="Calibri" w:cs="Calibri"/>
          <w:b/>
          <w:i/>
          <w:iCs/>
          <w:sz w:val="28"/>
          <w:szCs w:val="28"/>
        </w:rPr>
        <w:t>et, al</w:t>
      </w:r>
    </w:p>
    <w:p w14:paraId="206CAC04" w14:textId="5D71870F" w:rsidR="002254A3" w:rsidRPr="00A86632" w:rsidRDefault="00A86632" w:rsidP="00A86632">
      <w:pPr>
        <w:autoSpaceDE w:val="0"/>
        <w:autoSpaceDN w:val="0"/>
        <w:adjustRightInd w:val="0"/>
        <w:spacing w:line="360" w:lineRule="auto"/>
        <w:rPr>
          <w:rFonts w:ascii="Calibri" w:eastAsia="宋体" w:hAnsi="Calibri" w:cs="Calibri"/>
          <w:b/>
          <w:bCs/>
          <w:sz w:val="24"/>
          <w:szCs w:val="24"/>
        </w:rPr>
      </w:pPr>
      <w:r>
        <w:rPr>
          <w:rFonts w:hint="eastAsia"/>
          <w:noProof/>
        </w:rPr>
        <w:drawing>
          <wp:anchor distT="0" distB="0" distL="114300" distR="114300" simplePos="0" relativeHeight="251681792" behindDoc="0" locked="0" layoutInCell="1" allowOverlap="1" wp14:anchorId="368C5B0F" wp14:editId="2383FF62">
            <wp:simplePos x="0" y="0"/>
            <wp:positionH relativeFrom="column">
              <wp:posOffset>-485775</wp:posOffset>
            </wp:positionH>
            <wp:positionV relativeFrom="paragraph">
              <wp:posOffset>277294</wp:posOffset>
            </wp:positionV>
            <wp:extent cx="6592255" cy="4358567"/>
            <wp:effectExtent l="0" t="0" r="0" b="4445"/>
            <wp:wrapTopAndBottom/>
            <wp:docPr id="14148555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255" cy="4358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6A85" w:rsidRPr="00A269D5">
        <w:rPr>
          <w:rFonts w:ascii="Calibri" w:eastAsia="宋体" w:hAnsi="Calibri" w:cs="Calibri"/>
          <w:b/>
          <w:bCs/>
          <w:sz w:val="24"/>
          <w:szCs w:val="24"/>
        </w:rPr>
        <w:t>Supplementary Figures</w:t>
      </w:r>
    </w:p>
    <w:p w14:paraId="75F172A9" w14:textId="77777777" w:rsidR="002D474B" w:rsidRDefault="002D474B" w:rsidP="002D474B">
      <w:pPr>
        <w:rPr>
          <w:rFonts w:hint="eastAsia"/>
          <w:b/>
          <w:bCs/>
        </w:rPr>
      </w:pPr>
    </w:p>
    <w:p w14:paraId="4D99D0E1" w14:textId="439212EA" w:rsidR="002D474B" w:rsidRPr="00EC1A11" w:rsidRDefault="002D474B" w:rsidP="002D474B">
      <w:pPr>
        <w:rPr>
          <w:rFonts w:ascii="Calibri" w:hAnsi="Calibri" w:cs="Calibri"/>
        </w:rPr>
      </w:pPr>
      <w:r w:rsidRPr="00EC1A11">
        <w:rPr>
          <w:rFonts w:ascii="Calibri" w:hAnsi="Calibri" w:cs="Calibri"/>
          <w:b/>
          <w:bCs/>
        </w:rPr>
        <w:t xml:space="preserve">Supplementary figure 1. CELP0023 domain containing protein Bcin09g02160 has a functional signal peptide. a, </w:t>
      </w:r>
      <w:r w:rsidR="00D54CD3" w:rsidRPr="00EC1A11">
        <w:rPr>
          <w:rFonts w:ascii="Calibri" w:hAnsi="Calibri" w:cs="Calibri"/>
        </w:rPr>
        <w:t xml:space="preserve">A multiple </w:t>
      </w:r>
      <w:r w:rsidRPr="00EC1A11">
        <w:rPr>
          <w:rFonts w:ascii="Calibri" w:hAnsi="Calibri" w:cs="Calibri"/>
        </w:rPr>
        <w:t>sequence alignment of Bcin09g02160 (marked with red star)</w:t>
      </w:r>
      <w:r w:rsidRPr="00EC1A11">
        <w:rPr>
          <w:rFonts w:ascii="Calibri" w:hAnsi="Calibri" w:cs="Calibri"/>
          <w:i/>
          <w:iCs/>
        </w:rPr>
        <w:t xml:space="preserve"> </w:t>
      </w:r>
      <w:r w:rsidRPr="00EC1A11">
        <w:rPr>
          <w:rFonts w:ascii="Calibri" w:hAnsi="Calibri" w:cs="Calibri"/>
        </w:rPr>
        <w:t>and</w:t>
      </w:r>
      <w:r w:rsidRPr="00EC1A11">
        <w:rPr>
          <w:rFonts w:ascii="Calibri" w:hAnsi="Calibri" w:cs="Calibri"/>
          <w:i/>
          <w:iCs/>
        </w:rPr>
        <w:t xml:space="preserve"> </w:t>
      </w:r>
      <w:r w:rsidRPr="00EC1A11">
        <w:rPr>
          <w:rFonts w:ascii="Calibri" w:hAnsi="Calibri" w:cs="Calibri"/>
        </w:rPr>
        <w:t>its</w:t>
      </w:r>
      <w:r w:rsidRPr="00EC1A11">
        <w:rPr>
          <w:rFonts w:ascii="Calibri" w:hAnsi="Calibri" w:cs="Calibri"/>
          <w:i/>
          <w:iCs/>
        </w:rPr>
        <w:t xml:space="preserve"> </w:t>
      </w:r>
      <w:r w:rsidRPr="00EC1A11">
        <w:rPr>
          <w:rFonts w:ascii="Calibri" w:hAnsi="Calibri" w:cs="Calibri"/>
        </w:rPr>
        <w:t xml:space="preserve">homologues from other species generated by Clustal Omega online tool. Only 1-251 of Bcin09g02160 was used for alignment, as the C-terminus </w:t>
      </w:r>
      <w:r w:rsidR="009E1E72" w:rsidRPr="00EC1A11">
        <w:rPr>
          <w:rFonts w:ascii="Calibri" w:hAnsi="Calibri" w:cs="Calibri"/>
        </w:rPr>
        <w:t xml:space="preserve">part </w:t>
      </w:r>
      <w:r w:rsidR="00EB5210" w:rsidRPr="00EC1A11">
        <w:rPr>
          <w:rFonts w:ascii="Calibri" w:hAnsi="Calibri" w:cs="Calibri"/>
        </w:rPr>
        <w:t>has</w:t>
      </w:r>
      <w:r w:rsidR="009E1E72" w:rsidRPr="00EC1A11">
        <w:rPr>
          <w:rFonts w:ascii="Calibri" w:hAnsi="Calibri" w:cs="Calibri"/>
        </w:rPr>
        <w:t xml:space="preserve"> </w:t>
      </w:r>
      <w:r w:rsidRPr="00EC1A11">
        <w:rPr>
          <w:rFonts w:ascii="Calibri" w:hAnsi="Calibri" w:cs="Calibri"/>
        </w:rPr>
        <w:t xml:space="preserve">low sequence identity. </w:t>
      </w:r>
      <w:r w:rsidR="00EB5210" w:rsidRPr="00EC1A11">
        <w:rPr>
          <w:rFonts w:ascii="Calibri" w:hAnsi="Calibri" w:cs="Calibri"/>
        </w:rPr>
        <w:t xml:space="preserve">The </w:t>
      </w:r>
      <w:r w:rsidRPr="00EC1A11">
        <w:rPr>
          <w:rFonts w:ascii="Calibri" w:hAnsi="Calibri" w:cs="Calibri"/>
        </w:rPr>
        <w:t xml:space="preserve">MSA results </w:t>
      </w:r>
      <w:r w:rsidR="00EB5210" w:rsidRPr="00EC1A11">
        <w:rPr>
          <w:rFonts w:ascii="Calibri" w:hAnsi="Calibri" w:cs="Calibri"/>
        </w:rPr>
        <w:t xml:space="preserve">were </w:t>
      </w:r>
      <w:r w:rsidRPr="00EC1A11">
        <w:rPr>
          <w:rFonts w:ascii="Calibri" w:hAnsi="Calibri" w:cs="Calibri"/>
        </w:rPr>
        <w:t xml:space="preserve">reformatted by Mview. </w:t>
      </w:r>
      <w:r w:rsidRPr="00EC1A11">
        <w:rPr>
          <w:rFonts w:ascii="Calibri" w:hAnsi="Calibri" w:cs="Calibri"/>
          <w:b/>
          <w:bCs/>
        </w:rPr>
        <w:t>b</w:t>
      </w:r>
      <w:r w:rsidRPr="00EC1A11">
        <w:rPr>
          <w:rFonts w:ascii="Calibri" w:hAnsi="Calibri" w:cs="Calibri"/>
        </w:rPr>
        <w:t>, Neighbour-joining tree based on the MSA result</w:t>
      </w:r>
      <w:r w:rsidR="00FE3EAF" w:rsidRPr="00EC1A11">
        <w:rPr>
          <w:rFonts w:ascii="Calibri" w:hAnsi="Calibri" w:cs="Calibri"/>
        </w:rPr>
        <w:t>s</w:t>
      </w:r>
      <w:r w:rsidRPr="00EC1A11">
        <w:rPr>
          <w:rFonts w:ascii="Calibri" w:hAnsi="Calibri" w:cs="Calibri"/>
        </w:rPr>
        <w:t xml:space="preserve">. </w:t>
      </w:r>
      <w:r w:rsidRPr="00EC1A11">
        <w:rPr>
          <w:rFonts w:ascii="Calibri" w:hAnsi="Calibri" w:cs="Calibri"/>
          <w:b/>
          <w:bCs/>
        </w:rPr>
        <w:t>c</w:t>
      </w:r>
      <w:r w:rsidRPr="00EC1A11">
        <w:rPr>
          <w:rFonts w:ascii="Calibri" w:hAnsi="Calibri" w:cs="Calibri"/>
        </w:rPr>
        <w:t xml:space="preserve">, </w:t>
      </w:r>
      <w:r w:rsidR="00FE3EAF" w:rsidRPr="00EC1A11">
        <w:rPr>
          <w:rFonts w:ascii="Calibri" w:hAnsi="Calibri" w:cs="Calibri"/>
        </w:rPr>
        <w:t xml:space="preserve">Prediction of a N-terminal </w:t>
      </w:r>
      <w:r w:rsidR="0076103B" w:rsidRPr="00EC1A11">
        <w:rPr>
          <w:rFonts w:ascii="Calibri" w:hAnsi="Calibri" w:cs="Calibri"/>
        </w:rPr>
        <w:t>signal peptide (</w:t>
      </w:r>
      <w:r w:rsidR="00FE3EAF" w:rsidRPr="00EC1A11">
        <w:rPr>
          <w:rFonts w:ascii="Calibri" w:hAnsi="Calibri" w:cs="Calibri"/>
        </w:rPr>
        <w:t>SP</w:t>
      </w:r>
      <w:r w:rsidR="0076103B" w:rsidRPr="00EC1A11">
        <w:rPr>
          <w:rFonts w:ascii="Calibri" w:hAnsi="Calibri" w:cs="Calibri"/>
        </w:rPr>
        <w:t>)</w:t>
      </w:r>
      <w:r w:rsidR="00FE3EAF" w:rsidRPr="00EC1A11">
        <w:rPr>
          <w:rFonts w:ascii="Calibri" w:hAnsi="Calibri" w:cs="Calibri"/>
        </w:rPr>
        <w:t xml:space="preserve"> and the location of cleavage site of BcCELP1</w:t>
      </w:r>
      <w:r w:rsidR="0076103B" w:rsidRPr="00EC1A11">
        <w:rPr>
          <w:rFonts w:ascii="Calibri" w:hAnsi="Calibri" w:cs="Calibri"/>
        </w:rPr>
        <w:t xml:space="preserve"> by</w:t>
      </w:r>
      <w:r w:rsidRPr="00EC1A11">
        <w:rPr>
          <w:rFonts w:ascii="Calibri" w:hAnsi="Calibri" w:cs="Calibri"/>
        </w:rPr>
        <w:t xml:space="preserve"> SignalP 5.0 server. </w:t>
      </w:r>
      <w:r w:rsidRPr="00EC1A11">
        <w:rPr>
          <w:rFonts w:ascii="Calibri" w:hAnsi="Calibri" w:cs="Calibri"/>
          <w:b/>
          <w:bCs/>
        </w:rPr>
        <w:t>d</w:t>
      </w:r>
      <w:r w:rsidRPr="00EC1A11">
        <w:rPr>
          <w:rFonts w:ascii="Calibri" w:hAnsi="Calibri" w:cs="Calibri"/>
        </w:rPr>
        <w:t>, Functional validation of</w:t>
      </w:r>
      <w:r w:rsidR="0076103B" w:rsidRPr="00EC1A11">
        <w:rPr>
          <w:rFonts w:ascii="Calibri" w:hAnsi="Calibri" w:cs="Calibri"/>
        </w:rPr>
        <w:t xml:space="preserve"> the</w:t>
      </w:r>
      <w:r w:rsidRPr="00EC1A11">
        <w:rPr>
          <w:rFonts w:ascii="Calibri" w:hAnsi="Calibri" w:cs="Calibri"/>
        </w:rPr>
        <w:t xml:space="preserve"> </w:t>
      </w:r>
      <w:r w:rsidR="0076103B" w:rsidRPr="00EC1A11">
        <w:rPr>
          <w:rFonts w:ascii="Calibri" w:hAnsi="Calibri" w:cs="Calibri"/>
        </w:rPr>
        <w:t>BcCELP1</w:t>
      </w:r>
      <w:r w:rsidR="00BA181F" w:rsidRPr="00EC1A11">
        <w:rPr>
          <w:rFonts w:ascii="Calibri" w:hAnsi="Calibri" w:cs="Calibri"/>
        </w:rPr>
        <w:t xml:space="preserve"> </w:t>
      </w:r>
      <w:r w:rsidRPr="00EC1A11">
        <w:rPr>
          <w:rFonts w:ascii="Calibri" w:hAnsi="Calibri" w:cs="Calibri"/>
        </w:rPr>
        <w:t xml:space="preserve">SP using yeast invertase secretion assay. Yeast YTK12 strains </w:t>
      </w:r>
      <w:r w:rsidR="003344CF" w:rsidRPr="00EC1A11">
        <w:rPr>
          <w:rFonts w:ascii="Calibri" w:hAnsi="Calibri" w:cs="Calibri"/>
        </w:rPr>
        <w:t xml:space="preserve">that lacks a functional secreted invertase gene and </w:t>
      </w:r>
      <w:r w:rsidRPr="00EC1A11">
        <w:rPr>
          <w:rFonts w:ascii="Calibri" w:hAnsi="Calibri" w:cs="Calibri"/>
        </w:rPr>
        <w:t xml:space="preserve">carrying the BcCELP1 </w:t>
      </w:r>
      <w:r w:rsidR="006318BF" w:rsidRPr="00EC1A11">
        <w:rPr>
          <w:rFonts w:ascii="Calibri" w:hAnsi="Calibri" w:cs="Calibri"/>
        </w:rPr>
        <w:t xml:space="preserve">SP </w:t>
      </w:r>
      <w:r w:rsidRPr="00EC1A11">
        <w:rPr>
          <w:rFonts w:ascii="Calibri" w:hAnsi="Calibri" w:cs="Calibri"/>
        </w:rPr>
        <w:t xml:space="preserve">fused in frame to the invertase gene </w:t>
      </w:r>
      <w:r w:rsidR="00120D3F" w:rsidRPr="00EC1A11">
        <w:rPr>
          <w:rFonts w:ascii="Calibri" w:hAnsi="Calibri" w:cs="Calibri"/>
        </w:rPr>
        <w:t>manage to grow</w:t>
      </w:r>
      <w:r w:rsidRPr="00EC1A11">
        <w:rPr>
          <w:rFonts w:ascii="Calibri" w:hAnsi="Calibri" w:cs="Calibri"/>
        </w:rPr>
        <w:t xml:space="preserve"> in both the CMD-W medium (with sucrose, yeast growth even in the absence of invertase secretion) and YPRAA media (with raffinose instead of sucrose, growth only when invertase is secreted</w:t>
      </w:r>
      <w:r w:rsidR="009A37C3" w:rsidRPr="00EC1A11">
        <w:rPr>
          <w:rFonts w:ascii="Calibri" w:hAnsi="Calibri" w:cs="Calibri"/>
        </w:rPr>
        <w:t>).</w:t>
      </w:r>
      <w:r w:rsidRPr="00EC1A11">
        <w:rPr>
          <w:rFonts w:ascii="Calibri" w:hAnsi="Calibri" w:cs="Calibri"/>
        </w:rPr>
        <w:t xml:space="preserve"> </w:t>
      </w:r>
      <w:r w:rsidR="009A37C3" w:rsidRPr="00EC1A11">
        <w:rPr>
          <w:rFonts w:ascii="Calibri" w:hAnsi="Calibri" w:cs="Calibri"/>
        </w:rPr>
        <w:t xml:space="preserve">A </w:t>
      </w:r>
      <w:r w:rsidR="008F4770" w:rsidRPr="00EC1A11">
        <w:rPr>
          <w:rFonts w:ascii="Calibri" w:hAnsi="Calibri" w:cs="Calibri"/>
        </w:rPr>
        <w:t xml:space="preserve">YTK12 yeast </w:t>
      </w:r>
      <w:r w:rsidR="009A37C3" w:rsidRPr="00EC1A11">
        <w:rPr>
          <w:rFonts w:ascii="Calibri" w:hAnsi="Calibri" w:cs="Calibri"/>
        </w:rPr>
        <w:t>st</w:t>
      </w:r>
      <w:r w:rsidR="008F4770" w:rsidRPr="00EC1A11">
        <w:rPr>
          <w:rFonts w:ascii="Calibri" w:hAnsi="Calibri" w:cs="Calibri"/>
        </w:rPr>
        <w:t>ra</w:t>
      </w:r>
      <w:r w:rsidR="009A37C3" w:rsidRPr="00EC1A11">
        <w:rPr>
          <w:rFonts w:ascii="Calibri" w:hAnsi="Calibri" w:cs="Calibri"/>
        </w:rPr>
        <w:t>in expressing the invertase under control of Avr1b was used as a positive control</w:t>
      </w:r>
      <w:r w:rsidR="00BA181F" w:rsidRPr="00EC1A11">
        <w:rPr>
          <w:rFonts w:ascii="Calibri" w:hAnsi="Calibri" w:cs="Calibri"/>
        </w:rPr>
        <w:t>.</w:t>
      </w:r>
      <w:r w:rsidR="008F4770" w:rsidRPr="00EC1A11">
        <w:rPr>
          <w:rFonts w:ascii="Calibri" w:hAnsi="Calibri" w:cs="Calibri"/>
        </w:rPr>
        <w:t xml:space="preserve"> </w:t>
      </w:r>
      <w:r w:rsidR="00BA181F" w:rsidRPr="00EC1A11">
        <w:rPr>
          <w:rFonts w:ascii="Calibri" w:hAnsi="Calibri" w:cs="Calibri"/>
        </w:rPr>
        <w:t>A</w:t>
      </w:r>
      <w:r w:rsidR="008F4770" w:rsidRPr="00EC1A11">
        <w:rPr>
          <w:rFonts w:ascii="Calibri" w:hAnsi="Calibri" w:cs="Calibri"/>
        </w:rPr>
        <w:t xml:space="preserve"> </w:t>
      </w:r>
      <w:r w:rsidRPr="00EC1A11">
        <w:rPr>
          <w:rFonts w:ascii="Calibri" w:hAnsi="Calibri" w:cs="Calibri"/>
        </w:rPr>
        <w:t>strain carrying the empty pSUC2 vector serves as negative control.</w:t>
      </w:r>
    </w:p>
    <w:p w14:paraId="41F49DAA" w14:textId="77777777" w:rsidR="008F4770" w:rsidRDefault="008F4770">
      <w:pPr>
        <w:widowControl/>
        <w:jc w:val="left"/>
        <w:rPr>
          <w:rFonts w:hint="eastAsia"/>
        </w:rPr>
      </w:pPr>
      <w:r>
        <w:br w:type="page"/>
      </w:r>
    </w:p>
    <w:p w14:paraId="082F7783" w14:textId="391A5326" w:rsidR="002D474B" w:rsidRDefault="002D474B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182B7D44" wp14:editId="79BB3CCE">
            <wp:extent cx="5554249" cy="2897109"/>
            <wp:effectExtent l="0" t="0" r="8890" b="0"/>
            <wp:docPr id="13290305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685" cy="2917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1F76EB" w14:textId="77777777" w:rsidR="002D474B" w:rsidRDefault="002D474B" w:rsidP="002D474B">
      <w:pPr>
        <w:rPr>
          <w:rFonts w:hint="eastAsia"/>
          <w:b/>
          <w:bCs/>
        </w:rPr>
      </w:pPr>
    </w:p>
    <w:p w14:paraId="347AE25B" w14:textId="7B4E5121" w:rsidR="002D474B" w:rsidRPr="00EC1A11" w:rsidRDefault="002D474B" w:rsidP="002D474B">
      <w:pPr>
        <w:rPr>
          <w:rFonts w:ascii="Calibri" w:hAnsi="Calibri" w:cs="Calibri"/>
        </w:rPr>
      </w:pPr>
      <w:r w:rsidRPr="00EC1A11">
        <w:rPr>
          <w:rFonts w:ascii="Calibri" w:hAnsi="Calibri" w:cs="Calibri"/>
          <w:b/>
          <w:bCs/>
        </w:rPr>
        <w:t xml:space="preserve">Supplementary figure 2. Identification of the functionally and structurally important residues in </w:t>
      </w:r>
      <w:r w:rsidR="00FF5840" w:rsidRPr="00EC1A11">
        <w:rPr>
          <w:rFonts w:ascii="Calibri" w:hAnsi="Calibri" w:cs="Calibri"/>
          <w:b/>
          <w:bCs/>
        </w:rPr>
        <w:t xml:space="preserve">the </w:t>
      </w:r>
      <w:r w:rsidRPr="00EC1A11">
        <w:rPr>
          <w:rFonts w:ascii="Calibri" w:hAnsi="Calibri" w:cs="Calibri"/>
          <w:b/>
          <w:bCs/>
        </w:rPr>
        <w:t>BcCELP1</w:t>
      </w:r>
      <w:r w:rsidR="00FF5840" w:rsidRPr="00EC1A11">
        <w:rPr>
          <w:rFonts w:ascii="Calibri" w:hAnsi="Calibri" w:cs="Calibri"/>
          <w:b/>
          <w:bCs/>
        </w:rPr>
        <w:t xml:space="preserve"> CELP0028 domain</w:t>
      </w:r>
      <w:r w:rsidRPr="00EC1A11">
        <w:rPr>
          <w:rFonts w:ascii="Calibri" w:hAnsi="Calibri" w:cs="Calibri"/>
          <w:b/>
          <w:bCs/>
        </w:rPr>
        <w:t xml:space="preserve">. a, </w:t>
      </w:r>
      <w:r w:rsidRPr="00EC1A11">
        <w:rPr>
          <w:rFonts w:ascii="Calibri" w:hAnsi="Calibri" w:cs="Calibri"/>
        </w:rPr>
        <w:t>The ConSurf Server analysis (https://consurf.tau.ac.il/consurf_index.php) was carried out for estimating the evolutionary conservation of amino acid positions in</w:t>
      </w:r>
      <w:r w:rsidR="00A850A3" w:rsidRPr="00EC1A11">
        <w:rPr>
          <w:rFonts w:ascii="Calibri" w:hAnsi="Calibri" w:cs="Calibri"/>
        </w:rPr>
        <w:t xml:space="preserve"> the</w:t>
      </w:r>
      <w:r w:rsidRPr="00EC1A11">
        <w:rPr>
          <w:rFonts w:ascii="Calibri" w:hAnsi="Calibri" w:cs="Calibri"/>
        </w:rPr>
        <w:t xml:space="preserve"> </w:t>
      </w:r>
      <w:r w:rsidR="00A850A3" w:rsidRPr="00EC1A11">
        <w:rPr>
          <w:rFonts w:ascii="Calibri" w:hAnsi="Calibri" w:cs="Calibri"/>
        </w:rPr>
        <w:t>BcCELP1</w:t>
      </w:r>
      <w:r w:rsidR="004319FC" w:rsidRPr="00EC1A11">
        <w:rPr>
          <w:rFonts w:ascii="Calibri" w:hAnsi="Calibri" w:cs="Calibri"/>
        </w:rPr>
        <w:t xml:space="preserve"> </w:t>
      </w:r>
      <w:r w:rsidRPr="00EC1A11">
        <w:rPr>
          <w:rFonts w:ascii="Calibri" w:hAnsi="Calibri" w:cs="Calibri"/>
        </w:rPr>
        <w:t xml:space="preserve">CELP0028 domain based on the phylogenetic relations between homologous sequences. The amino acid sequence was colored by ConSurf conservation scores, which calculated by ConSurf are a relative measure of evolutionary conservation at each amino acid sequence site. The highly conserved and buried structural cysteine residues 234 and 244 </w:t>
      </w:r>
      <w:r w:rsidR="00E81B31" w:rsidRPr="00EC1A11">
        <w:rPr>
          <w:rFonts w:ascii="Calibri" w:hAnsi="Calibri" w:cs="Calibri"/>
        </w:rPr>
        <w:t xml:space="preserve">are </w:t>
      </w:r>
      <w:r w:rsidRPr="00EC1A11">
        <w:rPr>
          <w:rFonts w:ascii="Calibri" w:hAnsi="Calibri" w:cs="Calibri"/>
        </w:rPr>
        <w:t xml:space="preserve">indicated by the red triangle symbols. </w:t>
      </w:r>
      <w:proofErr w:type="gramStart"/>
      <w:r w:rsidRPr="00EC1A11">
        <w:rPr>
          <w:rFonts w:ascii="Calibri" w:hAnsi="Calibri" w:cs="Calibri"/>
          <w:b/>
          <w:bCs/>
        </w:rPr>
        <w:t>b,</w:t>
      </w:r>
      <w:r w:rsidR="002E102B">
        <w:rPr>
          <w:rFonts w:ascii="Calibri" w:hAnsi="Calibri" w:cs="Calibri" w:hint="eastAsia"/>
          <w:b/>
          <w:bCs/>
        </w:rPr>
        <w:t>c</w:t>
      </w:r>
      <w:proofErr w:type="gramEnd"/>
      <w:r w:rsidRPr="00EC1A11">
        <w:rPr>
          <w:rFonts w:ascii="Calibri" w:hAnsi="Calibri" w:cs="Calibri"/>
          <w:b/>
          <w:bCs/>
        </w:rPr>
        <w:t xml:space="preserve"> </w:t>
      </w:r>
      <w:r w:rsidRPr="00EC1A11">
        <w:rPr>
          <w:rFonts w:ascii="Calibri" w:hAnsi="Calibri" w:cs="Calibri"/>
        </w:rPr>
        <w:t>alphafold2 (</w:t>
      </w:r>
      <w:hyperlink r:id="rId8" w:history="1">
        <w:r w:rsidRPr="00EC1A11">
          <w:rPr>
            <w:rStyle w:val="a3"/>
            <w:rFonts w:ascii="Calibri" w:hAnsi="Calibri" w:cs="Calibri"/>
          </w:rPr>
          <w:t>https://alphafold.com/</w:t>
        </w:r>
      </w:hyperlink>
      <w:r w:rsidRPr="00EC1A11">
        <w:rPr>
          <w:rFonts w:ascii="Calibri" w:hAnsi="Calibri" w:cs="Calibri"/>
        </w:rPr>
        <w:t xml:space="preserve">) was used to predict 3D structure of cysteine residues 234 and 244 in </w:t>
      </w:r>
      <w:r w:rsidR="004319FC" w:rsidRPr="00EC1A11">
        <w:rPr>
          <w:rFonts w:ascii="Calibri" w:hAnsi="Calibri" w:cs="Calibri"/>
        </w:rPr>
        <w:t xml:space="preserve">the </w:t>
      </w:r>
      <w:r w:rsidRPr="00EC1A11">
        <w:rPr>
          <w:rFonts w:ascii="Calibri" w:hAnsi="Calibri" w:cs="Calibri"/>
        </w:rPr>
        <w:t>BcCELP1</w:t>
      </w:r>
      <w:r w:rsidR="004319FC" w:rsidRPr="00EC1A11">
        <w:rPr>
          <w:rFonts w:ascii="Calibri" w:hAnsi="Calibri" w:cs="Calibri"/>
        </w:rPr>
        <w:t xml:space="preserve"> CELP0028 domain</w:t>
      </w:r>
      <w:r w:rsidRPr="00EC1A11">
        <w:rPr>
          <w:rFonts w:ascii="Calibri" w:hAnsi="Calibri" w:cs="Calibri"/>
        </w:rPr>
        <w:t>.</w:t>
      </w:r>
    </w:p>
    <w:p w14:paraId="6DCF6E48" w14:textId="77777777" w:rsidR="00F7428C" w:rsidRDefault="00F7428C">
      <w:pPr>
        <w:widowControl/>
        <w:jc w:val="left"/>
        <w:rPr>
          <w:rFonts w:hint="eastAsia"/>
        </w:rPr>
      </w:pPr>
      <w:r>
        <w:br w:type="page"/>
      </w:r>
    </w:p>
    <w:p w14:paraId="0369650E" w14:textId="0DB97337" w:rsidR="002D474B" w:rsidRDefault="00095966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3486F364" wp14:editId="63DB5EEA">
            <wp:simplePos x="0" y="0"/>
            <wp:positionH relativeFrom="column">
              <wp:posOffset>799465</wp:posOffset>
            </wp:positionH>
            <wp:positionV relativeFrom="paragraph">
              <wp:posOffset>151765</wp:posOffset>
            </wp:positionV>
            <wp:extent cx="3803650" cy="2508250"/>
            <wp:effectExtent l="0" t="0" r="0" b="6350"/>
            <wp:wrapTight wrapText="bothSides">
              <wp:wrapPolygon edited="0">
                <wp:start x="18282" y="0"/>
                <wp:lineTo x="14280" y="1312"/>
                <wp:lineTo x="13198" y="1805"/>
                <wp:lineTo x="13198" y="2789"/>
                <wp:lineTo x="11575" y="2789"/>
                <wp:lineTo x="7681" y="4757"/>
                <wp:lineTo x="7681" y="5414"/>
                <wp:lineTo x="6383" y="6398"/>
                <wp:lineTo x="1947" y="10663"/>
                <wp:lineTo x="1947" y="13288"/>
                <wp:lineTo x="216" y="14108"/>
                <wp:lineTo x="216" y="14929"/>
                <wp:lineTo x="1947" y="15913"/>
                <wp:lineTo x="216" y="16077"/>
                <wp:lineTo x="216" y="17225"/>
                <wp:lineTo x="1947" y="18538"/>
                <wp:lineTo x="1947" y="21491"/>
                <wp:lineTo x="14496" y="21491"/>
                <wp:lineTo x="14496" y="10663"/>
                <wp:lineTo x="15037" y="8038"/>
                <wp:lineTo x="17850" y="2789"/>
                <wp:lineTo x="18499" y="2133"/>
                <wp:lineTo x="18932" y="656"/>
                <wp:lineTo x="18715" y="0"/>
                <wp:lineTo x="18282" y="0"/>
              </wp:wrapPolygon>
            </wp:wrapTight>
            <wp:docPr id="3805423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24"/>
                    <a:stretch/>
                  </pic:blipFill>
                  <pic:spPr bwMode="auto">
                    <a:xfrm>
                      <a:off x="0" y="0"/>
                      <a:ext cx="3803650" cy="250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DAF1E0" w14:textId="1DE97334" w:rsidR="002D474B" w:rsidRDefault="002D474B">
      <w:pPr>
        <w:rPr>
          <w:rFonts w:hint="eastAsia"/>
        </w:rPr>
      </w:pPr>
    </w:p>
    <w:p w14:paraId="3C423019" w14:textId="23A9E26C" w:rsidR="002D474B" w:rsidRDefault="002D474B">
      <w:pPr>
        <w:rPr>
          <w:rFonts w:hint="eastAsia"/>
        </w:rPr>
      </w:pPr>
    </w:p>
    <w:p w14:paraId="79107B02" w14:textId="343EADE6" w:rsidR="002D474B" w:rsidRDefault="002D474B">
      <w:pPr>
        <w:rPr>
          <w:rFonts w:hint="eastAsia"/>
        </w:rPr>
      </w:pPr>
    </w:p>
    <w:p w14:paraId="65EFEC80" w14:textId="598A8E23" w:rsidR="002D474B" w:rsidRDefault="002D474B">
      <w:pPr>
        <w:rPr>
          <w:rFonts w:hint="eastAsia"/>
        </w:rPr>
      </w:pPr>
    </w:p>
    <w:p w14:paraId="76F05F1C" w14:textId="5CE064B9" w:rsidR="002D474B" w:rsidRDefault="002D474B">
      <w:pPr>
        <w:rPr>
          <w:rFonts w:hint="eastAsia"/>
        </w:rPr>
      </w:pPr>
    </w:p>
    <w:p w14:paraId="351D32CC" w14:textId="77777777" w:rsidR="002D474B" w:rsidRDefault="002D474B">
      <w:pPr>
        <w:rPr>
          <w:rFonts w:hint="eastAsia"/>
        </w:rPr>
      </w:pPr>
    </w:p>
    <w:p w14:paraId="78F1FC80" w14:textId="77777777" w:rsidR="002D474B" w:rsidRDefault="002D474B">
      <w:pPr>
        <w:rPr>
          <w:rFonts w:hint="eastAsia"/>
        </w:rPr>
      </w:pPr>
    </w:p>
    <w:p w14:paraId="5EDC8FF2" w14:textId="77777777" w:rsidR="002D474B" w:rsidRDefault="002D474B">
      <w:pPr>
        <w:rPr>
          <w:rFonts w:hint="eastAsia"/>
        </w:rPr>
      </w:pPr>
    </w:p>
    <w:p w14:paraId="494ABF8F" w14:textId="77777777" w:rsidR="002D474B" w:rsidRDefault="002D474B">
      <w:pPr>
        <w:rPr>
          <w:rFonts w:hint="eastAsia"/>
        </w:rPr>
      </w:pPr>
    </w:p>
    <w:p w14:paraId="49D8CDAC" w14:textId="77777777" w:rsidR="002D474B" w:rsidRDefault="002D474B">
      <w:pPr>
        <w:rPr>
          <w:rFonts w:hint="eastAsia"/>
        </w:rPr>
      </w:pPr>
    </w:p>
    <w:p w14:paraId="4C8A52B9" w14:textId="77777777" w:rsidR="002D474B" w:rsidRDefault="002D474B">
      <w:pPr>
        <w:rPr>
          <w:rFonts w:hint="eastAsia"/>
        </w:rPr>
      </w:pPr>
    </w:p>
    <w:p w14:paraId="65ED2E12" w14:textId="77777777" w:rsidR="002D474B" w:rsidRDefault="002D474B">
      <w:pPr>
        <w:rPr>
          <w:rFonts w:hint="eastAsia"/>
        </w:rPr>
      </w:pPr>
    </w:p>
    <w:p w14:paraId="3433C3D7" w14:textId="77777777" w:rsidR="002D474B" w:rsidRDefault="002D474B">
      <w:pPr>
        <w:rPr>
          <w:rFonts w:hint="eastAsia"/>
        </w:rPr>
      </w:pPr>
    </w:p>
    <w:p w14:paraId="0317B837" w14:textId="77777777" w:rsidR="002D474B" w:rsidRDefault="002D474B">
      <w:pPr>
        <w:rPr>
          <w:rFonts w:hint="eastAsia"/>
        </w:rPr>
      </w:pPr>
    </w:p>
    <w:p w14:paraId="51A20E4E" w14:textId="547F370F" w:rsidR="002D474B" w:rsidRPr="00EC1A11" w:rsidRDefault="002D474B" w:rsidP="002D474B">
      <w:pPr>
        <w:rPr>
          <w:rFonts w:ascii="Calibri" w:hAnsi="Calibri" w:cs="Calibri"/>
        </w:rPr>
      </w:pPr>
      <w:r w:rsidRPr="00EC1A11">
        <w:rPr>
          <w:rFonts w:ascii="Calibri" w:hAnsi="Calibri" w:cs="Calibri"/>
          <w:b/>
          <w:bCs/>
        </w:rPr>
        <w:t xml:space="preserve">Supplementary figure 3. Immunoblot analysis </w:t>
      </w:r>
      <w:r w:rsidR="00F368E0" w:rsidRPr="00EC1A11">
        <w:rPr>
          <w:rFonts w:ascii="Calibri" w:hAnsi="Calibri" w:cs="Calibri"/>
          <w:b/>
          <w:bCs/>
        </w:rPr>
        <w:t xml:space="preserve">following transient expression </w:t>
      </w:r>
      <w:r w:rsidR="00A67336" w:rsidRPr="00EC1A11">
        <w:rPr>
          <w:rFonts w:ascii="Calibri" w:hAnsi="Calibri" w:cs="Calibri"/>
          <w:b/>
          <w:bCs/>
        </w:rPr>
        <w:t xml:space="preserve">of </w:t>
      </w:r>
      <w:r w:rsidR="001E4CD1" w:rsidRPr="00EC1A11">
        <w:rPr>
          <w:rFonts w:ascii="Calibri" w:hAnsi="Calibri" w:cs="Calibri"/>
          <w:b/>
          <w:bCs/>
        </w:rPr>
        <w:t>desired genes</w:t>
      </w:r>
      <w:r w:rsidR="00A67336" w:rsidRPr="00EC1A11">
        <w:rPr>
          <w:rFonts w:ascii="Calibri" w:hAnsi="Calibri" w:cs="Calibri"/>
          <w:b/>
          <w:bCs/>
        </w:rPr>
        <w:t xml:space="preserve"> in</w:t>
      </w:r>
      <w:r w:rsidR="00F368E0" w:rsidRPr="00EC1A11">
        <w:rPr>
          <w:rFonts w:ascii="Calibri" w:hAnsi="Calibri" w:cs="Calibri"/>
          <w:b/>
          <w:bCs/>
        </w:rPr>
        <w:t xml:space="preserve"> </w:t>
      </w:r>
      <w:r w:rsidRPr="00EC1A11">
        <w:rPr>
          <w:rFonts w:ascii="Calibri" w:hAnsi="Calibri" w:cs="Calibri"/>
          <w:b/>
          <w:bCs/>
          <w:i/>
          <w:iCs/>
        </w:rPr>
        <w:t>N. benthamiana</w:t>
      </w:r>
      <w:r w:rsidRPr="00EC1A11">
        <w:rPr>
          <w:rFonts w:ascii="Calibri" w:hAnsi="Calibri" w:cs="Calibri"/>
          <w:b/>
          <w:bCs/>
        </w:rPr>
        <w:t xml:space="preserve">. </w:t>
      </w:r>
      <w:r w:rsidRPr="00EC1A11">
        <w:rPr>
          <w:rFonts w:ascii="Calibri" w:hAnsi="Calibri" w:cs="Calibri"/>
        </w:rPr>
        <w:t xml:space="preserve">Leaf samples were taken 2 days post </w:t>
      </w:r>
      <w:r w:rsidR="001B405F" w:rsidRPr="00EC1A11">
        <w:rPr>
          <w:rFonts w:ascii="Calibri" w:hAnsi="Calibri" w:cs="Calibri"/>
        </w:rPr>
        <w:t>agro</w:t>
      </w:r>
      <w:r w:rsidRPr="00EC1A11">
        <w:rPr>
          <w:rFonts w:ascii="Calibri" w:hAnsi="Calibri" w:cs="Calibri"/>
        </w:rPr>
        <w:t xml:space="preserve">infiltration. </w:t>
      </w:r>
      <w:r w:rsidRPr="00EC1A11">
        <w:rPr>
          <w:rFonts w:ascii="Calibri" w:hAnsi="Calibri" w:cs="Calibri"/>
          <w:lang w:val="el-GR"/>
        </w:rPr>
        <w:t>α-</w:t>
      </w:r>
      <w:r w:rsidRPr="00EC1A11">
        <w:rPr>
          <w:rFonts w:ascii="Calibri" w:hAnsi="Calibri" w:cs="Calibri"/>
        </w:rPr>
        <w:t>GFP antibody was used to detect expression of the indicated constructs.</w:t>
      </w:r>
    </w:p>
    <w:p w14:paraId="7D31723B" w14:textId="77777777" w:rsidR="00596A85" w:rsidRDefault="00596A85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4841C4CC" w14:textId="2FEB9EA2" w:rsidR="002D474B" w:rsidRPr="002D474B" w:rsidRDefault="00CC54EB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3E61443" wp14:editId="19FA7681">
            <wp:simplePos x="0" y="0"/>
            <wp:positionH relativeFrom="margin">
              <wp:posOffset>345882</wp:posOffset>
            </wp:positionH>
            <wp:positionV relativeFrom="paragraph">
              <wp:posOffset>155409</wp:posOffset>
            </wp:positionV>
            <wp:extent cx="4309110" cy="1986915"/>
            <wp:effectExtent l="0" t="0" r="0" b="0"/>
            <wp:wrapThrough wrapText="bothSides">
              <wp:wrapPolygon edited="0">
                <wp:start x="16233" y="1243"/>
                <wp:lineTo x="95" y="4349"/>
                <wp:lineTo x="95" y="5177"/>
                <wp:lineTo x="764" y="8284"/>
                <wp:lineTo x="764" y="13047"/>
                <wp:lineTo x="9167" y="14911"/>
                <wp:lineTo x="14992" y="14911"/>
                <wp:lineTo x="14992" y="21331"/>
                <wp:lineTo x="19958" y="21331"/>
                <wp:lineTo x="19958" y="18224"/>
                <wp:lineTo x="21008" y="16153"/>
                <wp:lineTo x="21008" y="15325"/>
                <wp:lineTo x="19958" y="14911"/>
                <wp:lineTo x="21008" y="13461"/>
                <wp:lineTo x="21008" y="12633"/>
                <wp:lineTo x="19958" y="11597"/>
                <wp:lineTo x="21008" y="11183"/>
                <wp:lineTo x="21008" y="10562"/>
                <wp:lineTo x="19958" y="8284"/>
                <wp:lineTo x="20053" y="7455"/>
                <wp:lineTo x="19767" y="6420"/>
                <wp:lineTo x="18716" y="4970"/>
                <wp:lineTo x="19385" y="2692"/>
                <wp:lineTo x="19289" y="1657"/>
                <wp:lineTo x="18334" y="1243"/>
                <wp:lineTo x="16233" y="1243"/>
              </wp:wrapPolygon>
            </wp:wrapThrough>
            <wp:docPr id="16473632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110" cy="198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4FF48B" w14:textId="11073545" w:rsidR="002D474B" w:rsidRDefault="002D474B">
      <w:pPr>
        <w:rPr>
          <w:rFonts w:hint="eastAsia"/>
        </w:rPr>
      </w:pPr>
    </w:p>
    <w:p w14:paraId="65B325F2" w14:textId="77777777" w:rsidR="002D474B" w:rsidRDefault="002D474B">
      <w:pPr>
        <w:rPr>
          <w:rFonts w:hint="eastAsia"/>
        </w:rPr>
      </w:pPr>
    </w:p>
    <w:p w14:paraId="774870BA" w14:textId="77777777" w:rsidR="002D474B" w:rsidRDefault="002D474B">
      <w:pPr>
        <w:rPr>
          <w:rFonts w:hint="eastAsia"/>
        </w:rPr>
      </w:pPr>
    </w:p>
    <w:p w14:paraId="3D5CC8B7" w14:textId="77777777" w:rsidR="002D474B" w:rsidRDefault="002D474B">
      <w:pPr>
        <w:rPr>
          <w:rFonts w:hint="eastAsia"/>
        </w:rPr>
      </w:pPr>
    </w:p>
    <w:p w14:paraId="5560D6D6" w14:textId="77777777" w:rsidR="002D474B" w:rsidRDefault="002D474B">
      <w:pPr>
        <w:rPr>
          <w:rFonts w:hint="eastAsia"/>
        </w:rPr>
      </w:pPr>
    </w:p>
    <w:p w14:paraId="568D689A" w14:textId="77777777" w:rsidR="002D474B" w:rsidRDefault="002D474B">
      <w:pPr>
        <w:rPr>
          <w:rFonts w:hint="eastAsia"/>
        </w:rPr>
      </w:pPr>
    </w:p>
    <w:p w14:paraId="402626D4" w14:textId="77777777" w:rsidR="002D474B" w:rsidRDefault="002D474B">
      <w:pPr>
        <w:rPr>
          <w:rFonts w:hint="eastAsia"/>
        </w:rPr>
      </w:pPr>
    </w:p>
    <w:p w14:paraId="509B6CB5" w14:textId="77777777" w:rsidR="002D474B" w:rsidRDefault="002D474B" w:rsidP="002D474B">
      <w:pPr>
        <w:rPr>
          <w:rFonts w:hint="eastAsia"/>
          <w:b/>
          <w:bCs/>
        </w:rPr>
      </w:pPr>
    </w:p>
    <w:p w14:paraId="4A09AE07" w14:textId="77777777" w:rsidR="00CC54EB" w:rsidRDefault="00CC54EB" w:rsidP="002D474B">
      <w:pPr>
        <w:rPr>
          <w:rFonts w:hint="eastAsia"/>
          <w:b/>
          <w:bCs/>
        </w:rPr>
      </w:pPr>
    </w:p>
    <w:p w14:paraId="1AB7521E" w14:textId="77777777" w:rsidR="00CC54EB" w:rsidRDefault="00CC54EB" w:rsidP="002D474B">
      <w:pPr>
        <w:rPr>
          <w:rFonts w:hint="eastAsia"/>
          <w:b/>
          <w:bCs/>
        </w:rPr>
      </w:pPr>
    </w:p>
    <w:p w14:paraId="772A5C4E" w14:textId="20961C82" w:rsidR="002D474B" w:rsidRPr="00EC1A11" w:rsidRDefault="002D474B" w:rsidP="002D474B">
      <w:pPr>
        <w:rPr>
          <w:rFonts w:ascii="Calibri" w:hAnsi="Calibri" w:cs="Calibri"/>
        </w:rPr>
      </w:pPr>
      <w:r w:rsidRPr="00EC1A11">
        <w:rPr>
          <w:rFonts w:ascii="Calibri" w:hAnsi="Calibri" w:cs="Calibri"/>
          <w:b/>
          <w:bCs/>
        </w:rPr>
        <w:t xml:space="preserve">Supplementary figure 4. </w:t>
      </w:r>
      <w:r w:rsidR="00736D53" w:rsidRPr="00EC1A11">
        <w:rPr>
          <w:rFonts w:ascii="Calibri" w:hAnsi="Calibri" w:cs="Calibri"/>
          <w:b/>
          <w:bCs/>
        </w:rPr>
        <w:t>Inductio</w:t>
      </w:r>
      <w:r w:rsidR="00F969DB" w:rsidRPr="00EC1A11">
        <w:rPr>
          <w:rFonts w:ascii="Calibri" w:hAnsi="Calibri" w:cs="Calibri"/>
          <w:b/>
          <w:bCs/>
        </w:rPr>
        <w:t>n</w:t>
      </w:r>
      <w:r w:rsidRPr="00EC1A11">
        <w:rPr>
          <w:rFonts w:ascii="Calibri" w:hAnsi="Calibri" w:cs="Calibri"/>
          <w:b/>
          <w:bCs/>
        </w:rPr>
        <w:t xml:space="preserve"> of </w:t>
      </w:r>
      <w:r w:rsidR="00736D53" w:rsidRPr="00EC1A11">
        <w:rPr>
          <w:rFonts w:ascii="Calibri" w:hAnsi="Calibri" w:cs="Calibri"/>
          <w:b/>
          <w:bCs/>
        </w:rPr>
        <w:t xml:space="preserve">cell death </w:t>
      </w:r>
      <w:r w:rsidR="00F969DB" w:rsidRPr="00EC1A11">
        <w:rPr>
          <w:rFonts w:ascii="Calibri" w:hAnsi="Calibri" w:cs="Calibri"/>
          <w:b/>
          <w:bCs/>
        </w:rPr>
        <w:t xml:space="preserve">in </w:t>
      </w:r>
      <w:r w:rsidR="00F969DB" w:rsidRPr="00EC1A11">
        <w:rPr>
          <w:rFonts w:ascii="Calibri" w:hAnsi="Calibri" w:cs="Calibri"/>
          <w:b/>
          <w:bCs/>
          <w:i/>
          <w:iCs/>
        </w:rPr>
        <w:t xml:space="preserve">N. benthamiana </w:t>
      </w:r>
      <w:r w:rsidR="00F969DB" w:rsidRPr="00EC1A11">
        <w:rPr>
          <w:rFonts w:ascii="Calibri" w:hAnsi="Calibri" w:cs="Calibri"/>
          <w:b/>
          <w:bCs/>
        </w:rPr>
        <w:t xml:space="preserve">by </w:t>
      </w:r>
      <w:r w:rsidRPr="00EC1A11">
        <w:rPr>
          <w:rFonts w:ascii="Calibri" w:hAnsi="Calibri" w:cs="Calibri"/>
          <w:b/>
          <w:bCs/>
        </w:rPr>
        <w:t xml:space="preserve">CELP0023 domain-containing fungal proteins. a, </w:t>
      </w:r>
      <w:r w:rsidR="004F21B3" w:rsidRPr="00EC1A11">
        <w:rPr>
          <w:rFonts w:ascii="Calibri" w:hAnsi="Calibri" w:cs="Calibri"/>
          <w:i/>
          <w:iCs/>
        </w:rPr>
        <w:t xml:space="preserve">N. benthamiana </w:t>
      </w:r>
      <w:r w:rsidR="004F21B3" w:rsidRPr="00EC1A11">
        <w:rPr>
          <w:rFonts w:ascii="Calibri" w:hAnsi="Calibri" w:cs="Calibri"/>
        </w:rPr>
        <w:t xml:space="preserve">leaves </w:t>
      </w:r>
      <w:r w:rsidRPr="00EC1A11">
        <w:rPr>
          <w:rFonts w:ascii="Calibri" w:hAnsi="Calibri" w:cs="Calibri"/>
        </w:rPr>
        <w:t>of</w:t>
      </w:r>
      <w:r w:rsidR="004F21B3" w:rsidRPr="00EC1A11">
        <w:rPr>
          <w:rFonts w:ascii="Calibri" w:hAnsi="Calibri" w:cs="Calibri"/>
        </w:rPr>
        <w:t xml:space="preserve"> from </w:t>
      </w:r>
      <w:r w:rsidRPr="00EC1A11">
        <w:rPr>
          <w:rFonts w:ascii="Calibri" w:hAnsi="Calibri" w:cs="Calibri"/>
        </w:rPr>
        <w:t>4–5 weeks</w:t>
      </w:r>
      <w:r w:rsidR="004F21B3" w:rsidRPr="00EC1A11">
        <w:rPr>
          <w:rFonts w:ascii="Calibri" w:hAnsi="Calibri" w:cs="Calibri"/>
        </w:rPr>
        <w:t xml:space="preserve"> old plants</w:t>
      </w:r>
      <w:r w:rsidR="004F21B3" w:rsidRPr="00EC1A11">
        <w:rPr>
          <w:rFonts w:ascii="Calibri" w:hAnsi="Calibri" w:cs="Calibri"/>
          <w:i/>
          <w:iCs/>
        </w:rPr>
        <w:t xml:space="preserve"> </w:t>
      </w:r>
      <w:r w:rsidRPr="00EC1A11">
        <w:rPr>
          <w:rFonts w:ascii="Calibri" w:hAnsi="Calibri" w:cs="Calibri"/>
        </w:rPr>
        <w:t xml:space="preserve">were infiltrated with Agrobacterium strains that were transformed with the indicated CELP0023 domain-containing fungal protein-encoding genes. </w:t>
      </w:r>
      <w:r w:rsidR="00D97C2A" w:rsidRPr="00EC1A11">
        <w:rPr>
          <w:rFonts w:ascii="Calibri" w:hAnsi="Calibri" w:cs="Calibri"/>
        </w:rPr>
        <w:t xml:space="preserve">Leaves were </w:t>
      </w:r>
      <w:r w:rsidRPr="00EC1A11">
        <w:rPr>
          <w:rFonts w:ascii="Calibri" w:hAnsi="Calibri" w:cs="Calibri"/>
        </w:rPr>
        <w:t>photographed five days after agroinfiltration.</w:t>
      </w:r>
      <w:r w:rsidRPr="00EC1A11">
        <w:rPr>
          <w:rFonts w:ascii="Calibri" w:hAnsi="Calibri" w:cs="Calibri"/>
          <w:b/>
          <w:bCs/>
        </w:rPr>
        <w:t xml:space="preserve"> b, </w:t>
      </w:r>
      <w:r w:rsidRPr="00EC1A11">
        <w:rPr>
          <w:rFonts w:ascii="Calibri" w:hAnsi="Calibri" w:cs="Calibri"/>
        </w:rPr>
        <w:t xml:space="preserve">Western blot analysis. Leaf samples were collected </w:t>
      </w:r>
      <w:r w:rsidR="007229D8" w:rsidRPr="00EC1A11">
        <w:rPr>
          <w:rFonts w:ascii="Calibri" w:hAnsi="Calibri" w:cs="Calibri"/>
        </w:rPr>
        <w:t xml:space="preserve">48 h </w:t>
      </w:r>
      <w:r w:rsidRPr="00EC1A11">
        <w:rPr>
          <w:rFonts w:ascii="Calibri" w:hAnsi="Calibri" w:cs="Calibri"/>
        </w:rPr>
        <w:t>post agroinfiltration</w:t>
      </w:r>
      <w:r w:rsidR="007229D8" w:rsidRPr="00EC1A11">
        <w:rPr>
          <w:rFonts w:ascii="Calibri" w:hAnsi="Calibri" w:cs="Calibri"/>
        </w:rPr>
        <w:t>, proteins were extracted an</w:t>
      </w:r>
      <w:r w:rsidR="00962326" w:rsidRPr="00EC1A11">
        <w:rPr>
          <w:rFonts w:ascii="Calibri" w:hAnsi="Calibri" w:cs="Calibri"/>
        </w:rPr>
        <w:t>d subjected to western blot analysis</w:t>
      </w:r>
      <w:r w:rsidR="00482F1F" w:rsidRPr="00EC1A11">
        <w:rPr>
          <w:rFonts w:ascii="Calibri" w:hAnsi="Calibri" w:cs="Calibri"/>
        </w:rPr>
        <w:t xml:space="preserve"> using </w:t>
      </w:r>
      <w:r w:rsidRPr="00EC1A11">
        <w:rPr>
          <w:rFonts w:ascii="Calibri" w:hAnsi="Calibri" w:cs="Calibri"/>
        </w:rPr>
        <w:t xml:space="preserve">α-GFP </w:t>
      </w:r>
      <w:r w:rsidR="00482F1F" w:rsidRPr="00EC1A11">
        <w:rPr>
          <w:rFonts w:ascii="Calibri" w:hAnsi="Calibri" w:cs="Calibri"/>
        </w:rPr>
        <w:t>antibodies</w:t>
      </w:r>
      <w:r w:rsidRPr="00EC1A11">
        <w:rPr>
          <w:rFonts w:ascii="Calibri" w:hAnsi="Calibri" w:cs="Calibri"/>
        </w:rPr>
        <w:t xml:space="preserve">. Target protein products </w:t>
      </w:r>
      <w:r w:rsidR="00482F1F" w:rsidRPr="00EC1A11">
        <w:rPr>
          <w:rFonts w:ascii="Calibri" w:hAnsi="Calibri" w:cs="Calibri"/>
        </w:rPr>
        <w:t xml:space="preserve">are </w:t>
      </w:r>
      <w:r w:rsidRPr="00EC1A11">
        <w:rPr>
          <w:rFonts w:ascii="Calibri" w:hAnsi="Calibri" w:cs="Calibri"/>
        </w:rPr>
        <w:t>marked with red stars.</w:t>
      </w:r>
    </w:p>
    <w:p w14:paraId="7BA5218E" w14:textId="6CF84947" w:rsidR="00596A85" w:rsidRDefault="00596A85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0C200EC6" w14:textId="77777777" w:rsidR="002D474B" w:rsidRDefault="002D474B">
      <w:pPr>
        <w:rPr>
          <w:rFonts w:hint="eastAsia"/>
        </w:rPr>
      </w:pPr>
    </w:p>
    <w:p w14:paraId="319C5A3E" w14:textId="659EB160" w:rsidR="002D474B" w:rsidRDefault="003119AA" w:rsidP="00822BF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A35D0C2" wp14:editId="58706CC7">
            <wp:extent cx="5611073" cy="3601014"/>
            <wp:effectExtent l="0" t="0" r="0" b="0"/>
            <wp:docPr id="194491190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427" cy="36166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07DDC0" w14:textId="77777777" w:rsidR="00822BF1" w:rsidRDefault="00822BF1" w:rsidP="00822BF1">
      <w:pPr>
        <w:rPr>
          <w:rFonts w:hint="eastAsia"/>
          <w:rtl/>
          <w:lang w:bidi="he-IL"/>
        </w:rPr>
      </w:pPr>
    </w:p>
    <w:p w14:paraId="2A4FA63E" w14:textId="05B487AF" w:rsidR="002D474B" w:rsidRPr="00140B05" w:rsidRDefault="002D474B" w:rsidP="002D474B">
      <w:pPr>
        <w:rPr>
          <w:rFonts w:ascii="Calibri" w:hAnsi="Calibri" w:cs="Calibri"/>
          <w:b/>
          <w:bCs/>
        </w:rPr>
      </w:pPr>
      <w:r w:rsidRPr="00140B05">
        <w:rPr>
          <w:rFonts w:ascii="Calibri" w:hAnsi="Calibri" w:cs="Calibri"/>
          <w:b/>
          <w:bCs/>
        </w:rPr>
        <w:t xml:space="preserve">Supplementary figure 5. </w:t>
      </w:r>
      <w:r w:rsidR="00ED020B" w:rsidRPr="00140B05">
        <w:rPr>
          <w:rFonts w:ascii="Calibri" w:hAnsi="Calibri" w:cs="Calibri"/>
          <w:b/>
          <w:bCs/>
        </w:rPr>
        <w:t xml:space="preserve">Induction of cell death </w:t>
      </w:r>
      <w:r w:rsidR="0005203B" w:rsidRPr="00140B05">
        <w:rPr>
          <w:rFonts w:ascii="Calibri" w:hAnsi="Calibri" w:cs="Calibri"/>
          <w:b/>
          <w:bCs/>
        </w:rPr>
        <w:t xml:space="preserve">in different plant species </w:t>
      </w:r>
      <w:r w:rsidR="00ED020B" w:rsidRPr="00140B05">
        <w:rPr>
          <w:rFonts w:ascii="Calibri" w:hAnsi="Calibri" w:cs="Calibri"/>
          <w:b/>
          <w:bCs/>
        </w:rPr>
        <w:t>by</w:t>
      </w:r>
      <w:r w:rsidRPr="00140B05">
        <w:rPr>
          <w:rFonts w:ascii="Calibri" w:hAnsi="Calibri" w:cs="Calibri"/>
          <w:b/>
          <w:bCs/>
        </w:rPr>
        <w:t xml:space="preserve"> </w:t>
      </w:r>
      <w:r w:rsidR="006E5CFD" w:rsidRPr="00140B05">
        <w:rPr>
          <w:rFonts w:ascii="Calibri" w:hAnsi="Calibri" w:cs="Calibri"/>
          <w:b/>
          <w:bCs/>
        </w:rPr>
        <w:t xml:space="preserve">purified </w:t>
      </w:r>
      <w:r w:rsidRPr="00140B05">
        <w:rPr>
          <w:rFonts w:ascii="Calibri" w:hAnsi="Calibri" w:cs="Calibri"/>
          <w:b/>
          <w:bCs/>
        </w:rPr>
        <w:t xml:space="preserve">BcCELP1 and </w:t>
      </w:r>
      <w:r w:rsidR="00ED020B" w:rsidRPr="00140B05">
        <w:rPr>
          <w:rFonts w:ascii="Calibri" w:hAnsi="Calibri" w:cs="Calibri"/>
          <w:b/>
          <w:bCs/>
        </w:rPr>
        <w:t xml:space="preserve">the </w:t>
      </w:r>
      <w:r w:rsidRPr="00140B05">
        <w:rPr>
          <w:rFonts w:ascii="Calibri" w:hAnsi="Calibri" w:cs="Calibri"/>
          <w:b/>
          <w:bCs/>
        </w:rPr>
        <w:t xml:space="preserve">CELP domain </w:t>
      </w:r>
      <w:r w:rsidR="0005203B" w:rsidRPr="00140B05">
        <w:rPr>
          <w:rFonts w:ascii="Calibri" w:hAnsi="Calibri" w:cs="Calibri"/>
          <w:b/>
          <w:bCs/>
        </w:rPr>
        <w:t>proteins</w:t>
      </w:r>
      <w:r w:rsidRPr="00140B05">
        <w:rPr>
          <w:rFonts w:ascii="Calibri" w:hAnsi="Calibri" w:cs="Calibri"/>
          <w:b/>
          <w:bCs/>
        </w:rPr>
        <w:t xml:space="preserve">. </w:t>
      </w:r>
      <w:r w:rsidRPr="00140B05">
        <w:rPr>
          <w:rFonts w:ascii="Calibri" w:hAnsi="Calibri" w:cs="Calibri"/>
        </w:rPr>
        <w:t xml:space="preserve">BcCELP1, CELP domain peptide and GFP proteins with His tag were produced and purified from </w:t>
      </w:r>
      <w:r w:rsidRPr="00140B05">
        <w:rPr>
          <w:rFonts w:ascii="Calibri" w:hAnsi="Calibri" w:cs="Calibri"/>
          <w:i/>
          <w:iCs/>
        </w:rPr>
        <w:t>E. coli</w:t>
      </w:r>
      <w:r w:rsidRPr="00140B05">
        <w:rPr>
          <w:rFonts w:ascii="Calibri" w:hAnsi="Calibri" w:cs="Calibri"/>
        </w:rPr>
        <w:t xml:space="preserve">. </w:t>
      </w:r>
      <w:r w:rsidR="004500E7" w:rsidRPr="00140B05">
        <w:rPr>
          <w:rFonts w:ascii="Calibri" w:hAnsi="Calibri" w:cs="Calibri"/>
        </w:rPr>
        <w:t>Leaves of</w:t>
      </w:r>
      <w:r w:rsidR="00E70024" w:rsidRPr="00140B05">
        <w:rPr>
          <w:rFonts w:ascii="Calibri" w:hAnsi="Calibri" w:cs="Calibri"/>
        </w:rPr>
        <w:t xml:space="preserve"> </w:t>
      </w:r>
      <w:r w:rsidR="00E70024" w:rsidRPr="00140B05">
        <w:rPr>
          <w:rFonts w:ascii="Calibri" w:hAnsi="Calibri" w:cs="Calibri"/>
          <w:i/>
          <w:iCs/>
        </w:rPr>
        <w:t xml:space="preserve">N. benthamiana </w:t>
      </w:r>
      <w:r w:rsidR="008A3C8E" w:rsidRPr="00140B05">
        <w:rPr>
          <w:rFonts w:ascii="Calibri" w:hAnsi="Calibri" w:cs="Calibri"/>
        </w:rPr>
        <w:t>(</w:t>
      </w:r>
      <w:r w:rsidR="008A3C8E" w:rsidRPr="00140B05">
        <w:rPr>
          <w:rFonts w:ascii="Calibri" w:hAnsi="Calibri" w:cs="Calibri"/>
          <w:b/>
          <w:bCs/>
        </w:rPr>
        <w:t>a</w:t>
      </w:r>
      <w:r w:rsidR="008A3C8E" w:rsidRPr="00140B05">
        <w:rPr>
          <w:rFonts w:ascii="Calibri" w:hAnsi="Calibri" w:cs="Calibri"/>
        </w:rPr>
        <w:t>), tomato (</w:t>
      </w:r>
      <w:r w:rsidR="008A3C8E" w:rsidRPr="00140B05">
        <w:rPr>
          <w:rFonts w:ascii="Calibri" w:hAnsi="Calibri" w:cs="Calibri"/>
          <w:b/>
          <w:bCs/>
        </w:rPr>
        <w:t>b</w:t>
      </w:r>
      <w:r w:rsidR="008A3C8E" w:rsidRPr="00140B05">
        <w:rPr>
          <w:rFonts w:ascii="Calibri" w:hAnsi="Calibri" w:cs="Calibri"/>
        </w:rPr>
        <w:t xml:space="preserve">), and maize </w:t>
      </w:r>
      <w:r w:rsidR="00163048" w:rsidRPr="00140B05">
        <w:rPr>
          <w:rFonts w:ascii="Calibri" w:hAnsi="Calibri" w:cs="Calibri"/>
        </w:rPr>
        <w:t>(</w:t>
      </w:r>
      <w:r w:rsidR="00163048" w:rsidRPr="00140B05">
        <w:rPr>
          <w:rFonts w:ascii="Calibri" w:hAnsi="Calibri" w:cs="Calibri"/>
          <w:b/>
          <w:bCs/>
        </w:rPr>
        <w:t>c</w:t>
      </w:r>
      <w:r w:rsidR="00163048" w:rsidRPr="00140B05">
        <w:rPr>
          <w:rFonts w:ascii="Calibri" w:hAnsi="Calibri" w:cs="Calibri"/>
        </w:rPr>
        <w:t>)</w:t>
      </w:r>
      <w:r w:rsidR="00E70024" w:rsidRPr="00140B05">
        <w:rPr>
          <w:rFonts w:ascii="Calibri" w:hAnsi="Calibri" w:cs="Calibri"/>
        </w:rPr>
        <w:t xml:space="preserve"> were </w:t>
      </w:r>
      <w:r w:rsidR="004500E7" w:rsidRPr="00140B05">
        <w:rPr>
          <w:rFonts w:ascii="Calibri" w:hAnsi="Calibri" w:cs="Calibri"/>
        </w:rPr>
        <w:t xml:space="preserve">infiltrated </w:t>
      </w:r>
      <w:r w:rsidRPr="00140B05">
        <w:rPr>
          <w:rFonts w:ascii="Calibri" w:hAnsi="Calibri" w:cs="Calibri"/>
        </w:rPr>
        <w:t>with 20 μM solution of the purified proteins</w:t>
      </w:r>
      <w:r w:rsidR="00CC2F0D" w:rsidRPr="00140B05">
        <w:rPr>
          <w:rFonts w:ascii="Calibri" w:hAnsi="Calibri" w:cs="Calibri"/>
        </w:rPr>
        <w:t>.</w:t>
      </w:r>
      <w:r w:rsidR="00163048" w:rsidRPr="00140B05">
        <w:rPr>
          <w:rFonts w:ascii="Calibri" w:hAnsi="Calibri" w:cs="Calibri"/>
        </w:rPr>
        <w:t xml:space="preserve"> </w:t>
      </w:r>
      <w:r w:rsidR="00CC2F0D" w:rsidRPr="00140B05">
        <w:rPr>
          <w:rFonts w:ascii="Calibri" w:hAnsi="Calibri" w:cs="Calibri"/>
        </w:rPr>
        <w:t>The leaves were photographed 48</w:t>
      </w:r>
      <w:r w:rsidR="0001351A" w:rsidRPr="00140B05">
        <w:rPr>
          <w:rFonts w:ascii="Calibri" w:hAnsi="Calibri" w:cs="Calibri"/>
        </w:rPr>
        <w:t xml:space="preserve"> </w:t>
      </w:r>
      <w:r w:rsidR="00CC2F0D" w:rsidRPr="00140B05">
        <w:rPr>
          <w:rFonts w:ascii="Calibri" w:hAnsi="Calibri" w:cs="Calibri"/>
        </w:rPr>
        <w:t xml:space="preserve">h after treatment. </w:t>
      </w:r>
      <w:r w:rsidRPr="00140B05">
        <w:rPr>
          <w:rFonts w:ascii="Calibri" w:hAnsi="Calibri" w:cs="Calibri"/>
          <w:b/>
          <w:bCs/>
        </w:rPr>
        <w:t>d</w:t>
      </w:r>
      <w:r w:rsidRPr="00140B05">
        <w:rPr>
          <w:rFonts w:ascii="Calibri" w:hAnsi="Calibri" w:cs="Calibri"/>
        </w:rPr>
        <w:t xml:space="preserve">, </w:t>
      </w:r>
      <w:r w:rsidR="0001351A" w:rsidRPr="00140B05">
        <w:rPr>
          <w:rFonts w:ascii="Calibri" w:hAnsi="Calibri" w:cs="Calibri"/>
        </w:rPr>
        <w:t xml:space="preserve">Coomassie brilliant blue (CBB) staining of the recombinant </w:t>
      </w:r>
      <w:r w:rsidR="0001351A" w:rsidRPr="00140B05">
        <w:rPr>
          <w:rFonts w:ascii="Calibri" w:hAnsi="Calibri" w:cs="Calibri"/>
          <w:i/>
          <w:iCs/>
        </w:rPr>
        <w:t>E. coli</w:t>
      </w:r>
      <w:r w:rsidR="0001351A" w:rsidRPr="00140B05">
        <w:rPr>
          <w:rFonts w:ascii="Calibri" w:hAnsi="Calibri" w:cs="Calibri"/>
        </w:rPr>
        <w:t xml:space="preserve"> whole cell lysate without / with IPTG induction. </w:t>
      </w:r>
      <w:r w:rsidR="00520333" w:rsidRPr="00140B05">
        <w:rPr>
          <w:rFonts w:ascii="Calibri" w:hAnsi="Calibri" w:cs="Calibri"/>
        </w:rPr>
        <w:t xml:space="preserve">Red arrows indicate the expected target proteins produced from </w:t>
      </w:r>
      <w:r w:rsidR="00520333" w:rsidRPr="00140B05">
        <w:rPr>
          <w:rFonts w:ascii="Calibri" w:hAnsi="Calibri" w:cs="Calibri"/>
          <w:i/>
          <w:iCs/>
        </w:rPr>
        <w:t>E. coli</w:t>
      </w:r>
      <w:r w:rsidR="00520333" w:rsidRPr="00140B05">
        <w:rPr>
          <w:rFonts w:ascii="Calibri" w:hAnsi="Calibri" w:cs="Calibri"/>
        </w:rPr>
        <w:t xml:space="preserve"> whole cell lysate</w:t>
      </w:r>
      <w:r w:rsidR="00520333" w:rsidRPr="00140B05">
        <w:rPr>
          <w:rFonts w:ascii="Calibri" w:hAnsi="Calibri" w:cs="Calibri"/>
          <w:b/>
          <w:bCs/>
        </w:rPr>
        <w:t xml:space="preserve"> </w:t>
      </w:r>
      <w:r w:rsidRPr="00140B05">
        <w:rPr>
          <w:rFonts w:ascii="Calibri" w:hAnsi="Calibri" w:cs="Calibri"/>
        </w:rPr>
        <w:t xml:space="preserve">with </w:t>
      </w:r>
      <w:r w:rsidR="0001351A" w:rsidRPr="00140B05">
        <w:rPr>
          <w:rFonts w:ascii="Calibri" w:hAnsi="Calibri" w:cs="Calibri"/>
        </w:rPr>
        <w:t>background</w:t>
      </w:r>
      <w:r w:rsidRPr="00140B05">
        <w:rPr>
          <w:rFonts w:ascii="Calibri" w:hAnsi="Calibri" w:cs="Calibri"/>
        </w:rPr>
        <w:t xml:space="preserve"> bands.</w:t>
      </w:r>
    </w:p>
    <w:p w14:paraId="29B9D04E" w14:textId="77777777" w:rsidR="002D474B" w:rsidRDefault="002D474B">
      <w:pPr>
        <w:rPr>
          <w:rFonts w:hint="eastAsia"/>
          <w:rtl/>
        </w:rPr>
      </w:pPr>
    </w:p>
    <w:p w14:paraId="2C8761A2" w14:textId="69E33F91" w:rsidR="00235062" w:rsidRDefault="00235062">
      <w:pPr>
        <w:rPr>
          <w:rFonts w:hint="eastAsia"/>
          <w:rtl/>
        </w:rPr>
      </w:pPr>
    </w:p>
    <w:p w14:paraId="40E7B102" w14:textId="04C5D1A0" w:rsidR="00235062" w:rsidRDefault="00235062">
      <w:pPr>
        <w:rPr>
          <w:rFonts w:hint="eastAsia"/>
          <w:rtl/>
        </w:rPr>
      </w:pPr>
    </w:p>
    <w:p w14:paraId="178B458C" w14:textId="22D6A2D7" w:rsidR="00235062" w:rsidRDefault="00235062" w:rsidP="00235062">
      <w:pPr>
        <w:tabs>
          <w:tab w:val="left" w:pos="420"/>
        </w:tabs>
        <w:rPr>
          <w:rFonts w:hint="eastAsia"/>
          <w:rtl/>
        </w:rPr>
      </w:pPr>
    </w:p>
    <w:p w14:paraId="145AF22F" w14:textId="439C3D28" w:rsidR="00235062" w:rsidRDefault="00235062">
      <w:pPr>
        <w:widowControl/>
        <w:jc w:val="left"/>
        <w:rPr>
          <w:rFonts w:hint="eastAsia"/>
          <w:rtl/>
        </w:rPr>
      </w:pPr>
      <w:r>
        <w:rPr>
          <w:rtl/>
        </w:rPr>
        <w:br w:type="page"/>
      </w:r>
    </w:p>
    <w:p w14:paraId="71D5856E" w14:textId="454C51C7" w:rsidR="00235062" w:rsidRDefault="003119AA" w:rsidP="00235062">
      <w:pPr>
        <w:tabs>
          <w:tab w:val="left" w:pos="420"/>
        </w:tabs>
        <w:rPr>
          <w:rFonts w:hint="eastAsia"/>
          <w:rtl/>
        </w:rPr>
      </w:pPr>
      <w:r>
        <w:rPr>
          <w:rFonts w:hint="eastAsia"/>
          <w:noProof/>
        </w:rPr>
        <w:lastRenderedPageBreak/>
        <w:drawing>
          <wp:inline distT="0" distB="0" distL="0" distR="0" wp14:anchorId="4C20DD42" wp14:editId="2D81D3D2">
            <wp:extent cx="6020381" cy="5092002"/>
            <wp:effectExtent l="0" t="0" r="0" b="0"/>
            <wp:docPr id="106093384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108" cy="5098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A9433F" w14:textId="77777777" w:rsidR="00252981" w:rsidRDefault="00252981" w:rsidP="002D474B">
      <w:pPr>
        <w:rPr>
          <w:rFonts w:hint="eastAsia"/>
          <w:b/>
          <w:bCs/>
        </w:rPr>
      </w:pPr>
    </w:p>
    <w:p w14:paraId="34FD39AA" w14:textId="5D0F3B75" w:rsidR="002D474B" w:rsidRPr="00140B05" w:rsidRDefault="002D474B" w:rsidP="002D474B">
      <w:pPr>
        <w:rPr>
          <w:rFonts w:ascii="Calibri" w:hAnsi="Calibri" w:cs="Calibri"/>
        </w:rPr>
      </w:pPr>
      <w:r w:rsidRPr="00140B05">
        <w:rPr>
          <w:rFonts w:ascii="Calibri" w:hAnsi="Calibri" w:cs="Calibri"/>
          <w:b/>
          <w:bCs/>
        </w:rPr>
        <w:t xml:space="preserve">Supplementary figure 6. Deletion of </w:t>
      </w:r>
      <w:r w:rsidRPr="00140B05">
        <w:rPr>
          <w:rFonts w:ascii="Calibri" w:hAnsi="Calibri" w:cs="Calibri"/>
          <w:b/>
          <w:bCs/>
          <w:i/>
          <w:iCs/>
        </w:rPr>
        <w:t>bccelp1</w:t>
      </w:r>
      <w:r w:rsidRPr="00140B05">
        <w:rPr>
          <w:rFonts w:ascii="Calibri" w:hAnsi="Calibri" w:cs="Calibri"/>
          <w:b/>
          <w:bCs/>
        </w:rPr>
        <w:t xml:space="preserve"> gene does not affect spore germination and infection </w:t>
      </w:r>
      <w:r w:rsidR="0066790C" w:rsidRPr="00140B05">
        <w:rPr>
          <w:rFonts w:ascii="Calibri" w:hAnsi="Calibri" w:cs="Calibri"/>
          <w:b/>
          <w:bCs/>
        </w:rPr>
        <w:t>cushion formation</w:t>
      </w:r>
      <w:r w:rsidRPr="00140B05">
        <w:rPr>
          <w:rFonts w:ascii="Calibri" w:hAnsi="Calibri" w:cs="Calibri"/>
          <w:b/>
          <w:bCs/>
        </w:rPr>
        <w:t xml:space="preserve">. </w:t>
      </w:r>
      <w:r w:rsidRPr="00140B05">
        <w:rPr>
          <w:rFonts w:ascii="Calibri" w:hAnsi="Calibri" w:cs="Calibri"/>
        </w:rPr>
        <w:t>Conidia (</w:t>
      </w:r>
      <w:r w:rsidRPr="00140B05">
        <w:rPr>
          <w:rFonts w:ascii="Calibri" w:hAnsi="Calibri" w:cs="Calibri"/>
          <w:lang w:val="it-IT"/>
        </w:rPr>
        <w:t>2 × 10</w:t>
      </w:r>
      <w:r w:rsidRPr="00140B05">
        <w:rPr>
          <w:rFonts w:ascii="Calibri" w:hAnsi="Calibri" w:cs="Calibri"/>
          <w:vertAlign w:val="superscript"/>
          <w:lang w:val="it-IT"/>
        </w:rPr>
        <w:t>5</w:t>
      </w:r>
      <w:r w:rsidRPr="00140B05">
        <w:rPr>
          <w:rFonts w:ascii="Calibri" w:hAnsi="Calibri" w:cs="Calibri"/>
          <w:lang w:val="it-IT"/>
        </w:rPr>
        <w:t xml:space="preserve"> conidia/mL, 2 μL</w:t>
      </w:r>
      <w:r w:rsidRPr="00140B05">
        <w:rPr>
          <w:rFonts w:ascii="Calibri" w:hAnsi="Calibri" w:cs="Calibri"/>
        </w:rPr>
        <w:t xml:space="preserve">) were </w:t>
      </w:r>
      <w:r w:rsidR="0010341B" w:rsidRPr="00140B05">
        <w:rPr>
          <w:rFonts w:ascii="Calibri" w:hAnsi="Calibri" w:cs="Calibri"/>
        </w:rPr>
        <w:t xml:space="preserve">suspended </w:t>
      </w:r>
      <w:r w:rsidRPr="00140B05">
        <w:rPr>
          <w:rFonts w:ascii="Calibri" w:hAnsi="Calibri" w:cs="Calibri"/>
        </w:rPr>
        <w:t xml:space="preserve">with 8 </w:t>
      </w:r>
      <w:r w:rsidRPr="00140B05">
        <w:rPr>
          <w:rFonts w:ascii="Calibri" w:hAnsi="Calibri" w:cs="Calibri"/>
          <w:lang w:val="it-IT"/>
        </w:rPr>
        <w:t xml:space="preserve">μL </w:t>
      </w:r>
      <w:r w:rsidRPr="00140B05">
        <w:rPr>
          <w:rFonts w:ascii="Calibri" w:hAnsi="Calibri" w:cs="Calibri"/>
        </w:rPr>
        <w:t xml:space="preserve">GB5+2% Gluc medium, spotted on hydrophobic coverslips </w:t>
      </w:r>
      <w:r w:rsidR="000D377B" w:rsidRPr="00140B05">
        <w:rPr>
          <w:rFonts w:ascii="Calibri" w:hAnsi="Calibri" w:cs="Calibri"/>
        </w:rPr>
        <w:t xml:space="preserve">and </w:t>
      </w:r>
      <w:r w:rsidRPr="00140B05">
        <w:rPr>
          <w:rFonts w:ascii="Calibri" w:hAnsi="Calibri" w:cs="Calibri"/>
        </w:rPr>
        <w:t>incubated at 22°C.</w:t>
      </w:r>
      <w:r w:rsidR="00315632" w:rsidRPr="00140B05">
        <w:rPr>
          <w:rFonts w:ascii="Calibri" w:hAnsi="Calibri" w:cs="Calibri"/>
        </w:rPr>
        <w:t xml:space="preserve"> The conidial germination rate was examined at 6 hpi and 9 hpi.</w:t>
      </w:r>
      <w:r w:rsidRPr="00140B05">
        <w:rPr>
          <w:rFonts w:ascii="Calibri" w:hAnsi="Calibri" w:cs="Calibri"/>
        </w:rPr>
        <w:t xml:space="preserve"> The </w:t>
      </w:r>
      <w:r w:rsidR="009B1D0F" w:rsidRPr="00140B05">
        <w:rPr>
          <w:rFonts w:ascii="Calibri" w:hAnsi="Calibri" w:cs="Calibri"/>
        </w:rPr>
        <w:t>number of</w:t>
      </w:r>
      <w:r w:rsidRPr="00140B05">
        <w:rPr>
          <w:rFonts w:ascii="Calibri" w:hAnsi="Calibri" w:cs="Calibri"/>
        </w:rPr>
        <w:t xml:space="preserve"> infection cushion </w:t>
      </w:r>
      <w:r w:rsidR="009B1D0F" w:rsidRPr="00140B05">
        <w:rPr>
          <w:rFonts w:ascii="Calibri" w:hAnsi="Calibri" w:cs="Calibri"/>
        </w:rPr>
        <w:t>was</w:t>
      </w:r>
      <w:r w:rsidRPr="00140B05">
        <w:rPr>
          <w:rFonts w:ascii="Calibri" w:hAnsi="Calibri" w:cs="Calibri"/>
        </w:rPr>
        <w:t xml:space="preserve"> determined </w:t>
      </w:r>
      <w:r w:rsidR="00750131" w:rsidRPr="00140B05">
        <w:rPr>
          <w:rFonts w:ascii="Calibri" w:hAnsi="Calibri" w:cs="Calibri"/>
        </w:rPr>
        <w:t xml:space="preserve">after 36h by </w:t>
      </w:r>
      <w:r w:rsidR="009B1D0F" w:rsidRPr="00140B05">
        <w:rPr>
          <w:rFonts w:ascii="Calibri" w:hAnsi="Calibri" w:cs="Calibri"/>
        </w:rPr>
        <w:t xml:space="preserve">counting </w:t>
      </w:r>
      <w:r w:rsidRPr="00140B05">
        <w:rPr>
          <w:rFonts w:ascii="Calibri" w:hAnsi="Calibri" w:cs="Calibri"/>
        </w:rPr>
        <w:t xml:space="preserve">the total number of infection cushions in three randomly selected </w:t>
      </w:r>
      <w:r w:rsidR="009B1D0F" w:rsidRPr="00140B05">
        <w:rPr>
          <w:rFonts w:ascii="Calibri" w:hAnsi="Calibri" w:cs="Calibri"/>
        </w:rPr>
        <w:t xml:space="preserve">microscope fields </w:t>
      </w:r>
      <w:r w:rsidRPr="00140B05">
        <w:rPr>
          <w:rFonts w:ascii="Calibri" w:hAnsi="Calibri" w:cs="Calibri"/>
        </w:rPr>
        <w:t xml:space="preserve">per </w:t>
      </w:r>
      <w:r w:rsidR="009B1D0F" w:rsidRPr="00140B05">
        <w:rPr>
          <w:rFonts w:ascii="Calibri" w:hAnsi="Calibri" w:cs="Calibri"/>
        </w:rPr>
        <w:t>replication</w:t>
      </w:r>
      <w:r w:rsidRPr="00140B05">
        <w:rPr>
          <w:rFonts w:ascii="Calibri" w:hAnsi="Calibri" w:cs="Calibri"/>
        </w:rPr>
        <w:t>. Representative photographs were taken at designed time by Nikon Eclipse 80i microscope (Nikon, Tokyo, Japan)</w:t>
      </w:r>
      <w:r w:rsidR="00235A39" w:rsidRPr="00140B05">
        <w:rPr>
          <w:rFonts w:ascii="Calibri" w:hAnsi="Calibri" w:cs="Calibri"/>
        </w:rPr>
        <w:t xml:space="preserve">. </w:t>
      </w:r>
      <w:r w:rsidRPr="00140B05">
        <w:rPr>
          <w:rFonts w:ascii="Calibri" w:hAnsi="Calibri" w:cs="Calibri"/>
        </w:rPr>
        <w:t xml:space="preserve">Bar = 100 </w:t>
      </w:r>
      <w:r w:rsidRPr="00140B05">
        <w:rPr>
          <w:rFonts w:ascii="Calibri" w:hAnsi="Calibri" w:cs="Calibri"/>
          <w:lang w:val="el-GR"/>
        </w:rPr>
        <w:t>μ</w:t>
      </w:r>
      <w:r w:rsidRPr="00140B05">
        <w:rPr>
          <w:rFonts w:ascii="Calibri" w:hAnsi="Calibri" w:cs="Calibri"/>
        </w:rPr>
        <w:t xml:space="preserve">m. The conidial germination rate </w:t>
      </w:r>
      <w:r w:rsidR="00252981" w:rsidRPr="00140B05">
        <w:rPr>
          <w:rFonts w:ascii="Calibri" w:hAnsi="Calibri" w:cs="Calibri"/>
        </w:rPr>
        <w:t xml:space="preserve">(6 hpi) </w:t>
      </w:r>
      <w:r w:rsidRPr="00140B05">
        <w:rPr>
          <w:rFonts w:ascii="Calibri" w:hAnsi="Calibri" w:cs="Calibri"/>
        </w:rPr>
        <w:t xml:space="preserve">and number of infection cushion formation </w:t>
      </w:r>
      <w:r w:rsidR="00252981" w:rsidRPr="00140B05">
        <w:rPr>
          <w:rFonts w:ascii="Calibri" w:hAnsi="Calibri" w:cs="Calibri"/>
        </w:rPr>
        <w:t xml:space="preserve">(36 hpi) </w:t>
      </w:r>
      <w:r w:rsidRPr="00140B05">
        <w:rPr>
          <w:rFonts w:ascii="Calibri" w:hAnsi="Calibri" w:cs="Calibri"/>
        </w:rPr>
        <w:t xml:space="preserve">were subjected to statistical analysis. Data </w:t>
      </w:r>
      <w:r w:rsidR="00820ED9" w:rsidRPr="00140B05">
        <w:rPr>
          <w:rFonts w:ascii="Calibri" w:hAnsi="Calibri" w:cs="Calibri"/>
        </w:rPr>
        <w:t xml:space="preserve">in both graphs </w:t>
      </w:r>
      <w:r w:rsidRPr="00140B05">
        <w:rPr>
          <w:rFonts w:ascii="Calibri" w:hAnsi="Calibri" w:cs="Calibri"/>
        </w:rPr>
        <w:t xml:space="preserve">represent mean ± SD (n = 10) from three independent biological </w:t>
      </w:r>
      <w:r w:rsidR="00820ED9" w:rsidRPr="00140B05">
        <w:rPr>
          <w:rFonts w:ascii="Calibri" w:hAnsi="Calibri" w:cs="Calibri"/>
        </w:rPr>
        <w:t>replications</w:t>
      </w:r>
      <w:r w:rsidRPr="00140B05">
        <w:rPr>
          <w:rFonts w:ascii="Calibri" w:hAnsi="Calibri" w:cs="Calibri"/>
        </w:rPr>
        <w:t xml:space="preserve">. The same letters in the graph indicate no statistical differences at </w:t>
      </w:r>
      <w:r w:rsidRPr="00140B05">
        <w:rPr>
          <w:rFonts w:ascii="Calibri" w:hAnsi="Calibri" w:cs="Calibri"/>
          <w:i/>
          <w:iCs/>
        </w:rPr>
        <w:t>P</w:t>
      </w:r>
      <w:r w:rsidRPr="00140B05">
        <w:rPr>
          <w:rFonts w:ascii="Calibri" w:hAnsi="Calibri" w:cs="Calibri"/>
        </w:rPr>
        <w:t xml:space="preserve"> ≤ 0.01 using one-way ANOVA.</w:t>
      </w:r>
    </w:p>
    <w:p w14:paraId="59BFE2DA" w14:textId="77777777" w:rsidR="00820ED9" w:rsidRDefault="00820ED9">
      <w:pPr>
        <w:widowControl/>
        <w:jc w:val="left"/>
        <w:rPr>
          <w:rFonts w:hint="eastAsia"/>
        </w:rPr>
      </w:pPr>
      <w:r>
        <w:br w:type="page"/>
      </w:r>
    </w:p>
    <w:p w14:paraId="23AB8E46" w14:textId="40536113" w:rsidR="002D474B" w:rsidRDefault="002D474B" w:rsidP="002D474B">
      <w:pPr>
        <w:rPr>
          <w:rFonts w:hint="eastAsia"/>
        </w:rPr>
      </w:pPr>
      <w:r w:rsidRPr="002D474B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196B819" wp14:editId="67B0CBB1">
            <wp:simplePos x="0" y="0"/>
            <wp:positionH relativeFrom="column">
              <wp:posOffset>1801495</wp:posOffset>
            </wp:positionH>
            <wp:positionV relativeFrom="paragraph">
              <wp:posOffset>0</wp:posOffset>
            </wp:positionV>
            <wp:extent cx="2017395" cy="1892935"/>
            <wp:effectExtent l="0" t="0" r="0" b="0"/>
            <wp:wrapTopAndBottom/>
            <wp:docPr id="151662697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395" cy="189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32E07" w14:textId="4C93ACE2" w:rsidR="002D474B" w:rsidRPr="00140B05" w:rsidRDefault="002D474B" w:rsidP="002D474B">
      <w:pPr>
        <w:rPr>
          <w:rFonts w:ascii="Calibri" w:hAnsi="Calibri" w:cs="Calibri"/>
        </w:rPr>
      </w:pPr>
      <w:r w:rsidRPr="00140B05">
        <w:rPr>
          <w:rFonts w:ascii="Calibri" w:hAnsi="Calibri" w:cs="Calibri"/>
          <w:b/>
          <w:bCs/>
        </w:rPr>
        <w:t xml:space="preserve">Supplementary figure 7. Quantitative real-time PCR (qRT-PCR) </w:t>
      </w:r>
      <w:r w:rsidR="00E6252F" w:rsidRPr="00140B05">
        <w:rPr>
          <w:rFonts w:ascii="Calibri" w:hAnsi="Calibri" w:cs="Calibri"/>
          <w:b/>
          <w:bCs/>
        </w:rPr>
        <w:t xml:space="preserve">analysis </w:t>
      </w:r>
      <w:r w:rsidRPr="00140B05">
        <w:rPr>
          <w:rFonts w:ascii="Calibri" w:hAnsi="Calibri" w:cs="Calibri"/>
          <w:b/>
          <w:bCs/>
        </w:rPr>
        <w:t xml:space="preserve">of </w:t>
      </w:r>
      <w:r w:rsidRPr="00140B05">
        <w:rPr>
          <w:rFonts w:ascii="Calibri" w:hAnsi="Calibri" w:cs="Calibri"/>
          <w:b/>
          <w:bCs/>
          <w:i/>
          <w:iCs/>
        </w:rPr>
        <w:t xml:space="preserve">bccelp1 </w:t>
      </w:r>
      <w:r w:rsidR="00A92983" w:rsidRPr="00140B05">
        <w:rPr>
          <w:rFonts w:ascii="Calibri" w:hAnsi="Calibri" w:cs="Calibri"/>
          <w:b/>
          <w:bCs/>
        </w:rPr>
        <w:t>transcript level</w:t>
      </w:r>
      <w:r w:rsidR="000F1659" w:rsidRPr="00140B05">
        <w:rPr>
          <w:rFonts w:ascii="Calibri" w:hAnsi="Calibri" w:cs="Calibri"/>
          <w:b/>
          <w:bCs/>
        </w:rPr>
        <w:t>s</w:t>
      </w:r>
      <w:r w:rsidR="00A92983" w:rsidRPr="00140B05">
        <w:rPr>
          <w:rFonts w:ascii="Calibri" w:hAnsi="Calibri" w:cs="Calibri"/>
          <w:b/>
          <w:bCs/>
        </w:rPr>
        <w:t xml:space="preserve"> </w:t>
      </w:r>
      <w:r w:rsidR="00507061" w:rsidRPr="00140B05">
        <w:rPr>
          <w:rFonts w:ascii="Calibri" w:hAnsi="Calibri" w:cs="Calibri"/>
          <w:b/>
          <w:bCs/>
        </w:rPr>
        <w:t>during pathogenic develop</w:t>
      </w:r>
      <w:r w:rsidR="00621322" w:rsidRPr="00140B05">
        <w:rPr>
          <w:rFonts w:ascii="Calibri" w:hAnsi="Calibri" w:cs="Calibri"/>
          <w:b/>
          <w:bCs/>
        </w:rPr>
        <w:t>ment</w:t>
      </w:r>
      <w:r w:rsidRPr="00140B05">
        <w:rPr>
          <w:rFonts w:ascii="Calibri" w:hAnsi="Calibri" w:cs="Calibri"/>
        </w:rPr>
        <w:t xml:space="preserve">. </w:t>
      </w:r>
      <w:r w:rsidRPr="00140B05">
        <w:rPr>
          <w:rFonts w:ascii="Calibri" w:hAnsi="Calibri" w:cs="Calibri"/>
          <w:i/>
          <w:iCs/>
        </w:rPr>
        <w:t xml:space="preserve">bccelp1 </w:t>
      </w:r>
      <w:r w:rsidRPr="00140B05">
        <w:rPr>
          <w:rFonts w:ascii="Calibri" w:hAnsi="Calibri" w:cs="Calibri"/>
        </w:rPr>
        <w:t xml:space="preserve">expression levels were evaluated by qRT-PCR with the </w:t>
      </w:r>
      <w:r w:rsidRPr="00140B05">
        <w:rPr>
          <w:rFonts w:ascii="Calibri" w:hAnsi="Calibri" w:cs="Calibri"/>
          <w:i/>
          <w:iCs/>
        </w:rPr>
        <w:t>bcgpdh</w:t>
      </w:r>
      <w:r w:rsidRPr="00140B05">
        <w:rPr>
          <w:rFonts w:ascii="Calibri" w:hAnsi="Calibri" w:cs="Calibri"/>
        </w:rPr>
        <w:t xml:space="preserve"> as a normalized gene. Values represent mean ± SD (n = 9) from three independent biological </w:t>
      </w:r>
      <w:r w:rsidR="00260E0A" w:rsidRPr="00140B05">
        <w:rPr>
          <w:rFonts w:ascii="Calibri" w:hAnsi="Calibri" w:cs="Calibri"/>
        </w:rPr>
        <w:t xml:space="preserve">replications </w:t>
      </w:r>
      <w:r w:rsidRPr="00140B05">
        <w:rPr>
          <w:rFonts w:ascii="Calibri" w:hAnsi="Calibri" w:cs="Calibri"/>
        </w:rPr>
        <w:t xml:space="preserve">and three technical </w:t>
      </w:r>
      <w:r w:rsidR="00260E0A" w:rsidRPr="00140B05">
        <w:rPr>
          <w:rFonts w:ascii="Calibri" w:hAnsi="Calibri" w:cs="Calibri"/>
        </w:rPr>
        <w:t>replications</w:t>
      </w:r>
      <w:r w:rsidRPr="00140B05">
        <w:rPr>
          <w:rFonts w:ascii="Calibri" w:hAnsi="Calibri" w:cs="Calibri"/>
        </w:rPr>
        <w:t xml:space="preserve">. The transcript relative levels were calculated using the comparative Ct method, and the expression level of </w:t>
      </w:r>
      <w:r w:rsidRPr="00140B05">
        <w:rPr>
          <w:rFonts w:ascii="Calibri" w:hAnsi="Calibri" w:cs="Calibri"/>
          <w:i/>
          <w:iCs/>
        </w:rPr>
        <w:t xml:space="preserve">bccelp1 </w:t>
      </w:r>
      <w:r w:rsidRPr="00140B05">
        <w:rPr>
          <w:rFonts w:ascii="Calibri" w:hAnsi="Calibri" w:cs="Calibri"/>
        </w:rPr>
        <w:t>inoculated on French bean leaves at 0 h was set as control.</w:t>
      </w:r>
    </w:p>
    <w:p w14:paraId="225FCD58" w14:textId="44E37DA6" w:rsidR="00596A85" w:rsidRDefault="00596A85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6581A3A" w14:textId="77777777" w:rsidR="003119AA" w:rsidRDefault="003119AA" w:rsidP="002D474B">
      <w:pPr>
        <w:rPr>
          <w:rFonts w:hint="eastAsia"/>
        </w:rPr>
      </w:pPr>
    </w:p>
    <w:p w14:paraId="79014DF7" w14:textId="286BBB7E" w:rsidR="003119AA" w:rsidRDefault="003119AA" w:rsidP="002D474B">
      <w:pPr>
        <w:rPr>
          <w:rFonts w:hint="eastAsia"/>
        </w:rPr>
      </w:pPr>
    </w:p>
    <w:p w14:paraId="68B6FDA3" w14:textId="10ECC905" w:rsidR="00E6252F" w:rsidRDefault="00FA587E" w:rsidP="002D474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79744" behindDoc="0" locked="0" layoutInCell="1" allowOverlap="1" wp14:anchorId="45B38F3D" wp14:editId="6A0B4809">
            <wp:simplePos x="0" y="0"/>
            <wp:positionH relativeFrom="column">
              <wp:posOffset>-659381</wp:posOffset>
            </wp:positionH>
            <wp:positionV relativeFrom="paragraph">
              <wp:posOffset>337701</wp:posOffset>
            </wp:positionV>
            <wp:extent cx="6887210" cy="2978150"/>
            <wp:effectExtent l="0" t="0" r="0" b="0"/>
            <wp:wrapTopAndBottom/>
            <wp:docPr id="174620560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210" cy="297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444123" w14:textId="77777777" w:rsidR="00E6252F" w:rsidRDefault="00E6252F" w:rsidP="002D474B">
      <w:pPr>
        <w:rPr>
          <w:rFonts w:hint="eastAsia"/>
          <w:b/>
          <w:bCs/>
        </w:rPr>
      </w:pPr>
    </w:p>
    <w:p w14:paraId="4C6CAD1E" w14:textId="23C83920" w:rsidR="002D474B" w:rsidRPr="00140B05" w:rsidRDefault="002D474B" w:rsidP="002D474B">
      <w:pPr>
        <w:rPr>
          <w:rFonts w:ascii="Calibri" w:hAnsi="Calibri" w:cs="Calibri"/>
        </w:rPr>
      </w:pPr>
      <w:r w:rsidRPr="00140B05">
        <w:rPr>
          <w:rFonts w:ascii="Calibri" w:hAnsi="Calibri" w:cs="Calibri"/>
          <w:b/>
          <w:bCs/>
        </w:rPr>
        <w:t xml:space="preserve">Supplementary figure 8. PCR validation of </w:t>
      </w:r>
      <w:r w:rsidRPr="00140B05">
        <w:rPr>
          <w:rFonts w:ascii="Calibri" w:hAnsi="Calibri" w:cs="Calibri"/>
          <w:b/>
          <w:bCs/>
          <w:i/>
          <w:iCs/>
        </w:rPr>
        <w:t>B. cinerea</w:t>
      </w:r>
      <w:r w:rsidRPr="00140B05">
        <w:rPr>
          <w:rFonts w:ascii="Calibri" w:hAnsi="Calibri" w:cs="Calibri"/>
          <w:b/>
          <w:bCs/>
        </w:rPr>
        <w:t xml:space="preserve"> mutant strains. a, </w:t>
      </w:r>
      <w:r w:rsidRPr="00140B05">
        <w:rPr>
          <w:rFonts w:ascii="Calibri" w:hAnsi="Calibri" w:cs="Calibri"/>
        </w:rPr>
        <w:t xml:space="preserve">Analysis of </w:t>
      </w:r>
      <w:r w:rsidRPr="00140B05">
        <w:rPr>
          <w:rFonts w:ascii="Calibri" w:hAnsi="Calibri" w:cs="Calibri"/>
          <w:i/>
          <w:iCs/>
        </w:rPr>
        <w:t>bccelp1</w:t>
      </w:r>
      <w:r w:rsidRPr="00140B05">
        <w:rPr>
          <w:rFonts w:ascii="Calibri" w:hAnsi="Calibri" w:cs="Calibri"/>
        </w:rPr>
        <w:t xml:space="preserve"> deletion strains ∆</w:t>
      </w:r>
      <w:r w:rsidR="00E6252F" w:rsidRPr="00140B05">
        <w:rPr>
          <w:rFonts w:ascii="Calibri" w:hAnsi="Calibri" w:cs="Calibri"/>
          <w:i/>
          <w:iCs/>
        </w:rPr>
        <w:t>bccelp1</w:t>
      </w:r>
      <w:r w:rsidRPr="00140B05">
        <w:rPr>
          <w:rFonts w:ascii="Calibri" w:hAnsi="Calibri" w:cs="Calibri"/>
        </w:rPr>
        <w:t xml:space="preserve"> 1-3# and ∆</w:t>
      </w:r>
      <w:r w:rsidR="00E6252F" w:rsidRPr="00140B05">
        <w:rPr>
          <w:rFonts w:ascii="Calibri" w:hAnsi="Calibri" w:cs="Calibri"/>
          <w:i/>
          <w:iCs/>
        </w:rPr>
        <w:t>bccelp1</w:t>
      </w:r>
      <w:r w:rsidRPr="00140B05">
        <w:rPr>
          <w:rFonts w:ascii="Calibri" w:hAnsi="Calibri" w:cs="Calibri"/>
        </w:rPr>
        <w:t xml:space="preserve"> 6-3#. </w:t>
      </w:r>
      <w:r w:rsidRPr="00140B05">
        <w:rPr>
          <w:rFonts w:ascii="Calibri" w:hAnsi="Calibri" w:cs="Calibri"/>
          <w:b/>
          <w:bCs/>
        </w:rPr>
        <w:t xml:space="preserve">b-d, </w:t>
      </w:r>
      <w:r w:rsidRPr="00140B05">
        <w:rPr>
          <w:rFonts w:ascii="Calibri" w:hAnsi="Calibri" w:cs="Calibri"/>
        </w:rPr>
        <w:t xml:space="preserve">Confirmation of native </w:t>
      </w:r>
      <w:r w:rsidRPr="00140B05">
        <w:rPr>
          <w:rFonts w:ascii="Calibri" w:hAnsi="Calibri" w:cs="Calibri"/>
          <w:i/>
          <w:iCs/>
        </w:rPr>
        <w:t>bccelp1</w:t>
      </w:r>
      <w:r w:rsidRPr="00140B05">
        <w:rPr>
          <w:rFonts w:ascii="Calibri" w:hAnsi="Calibri" w:cs="Calibri"/>
        </w:rPr>
        <w:t xml:space="preserve"> promoter expression cassettes. Genomic DNA was extracted from the different mutant</w:t>
      </w:r>
      <w:r w:rsidR="001D3CAF" w:rsidRPr="00140B05">
        <w:rPr>
          <w:rFonts w:ascii="Calibri" w:hAnsi="Calibri" w:cs="Calibri"/>
        </w:rPr>
        <w:t>s</w:t>
      </w:r>
      <w:r w:rsidRPr="00140B05">
        <w:rPr>
          <w:rFonts w:ascii="Calibri" w:hAnsi="Calibri" w:cs="Calibri"/>
        </w:rPr>
        <w:t xml:space="preserve"> and primers used in PCR were indicated. NTC - no template control, the ddH</w:t>
      </w:r>
      <w:r w:rsidRPr="00140B05">
        <w:rPr>
          <w:rFonts w:ascii="Calibri" w:hAnsi="Calibri" w:cs="Calibri"/>
          <w:vertAlign w:val="subscript"/>
        </w:rPr>
        <w:t>2</w:t>
      </w:r>
      <w:r w:rsidRPr="00140B05">
        <w:rPr>
          <w:rFonts w:ascii="Calibri" w:hAnsi="Calibri" w:cs="Calibri"/>
        </w:rPr>
        <w:t xml:space="preserve">O was added as negative control. </w:t>
      </w:r>
      <w:r w:rsidRPr="00140B05">
        <w:rPr>
          <w:rFonts w:ascii="Calibri" w:hAnsi="Calibri" w:cs="Calibri"/>
          <w:b/>
          <w:bCs/>
        </w:rPr>
        <w:t xml:space="preserve">e, </w:t>
      </w:r>
      <w:r w:rsidRPr="00140B05">
        <w:rPr>
          <w:rFonts w:ascii="Calibri" w:hAnsi="Calibri" w:cs="Calibri"/>
        </w:rPr>
        <w:t xml:space="preserve">RT-PCR analysis of </w:t>
      </w:r>
      <w:r w:rsidRPr="00140B05">
        <w:rPr>
          <w:rFonts w:ascii="Calibri" w:hAnsi="Calibri" w:cs="Calibri"/>
          <w:i/>
          <w:iCs/>
        </w:rPr>
        <w:t xml:space="preserve">bccelp1 </w:t>
      </w:r>
      <w:r w:rsidRPr="00140B05">
        <w:rPr>
          <w:rFonts w:ascii="Calibri" w:hAnsi="Calibri" w:cs="Calibri"/>
        </w:rPr>
        <w:t xml:space="preserve">genes expression. Expression levels were evaluated by qRT-PCR with the </w:t>
      </w:r>
      <w:r w:rsidRPr="00140B05">
        <w:rPr>
          <w:rFonts w:ascii="Calibri" w:hAnsi="Calibri" w:cs="Calibri"/>
          <w:i/>
          <w:iCs/>
        </w:rPr>
        <w:t>bcgpdh</w:t>
      </w:r>
      <w:r w:rsidRPr="00140B05">
        <w:rPr>
          <w:rFonts w:ascii="Calibri" w:hAnsi="Calibri" w:cs="Calibri"/>
        </w:rPr>
        <w:t xml:space="preserve"> as a normalized gene. Mean and standard deviations (n = 9) were calculated from three biological replications and three technical replicates. The relative expression levels were calculated using the comparative Ct method.</w:t>
      </w:r>
    </w:p>
    <w:p w14:paraId="282BC35F" w14:textId="77777777" w:rsidR="002D474B" w:rsidRDefault="002D474B" w:rsidP="002D474B">
      <w:pPr>
        <w:rPr>
          <w:rFonts w:hint="eastAsia"/>
        </w:rPr>
      </w:pPr>
    </w:p>
    <w:p w14:paraId="77637042" w14:textId="77777777" w:rsidR="00596A85" w:rsidRDefault="00596A85" w:rsidP="00596A85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4FA24634" w14:textId="7EC8C611" w:rsidR="002D474B" w:rsidRDefault="003119AA" w:rsidP="00596A85">
      <w:pPr>
        <w:widowControl/>
        <w:jc w:val="left"/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80768" behindDoc="0" locked="0" layoutInCell="1" allowOverlap="1" wp14:anchorId="5F4C818B" wp14:editId="06B610C4">
            <wp:simplePos x="0" y="0"/>
            <wp:positionH relativeFrom="column">
              <wp:posOffset>-324485</wp:posOffset>
            </wp:positionH>
            <wp:positionV relativeFrom="paragraph">
              <wp:posOffset>263525</wp:posOffset>
            </wp:positionV>
            <wp:extent cx="6289675" cy="2395220"/>
            <wp:effectExtent l="0" t="0" r="0" b="0"/>
            <wp:wrapTopAndBottom/>
            <wp:docPr id="76689340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675" cy="2395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D9BEA9" w14:textId="537E5448" w:rsidR="002D474B" w:rsidRDefault="002D474B" w:rsidP="002D474B">
      <w:pPr>
        <w:rPr>
          <w:rFonts w:hint="eastAsia"/>
        </w:rPr>
      </w:pPr>
    </w:p>
    <w:p w14:paraId="2D287D6B" w14:textId="4B898A23" w:rsidR="002D474B" w:rsidRPr="00140B05" w:rsidRDefault="002D474B" w:rsidP="002D474B">
      <w:pPr>
        <w:rPr>
          <w:rFonts w:ascii="Calibri" w:hAnsi="Calibri" w:cs="Calibri"/>
        </w:rPr>
      </w:pPr>
      <w:r w:rsidRPr="00140B05">
        <w:rPr>
          <w:rFonts w:ascii="Calibri" w:hAnsi="Calibri" w:cs="Calibri"/>
          <w:b/>
          <w:bCs/>
        </w:rPr>
        <w:t xml:space="preserve">Supplementary figure 9. </w:t>
      </w:r>
      <w:r w:rsidR="000E6399" w:rsidRPr="00140B05">
        <w:rPr>
          <w:rFonts w:ascii="Calibri" w:hAnsi="Calibri" w:cs="Calibri"/>
          <w:b/>
          <w:bCs/>
        </w:rPr>
        <w:t>Virus induced gene s</w:t>
      </w:r>
      <w:r w:rsidR="00B879FB" w:rsidRPr="00140B05">
        <w:rPr>
          <w:rFonts w:ascii="Calibri" w:hAnsi="Calibri" w:cs="Calibri"/>
          <w:b/>
          <w:bCs/>
        </w:rPr>
        <w:t>ilencing</w:t>
      </w:r>
      <w:r w:rsidR="00D40827" w:rsidRPr="00140B05">
        <w:rPr>
          <w:rFonts w:ascii="Calibri" w:hAnsi="Calibri" w:cs="Calibri"/>
          <w:b/>
          <w:bCs/>
        </w:rPr>
        <w:t xml:space="preserve"> (VIGS)</w:t>
      </w:r>
      <w:r w:rsidR="00B879FB" w:rsidRPr="00140B05">
        <w:rPr>
          <w:rFonts w:ascii="Calibri" w:hAnsi="Calibri" w:cs="Calibri"/>
          <w:b/>
          <w:bCs/>
        </w:rPr>
        <w:t xml:space="preserve"> of </w:t>
      </w:r>
      <w:r w:rsidRPr="00140B05">
        <w:rPr>
          <w:rFonts w:ascii="Calibri" w:hAnsi="Calibri" w:cs="Calibri"/>
          <w:b/>
          <w:bCs/>
          <w:i/>
          <w:iCs/>
        </w:rPr>
        <w:t>NbRACK1</w:t>
      </w:r>
      <w:r w:rsidR="00B879FB" w:rsidRPr="00140B05">
        <w:rPr>
          <w:rFonts w:ascii="Calibri" w:hAnsi="Calibri" w:cs="Calibri"/>
          <w:b/>
          <w:bCs/>
        </w:rPr>
        <w:t>.</w:t>
      </w:r>
      <w:r w:rsidRPr="00140B05">
        <w:rPr>
          <w:rFonts w:ascii="Calibri" w:hAnsi="Calibri" w:cs="Calibri"/>
          <w:b/>
          <w:bCs/>
          <w:i/>
          <w:iCs/>
        </w:rPr>
        <w:t xml:space="preserve"> </w:t>
      </w:r>
      <w:r w:rsidR="00D40827" w:rsidRPr="00140B05">
        <w:rPr>
          <w:rFonts w:ascii="Calibri" w:hAnsi="Calibri" w:cs="Calibri"/>
        </w:rPr>
        <w:t>The</w:t>
      </w:r>
      <w:r w:rsidR="00305FFA" w:rsidRPr="00140B05">
        <w:rPr>
          <w:rFonts w:ascii="Calibri" w:hAnsi="Calibri" w:cs="Calibri"/>
        </w:rPr>
        <w:t xml:space="preserve"> </w:t>
      </w:r>
      <w:r w:rsidR="00305FFA" w:rsidRPr="00140B05">
        <w:rPr>
          <w:rFonts w:ascii="Calibri" w:hAnsi="Calibri" w:cs="Calibri"/>
          <w:i/>
          <w:iCs/>
        </w:rPr>
        <w:t>N. benthamiana</w:t>
      </w:r>
      <w:r w:rsidR="00D40827" w:rsidRPr="00140B05">
        <w:rPr>
          <w:rFonts w:ascii="Calibri" w:hAnsi="Calibri" w:cs="Calibri"/>
        </w:rPr>
        <w:t xml:space="preserve"> </w:t>
      </w:r>
      <w:r w:rsidR="00D40827" w:rsidRPr="00140B05">
        <w:rPr>
          <w:rFonts w:ascii="Calibri" w:hAnsi="Calibri" w:cs="Calibri"/>
          <w:i/>
          <w:iCs/>
        </w:rPr>
        <w:t xml:space="preserve">NbRACK1 </w:t>
      </w:r>
      <w:r w:rsidR="00D40827" w:rsidRPr="00140B05">
        <w:rPr>
          <w:rFonts w:ascii="Calibri" w:hAnsi="Calibri" w:cs="Calibri"/>
        </w:rPr>
        <w:t xml:space="preserve">genes was silenced by </w:t>
      </w:r>
      <w:r w:rsidR="00D22833" w:rsidRPr="00140B05">
        <w:rPr>
          <w:rFonts w:ascii="Calibri" w:hAnsi="Calibri" w:cs="Calibri"/>
        </w:rPr>
        <w:t>a</w:t>
      </w:r>
      <w:r w:rsidR="00D40827" w:rsidRPr="00140B05">
        <w:rPr>
          <w:rFonts w:ascii="Calibri" w:hAnsi="Calibri" w:cs="Calibri"/>
        </w:rPr>
        <w:t>groinfiltration with the VIGS vector</w:t>
      </w:r>
      <w:r w:rsidR="00BA246B" w:rsidRPr="00140B05">
        <w:rPr>
          <w:rFonts w:ascii="Calibri" w:hAnsi="Calibri" w:cs="Calibri"/>
        </w:rPr>
        <w:t>s</w:t>
      </w:r>
      <w:r w:rsidR="00D40827" w:rsidRPr="00140B05">
        <w:rPr>
          <w:rFonts w:ascii="Calibri" w:hAnsi="Calibri" w:cs="Calibri"/>
        </w:rPr>
        <w:t xml:space="preserve"> pTRV1/pTRV2-NbRACK1. </w:t>
      </w:r>
      <w:r w:rsidR="00075B7A" w:rsidRPr="00140B05">
        <w:rPr>
          <w:rFonts w:ascii="Calibri" w:hAnsi="Calibri" w:cs="Calibri"/>
        </w:rPr>
        <w:t>After three weeks, l</w:t>
      </w:r>
      <w:r w:rsidR="00305FFA" w:rsidRPr="00140B05">
        <w:rPr>
          <w:rFonts w:ascii="Calibri" w:hAnsi="Calibri" w:cs="Calibri"/>
        </w:rPr>
        <w:t xml:space="preserve">eaves were </w:t>
      </w:r>
      <w:r w:rsidR="00075B7A" w:rsidRPr="00140B05">
        <w:rPr>
          <w:rFonts w:ascii="Calibri" w:hAnsi="Calibri" w:cs="Calibri"/>
        </w:rPr>
        <w:t>agroinfiltrated with 35S:BcCELP1</w:t>
      </w:r>
      <w:r w:rsidR="008D7C31" w:rsidRPr="00140B05">
        <w:rPr>
          <w:rFonts w:ascii="Calibri" w:hAnsi="Calibri" w:cs="Calibri"/>
        </w:rPr>
        <w:t xml:space="preserve">. </w:t>
      </w:r>
      <w:r w:rsidRPr="00140B05">
        <w:rPr>
          <w:rFonts w:ascii="Calibri" w:hAnsi="Calibri" w:cs="Calibri"/>
          <w:b/>
          <w:bCs/>
        </w:rPr>
        <w:t xml:space="preserve">a, </w:t>
      </w:r>
      <w:r w:rsidRPr="00140B05">
        <w:rPr>
          <w:rFonts w:ascii="Calibri" w:hAnsi="Calibri" w:cs="Calibri"/>
        </w:rPr>
        <w:t xml:space="preserve">Cell death phenotype </w:t>
      </w:r>
      <w:r w:rsidR="00976D03" w:rsidRPr="00140B05">
        <w:rPr>
          <w:rFonts w:ascii="Calibri" w:hAnsi="Calibri" w:cs="Calibri"/>
        </w:rPr>
        <w:t xml:space="preserve">after </w:t>
      </w:r>
      <w:r w:rsidR="008D7C31" w:rsidRPr="00140B05">
        <w:rPr>
          <w:rFonts w:ascii="Calibri" w:hAnsi="Calibri" w:cs="Calibri"/>
        </w:rPr>
        <w:t>five days</w:t>
      </w:r>
      <w:r w:rsidR="00976D03" w:rsidRPr="00140B05">
        <w:rPr>
          <w:rFonts w:ascii="Calibri" w:hAnsi="Calibri" w:cs="Calibri"/>
        </w:rPr>
        <w:t>.</w:t>
      </w:r>
      <w:r w:rsidR="008D7C31" w:rsidRPr="00140B05">
        <w:rPr>
          <w:rFonts w:ascii="Calibri" w:hAnsi="Calibri" w:cs="Calibri"/>
        </w:rPr>
        <w:t xml:space="preserve"> </w:t>
      </w:r>
      <w:r w:rsidRPr="00140B05">
        <w:rPr>
          <w:rFonts w:ascii="Calibri" w:hAnsi="Calibri" w:cs="Calibri"/>
          <w:b/>
          <w:bCs/>
        </w:rPr>
        <w:t xml:space="preserve">b, </w:t>
      </w:r>
      <w:bookmarkStart w:id="0" w:name="_Hlk173332549"/>
      <w:r w:rsidR="00BA246B" w:rsidRPr="00140B05">
        <w:rPr>
          <w:rFonts w:ascii="Calibri" w:hAnsi="Calibri" w:cs="Calibri"/>
        </w:rPr>
        <w:t>E</w:t>
      </w:r>
      <w:r w:rsidRPr="00140B05">
        <w:rPr>
          <w:rFonts w:ascii="Calibri" w:hAnsi="Calibri" w:cs="Calibri"/>
        </w:rPr>
        <w:t xml:space="preserve">xpression levels of </w:t>
      </w:r>
      <w:r w:rsidRPr="00140B05">
        <w:rPr>
          <w:rFonts w:ascii="Calibri" w:hAnsi="Calibri" w:cs="Calibri"/>
          <w:i/>
          <w:iCs/>
        </w:rPr>
        <w:t>NbRACK1</w:t>
      </w:r>
      <w:r w:rsidRPr="00140B05">
        <w:rPr>
          <w:rFonts w:ascii="Calibri" w:hAnsi="Calibri" w:cs="Calibri"/>
        </w:rPr>
        <w:t>.</w:t>
      </w:r>
      <w:bookmarkEnd w:id="0"/>
      <w:r w:rsidRPr="00140B05">
        <w:rPr>
          <w:rFonts w:ascii="Calibri" w:hAnsi="Calibri" w:cs="Calibri"/>
        </w:rPr>
        <w:t xml:space="preserve"> The mean and standard deviation were calculated with data (n = 9) from three independent biological replicates and three technical replicates. Asterisks indicate statistical significant differences of VIGS- NbRACK1 compared to VIGS-GFP (</w:t>
      </w:r>
      <w:r w:rsidR="00BA246B" w:rsidRPr="00140B05">
        <w:rPr>
          <w:rFonts w:ascii="Calibri" w:hAnsi="Calibri" w:cs="Calibri"/>
          <w:i/>
          <w:iCs/>
        </w:rPr>
        <w:t>P</w:t>
      </w:r>
      <w:r w:rsidRPr="00140B05">
        <w:rPr>
          <w:rFonts w:ascii="Calibri" w:hAnsi="Calibri" w:cs="Calibri"/>
        </w:rPr>
        <w:t xml:space="preserve"> &lt; 0.01, unpaired two-tailed </w:t>
      </w:r>
      <w:proofErr w:type="gramStart"/>
      <w:r w:rsidRPr="00140B05">
        <w:rPr>
          <w:rFonts w:ascii="Calibri" w:hAnsi="Calibri" w:cs="Calibri"/>
        </w:rPr>
        <w:t>Student‘</w:t>
      </w:r>
      <w:proofErr w:type="gramEnd"/>
      <w:r w:rsidRPr="00140B05">
        <w:rPr>
          <w:rFonts w:ascii="Calibri" w:hAnsi="Calibri" w:cs="Calibri"/>
        </w:rPr>
        <w:t xml:space="preserve">s t tests). </w:t>
      </w:r>
      <w:r w:rsidRPr="00140B05">
        <w:rPr>
          <w:rFonts w:ascii="Calibri" w:hAnsi="Calibri" w:cs="Calibri"/>
          <w:b/>
          <w:bCs/>
        </w:rPr>
        <w:t xml:space="preserve">c, </w:t>
      </w:r>
      <w:r w:rsidR="004A3790" w:rsidRPr="00140B05">
        <w:rPr>
          <w:rFonts w:ascii="Calibri" w:hAnsi="Calibri" w:cs="Calibri"/>
        </w:rPr>
        <w:t>Western blot analysis of</w:t>
      </w:r>
      <w:r w:rsidR="001D19CD" w:rsidRPr="00140B05">
        <w:rPr>
          <w:rFonts w:ascii="Calibri" w:hAnsi="Calibri" w:cs="Calibri"/>
          <w:b/>
          <w:bCs/>
        </w:rPr>
        <w:t xml:space="preserve"> </w:t>
      </w:r>
      <w:r w:rsidRPr="00140B05">
        <w:rPr>
          <w:rFonts w:ascii="Calibri" w:hAnsi="Calibri" w:cs="Calibri"/>
        </w:rPr>
        <w:t>35S:BcCELP1 recombinant protein</w:t>
      </w:r>
      <w:r w:rsidR="003F4011" w:rsidRPr="00140B05">
        <w:rPr>
          <w:rFonts w:ascii="Calibri" w:hAnsi="Calibri" w:cs="Calibri"/>
        </w:rPr>
        <w:t>.</w:t>
      </w:r>
      <w:r w:rsidRPr="00140B05">
        <w:rPr>
          <w:rFonts w:ascii="Calibri" w:hAnsi="Calibri" w:cs="Calibri"/>
        </w:rPr>
        <w:t xml:space="preserve"> </w:t>
      </w:r>
      <w:r w:rsidRPr="00140B05">
        <w:rPr>
          <w:rFonts w:ascii="Calibri" w:hAnsi="Calibri" w:cs="Calibri"/>
          <w:i/>
          <w:iCs/>
        </w:rPr>
        <w:t xml:space="preserve">N. benthamiana </w:t>
      </w:r>
      <w:r w:rsidRPr="00140B05">
        <w:rPr>
          <w:rFonts w:ascii="Calibri" w:hAnsi="Calibri" w:cs="Calibri"/>
        </w:rPr>
        <w:t xml:space="preserve">leaves were harvested </w:t>
      </w:r>
      <w:r w:rsidR="003F4011" w:rsidRPr="00140B05">
        <w:rPr>
          <w:rFonts w:ascii="Calibri" w:hAnsi="Calibri" w:cs="Calibri"/>
        </w:rPr>
        <w:t xml:space="preserve">2 days after the </w:t>
      </w:r>
      <w:r w:rsidR="00BA246B" w:rsidRPr="00140B05">
        <w:rPr>
          <w:rFonts w:ascii="Calibri" w:hAnsi="Calibri" w:cs="Calibri"/>
        </w:rPr>
        <w:t>a</w:t>
      </w:r>
      <w:r w:rsidR="003F4011" w:rsidRPr="00140B05">
        <w:rPr>
          <w:rFonts w:ascii="Calibri" w:hAnsi="Calibri" w:cs="Calibri"/>
        </w:rPr>
        <w:t>groinfiltration</w:t>
      </w:r>
      <w:r w:rsidR="00940E3E" w:rsidRPr="00140B05">
        <w:rPr>
          <w:rFonts w:ascii="Calibri" w:hAnsi="Calibri" w:cs="Calibri"/>
        </w:rPr>
        <w:t xml:space="preserve">, protein </w:t>
      </w:r>
      <w:r w:rsidR="00BA246B" w:rsidRPr="00140B05">
        <w:rPr>
          <w:rFonts w:ascii="Calibri" w:hAnsi="Calibri" w:cs="Calibri"/>
        </w:rPr>
        <w:t>was</w:t>
      </w:r>
      <w:r w:rsidR="00940E3E" w:rsidRPr="00140B05">
        <w:rPr>
          <w:rFonts w:ascii="Calibri" w:hAnsi="Calibri" w:cs="Calibri"/>
        </w:rPr>
        <w:t xml:space="preserve"> extracted and</w:t>
      </w:r>
      <w:r w:rsidRPr="00140B05">
        <w:rPr>
          <w:rFonts w:ascii="Calibri" w:hAnsi="Calibri" w:cs="Calibri"/>
        </w:rPr>
        <w:t xml:space="preserve"> the expression of 35S:BcCELP1 construct in pTRV1/ pTRV2-GFP and pTRV1/ pTRV2-NbRACK1 VIGS-silenced plants was </w:t>
      </w:r>
      <w:r w:rsidR="003F241F" w:rsidRPr="00140B05">
        <w:rPr>
          <w:rFonts w:ascii="Calibri" w:hAnsi="Calibri" w:cs="Calibri"/>
        </w:rPr>
        <w:t>validated</w:t>
      </w:r>
      <w:r w:rsidRPr="00140B05">
        <w:rPr>
          <w:rFonts w:ascii="Calibri" w:hAnsi="Calibri" w:cs="Calibri"/>
        </w:rPr>
        <w:t xml:space="preserve"> by western blot </w:t>
      </w:r>
      <w:r w:rsidR="003F241F" w:rsidRPr="00140B05">
        <w:rPr>
          <w:rFonts w:ascii="Calibri" w:hAnsi="Calibri" w:cs="Calibri"/>
        </w:rPr>
        <w:t xml:space="preserve">analysis </w:t>
      </w:r>
      <w:r w:rsidRPr="00140B05">
        <w:rPr>
          <w:rFonts w:ascii="Calibri" w:hAnsi="Calibri" w:cs="Calibri"/>
        </w:rPr>
        <w:t>with an anti-GFP antibody.</w:t>
      </w:r>
    </w:p>
    <w:p w14:paraId="7AC140BD" w14:textId="1F45731E" w:rsidR="00830275" w:rsidRDefault="00830275">
      <w:pPr>
        <w:widowControl/>
        <w:jc w:val="left"/>
        <w:rPr>
          <w:rFonts w:hint="eastAsia"/>
        </w:rPr>
      </w:pPr>
      <w:r>
        <w:br w:type="page"/>
      </w:r>
    </w:p>
    <w:p w14:paraId="465E01B1" w14:textId="571CDA69" w:rsidR="002D474B" w:rsidRPr="002D474B" w:rsidRDefault="003119AA" w:rsidP="002D474B">
      <w:pPr>
        <w:rPr>
          <w:rFonts w:hint="eastAsia"/>
        </w:rPr>
      </w:pPr>
      <w:r w:rsidRPr="003119AA">
        <w:rPr>
          <w:noProof/>
        </w:rPr>
        <w:lastRenderedPageBreak/>
        <w:drawing>
          <wp:inline distT="0" distB="0" distL="0" distR="0" wp14:anchorId="08F3D925" wp14:editId="6D9A3339">
            <wp:extent cx="5274310" cy="4052570"/>
            <wp:effectExtent l="0" t="0" r="0" b="508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0850E0B-19E9-A0D7-2A47-7B2B7F9534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0850E0B-19E9-A0D7-2A47-7B2B7F9534B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1BDE9" w14:textId="7A605351" w:rsidR="002D474B" w:rsidRDefault="002D474B" w:rsidP="002D474B">
      <w:pPr>
        <w:rPr>
          <w:rFonts w:hint="eastAsia"/>
        </w:rPr>
      </w:pPr>
    </w:p>
    <w:p w14:paraId="52B9C5B9" w14:textId="77777777" w:rsidR="002D474B" w:rsidRDefault="002D474B" w:rsidP="002D474B">
      <w:pPr>
        <w:rPr>
          <w:rFonts w:hint="eastAsia"/>
        </w:rPr>
      </w:pPr>
    </w:p>
    <w:p w14:paraId="77218FDB" w14:textId="255A8AC3" w:rsidR="002D474B" w:rsidRPr="00140B05" w:rsidRDefault="002D474B" w:rsidP="002D474B">
      <w:pPr>
        <w:rPr>
          <w:rFonts w:ascii="Calibri" w:hAnsi="Calibri" w:cs="Calibri"/>
        </w:rPr>
      </w:pPr>
      <w:r w:rsidRPr="00140B05">
        <w:rPr>
          <w:rFonts w:ascii="Calibri" w:hAnsi="Calibri" w:cs="Calibri"/>
          <w:b/>
          <w:bCs/>
        </w:rPr>
        <w:t xml:space="preserve">Supplementary figure 10. RNA-seq analysis of BcCELP1-modulated </w:t>
      </w:r>
      <w:r w:rsidR="00F9004F" w:rsidRPr="00140B05">
        <w:rPr>
          <w:rFonts w:ascii="Calibri" w:hAnsi="Calibri" w:cs="Calibri"/>
          <w:b/>
          <w:bCs/>
          <w:i/>
          <w:iCs/>
        </w:rPr>
        <w:t>N. benthamiana</w:t>
      </w:r>
      <w:r w:rsidR="00F9004F" w:rsidRPr="00140B05">
        <w:rPr>
          <w:rFonts w:ascii="Calibri" w:hAnsi="Calibri" w:cs="Calibri"/>
          <w:b/>
          <w:bCs/>
        </w:rPr>
        <w:t xml:space="preserve"> </w:t>
      </w:r>
      <w:r w:rsidRPr="00140B05">
        <w:rPr>
          <w:rFonts w:ascii="Calibri" w:hAnsi="Calibri" w:cs="Calibri"/>
          <w:b/>
          <w:bCs/>
        </w:rPr>
        <w:t>genes</w:t>
      </w:r>
      <w:r w:rsidRPr="00140B05">
        <w:rPr>
          <w:rFonts w:ascii="Calibri" w:hAnsi="Calibri" w:cs="Calibri"/>
          <w:b/>
          <w:bCs/>
          <w:i/>
          <w:iCs/>
        </w:rPr>
        <w:t xml:space="preserve">. </w:t>
      </w:r>
      <w:r w:rsidRPr="00140B05">
        <w:rPr>
          <w:rFonts w:ascii="Calibri" w:hAnsi="Calibri" w:cs="Calibri"/>
          <w:b/>
          <w:bCs/>
        </w:rPr>
        <w:t xml:space="preserve">a, </w:t>
      </w:r>
      <w:r w:rsidRPr="00140B05">
        <w:rPr>
          <w:rFonts w:ascii="Calibri" w:hAnsi="Calibri" w:cs="Calibri"/>
        </w:rPr>
        <w:t xml:space="preserve">A volcano plot illustrating differentially regulated gene expression from transcriptional analysis between the control (GFP) groups and BcCELP1 transient expressed groups. Upregulated-genes and downregulated-genes are shown in red and </w:t>
      </w:r>
      <w:r w:rsidR="00455892" w:rsidRPr="00140B05">
        <w:rPr>
          <w:rFonts w:ascii="Calibri" w:hAnsi="Calibri" w:cs="Calibri"/>
        </w:rPr>
        <w:t>blue</w:t>
      </w:r>
      <w:r w:rsidRPr="00140B05">
        <w:rPr>
          <w:rFonts w:ascii="Calibri" w:hAnsi="Calibri" w:cs="Calibri"/>
        </w:rPr>
        <w:t>, respectively. Values of x axis are presented as the log</w:t>
      </w:r>
      <w:r w:rsidRPr="00140B05">
        <w:rPr>
          <w:rFonts w:ascii="Calibri" w:hAnsi="Calibri" w:cs="Calibri"/>
          <w:vertAlign w:val="subscript"/>
        </w:rPr>
        <w:t>2</w:t>
      </w:r>
      <w:r w:rsidRPr="00140B05">
        <w:rPr>
          <w:rFonts w:ascii="Calibri" w:hAnsi="Calibri" w:cs="Calibri"/>
        </w:rPr>
        <w:t xml:space="preserve"> of fold change. The y axis shows the level of statistical significance of the gene expression differences by FDR (False discovery rate). </w:t>
      </w:r>
      <w:r w:rsidRPr="00140B05">
        <w:rPr>
          <w:rFonts w:ascii="Calibri" w:hAnsi="Calibri" w:cs="Calibri"/>
          <w:b/>
          <w:bCs/>
        </w:rPr>
        <w:t xml:space="preserve">b, </w:t>
      </w:r>
      <w:r w:rsidRPr="00140B05">
        <w:rPr>
          <w:rFonts w:ascii="Calibri" w:hAnsi="Calibri" w:cs="Calibri"/>
        </w:rPr>
        <w:t>qRT-PCR validation analysis. Error bar represents the standard deviation (</w:t>
      </w:r>
      <w:r w:rsidR="00455892" w:rsidRPr="00140B05">
        <w:rPr>
          <w:rFonts w:ascii="Calibri" w:hAnsi="Calibri" w:cs="Calibri"/>
        </w:rPr>
        <w:t>SD</w:t>
      </w:r>
      <w:r w:rsidRPr="00140B05">
        <w:rPr>
          <w:rFonts w:ascii="Calibri" w:hAnsi="Calibri" w:cs="Calibri"/>
        </w:rPr>
        <w:t xml:space="preserve">) and </w:t>
      </w:r>
      <w:r w:rsidRPr="00140B05">
        <w:rPr>
          <w:rFonts w:ascii="Calibri" w:hAnsi="Calibri" w:cs="Calibri"/>
          <w:i/>
          <w:iCs/>
        </w:rPr>
        <w:t>P</w:t>
      </w:r>
      <w:r w:rsidRPr="00140B05">
        <w:rPr>
          <w:rFonts w:ascii="Calibri" w:hAnsi="Calibri" w:cs="Calibri"/>
        </w:rPr>
        <w:t xml:space="preserve">- value was generated by using unpaired two-tailed </w:t>
      </w:r>
      <w:proofErr w:type="gramStart"/>
      <w:r w:rsidRPr="00140B05">
        <w:rPr>
          <w:rFonts w:ascii="Calibri" w:hAnsi="Calibri" w:cs="Calibri"/>
        </w:rPr>
        <w:t>Student‘</w:t>
      </w:r>
      <w:proofErr w:type="gramEnd"/>
      <w:r w:rsidRPr="00140B05">
        <w:rPr>
          <w:rFonts w:ascii="Calibri" w:hAnsi="Calibri" w:cs="Calibri"/>
        </w:rPr>
        <w:t xml:space="preserve">s </w:t>
      </w:r>
      <w:r w:rsidRPr="00140B05">
        <w:rPr>
          <w:rFonts w:ascii="Calibri" w:hAnsi="Calibri" w:cs="Calibri"/>
          <w:i/>
          <w:iCs/>
        </w:rPr>
        <w:t>t</w:t>
      </w:r>
      <w:r w:rsidRPr="00140B05">
        <w:rPr>
          <w:rFonts w:ascii="Calibri" w:hAnsi="Calibri" w:cs="Calibri"/>
        </w:rPr>
        <w:t xml:space="preserve"> tests (</w:t>
      </w:r>
      <w:r w:rsidR="00A85F88" w:rsidRPr="00140B05">
        <w:rPr>
          <w:rFonts w:ascii="Calibri" w:hAnsi="Calibri" w:cs="Calibri"/>
          <w:i/>
          <w:iCs/>
        </w:rPr>
        <w:t>P</w:t>
      </w:r>
      <w:r w:rsidRPr="00140B05">
        <w:rPr>
          <w:rFonts w:ascii="Calibri" w:hAnsi="Calibri" w:cs="Calibri"/>
        </w:rPr>
        <w:t xml:space="preserve"> &lt; 0.0001). </w:t>
      </w:r>
      <w:r w:rsidRPr="00140B05">
        <w:rPr>
          <w:rFonts w:ascii="Calibri" w:hAnsi="Calibri" w:cs="Calibri"/>
          <w:b/>
          <w:bCs/>
        </w:rPr>
        <w:t xml:space="preserve">c, </w:t>
      </w:r>
      <w:r w:rsidRPr="00140B05">
        <w:rPr>
          <w:rFonts w:ascii="Calibri" w:hAnsi="Calibri" w:cs="Calibri"/>
        </w:rPr>
        <w:t>GO</w:t>
      </w:r>
      <w:r w:rsidRPr="00140B05">
        <w:rPr>
          <w:rFonts w:ascii="Calibri" w:hAnsi="Calibri" w:cs="Calibri"/>
          <w:b/>
          <w:bCs/>
        </w:rPr>
        <w:t xml:space="preserve"> </w:t>
      </w:r>
      <w:r w:rsidRPr="00140B05">
        <w:rPr>
          <w:rFonts w:ascii="Calibri" w:hAnsi="Calibri" w:cs="Calibri"/>
        </w:rPr>
        <w:t xml:space="preserve">(Gene ontology) GSEA (Gene Set Enrichment Analysis) was conducted to identify </w:t>
      </w:r>
      <w:r w:rsidR="00455892" w:rsidRPr="00140B05">
        <w:rPr>
          <w:rFonts w:ascii="Calibri" w:hAnsi="Calibri" w:cs="Calibri"/>
        </w:rPr>
        <w:t xml:space="preserve">the enriched </w:t>
      </w:r>
      <w:r w:rsidRPr="00140B05">
        <w:rPr>
          <w:rFonts w:ascii="Calibri" w:hAnsi="Calibri" w:cs="Calibri"/>
        </w:rPr>
        <w:t xml:space="preserve">GO pathways (including BP, CC and MF aspects) in activated and suppressed gene lists. </w:t>
      </w:r>
      <w:r w:rsidRPr="00140B05">
        <w:rPr>
          <w:rFonts w:ascii="Calibri" w:hAnsi="Calibri" w:cs="Calibri"/>
          <w:b/>
          <w:bCs/>
        </w:rPr>
        <w:t>d,</w:t>
      </w:r>
      <w:r w:rsidRPr="00140B05">
        <w:rPr>
          <w:rFonts w:ascii="Calibri" w:hAnsi="Calibri" w:cs="Calibri"/>
        </w:rPr>
        <w:t xml:space="preserve"> KEGG</w:t>
      </w:r>
      <w:r w:rsidRPr="00140B05">
        <w:rPr>
          <w:rFonts w:ascii="Calibri" w:hAnsi="Calibri" w:cs="Calibri"/>
          <w:b/>
          <w:bCs/>
        </w:rPr>
        <w:t xml:space="preserve"> </w:t>
      </w:r>
      <w:r w:rsidRPr="00140B05">
        <w:rPr>
          <w:rFonts w:ascii="Calibri" w:hAnsi="Calibri" w:cs="Calibri"/>
        </w:rPr>
        <w:t xml:space="preserve">(Kyoto Encyclopedia of Genes and Genomes) GSEA was conducted to identify </w:t>
      </w:r>
      <w:r w:rsidR="00455892" w:rsidRPr="00140B05">
        <w:rPr>
          <w:rFonts w:ascii="Calibri" w:hAnsi="Calibri" w:cs="Calibri"/>
        </w:rPr>
        <w:t xml:space="preserve">the enriched </w:t>
      </w:r>
      <w:r w:rsidRPr="00140B05">
        <w:rPr>
          <w:rFonts w:ascii="Calibri" w:hAnsi="Calibri" w:cs="Calibri"/>
        </w:rPr>
        <w:t xml:space="preserve">KEGG pathways in activated and suppressed gene lists. For the pathway enrichment in b and c, padj &lt; 0.05 was set as the threshold </w:t>
      </w:r>
      <w:r w:rsidR="00455892" w:rsidRPr="00140B05">
        <w:rPr>
          <w:rFonts w:ascii="Calibri" w:hAnsi="Calibri" w:cs="Calibri"/>
        </w:rPr>
        <w:t>of</w:t>
      </w:r>
      <w:r w:rsidRPr="00140B05">
        <w:rPr>
          <w:rFonts w:ascii="Calibri" w:hAnsi="Calibri" w:cs="Calibri"/>
        </w:rPr>
        <w:t xml:space="preserve"> significant enrichment. Bubble plot of top 15 enriched terms that activated and suppressed in BcCELP1 transient expressed </w:t>
      </w:r>
      <w:r w:rsidRPr="00140B05">
        <w:rPr>
          <w:rFonts w:ascii="Calibri" w:hAnsi="Calibri" w:cs="Calibri"/>
          <w:i/>
          <w:iCs/>
        </w:rPr>
        <w:t>N. benthamiana</w:t>
      </w:r>
      <w:r w:rsidRPr="00140B05">
        <w:rPr>
          <w:rFonts w:ascii="Calibri" w:hAnsi="Calibri" w:cs="Calibri"/>
        </w:rPr>
        <w:t xml:space="preserve"> compared with GFP (the control).</w:t>
      </w:r>
    </w:p>
    <w:p w14:paraId="4962FFA2" w14:textId="6259E67D" w:rsidR="00830275" w:rsidRDefault="00830275">
      <w:pPr>
        <w:widowControl/>
        <w:jc w:val="left"/>
        <w:rPr>
          <w:rFonts w:hint="eastAsia"/>
        </w:rPr>
      </w:pPr>
      <w:r>
        <w:br w:type="page"/>
      </w:r>
    </w:p>
    <w:p w14:paraId="179EE56F" w14:textId="7B9E1BE9" w:rsidR="002D474B" w:rsidRDefault="003119AA" w:rsidP="002D474B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280A48C8" wp14:editId="7768B35E">
            <wp:extent cx="5924028" cy="2388602"/>
            <wp:effectExtent l="0" t="0" r="0" b="0"/>
            <wp:docPr id="90090493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836" cy="23949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3E7868" w14:textId="77777777" w:rsidR="002D474B" w:rsidRDefault="002D474B" w:rsidP="002D474B">
      <w:pPr>
        <w:rPr>
          <w:rFonts w:hint="eastAsia"/>
        </w:rPr>
      </w:pPr>
    </w:p>
    <w:p w14:paraId="3B805CD8" w14:textId="6115414B" w:rsidR="000C26FD" w:rsidRPr="00140B05" w:rsidRDefault="000C26FD" w:rsidP="000C26FD">
      <w:pPr>
        <w:rPr>
          <w:rFonts w:ascii="Calibri" w:hAnsi="Calibri" w:cs="Calibri"/>
        </w:rPr>
      </w:pPr>
      <w:r w:rsidRPr="00140B05">
        <w:rPr>
          <w:rFonts w:ascii="Calibri" w:hAnsi="Calibri" w:cs="Calibri"/>
          <w:b/>
          <w:bCs/>
        </w:rPr>
        <w:t xml:space="preserve">Supplementary figure 11. </w:t>
      </w:r>
      <w:r w:rsidR="00CF4D86" w:rsidRPr="00140B05">
        <w:rPr>
          <w:rFonts w:ascii="Calibri" w:hAnsi="Calibri" w:cs="Calibri"/>
          <w:b/>
          <w:bCs/>
        </w:rPr>
        <w:t>Effect of c</w:t>
      </w:r>
      <w:r w:rsidRPr="00140B05">
        <w:rPr>
          <w:rFonts w:ascii="Calibri" w:hAnsi="Calibri" w:cs="Calibri"/>
          <w:b/>
          <w:bCs/>
        </w:rPr>
        <w:t xml:space="preserve">onstitutive </w:t>
      </w:r>
      <w:r w:rsidR="00CF4D86" w:rsidRPr="00140B05">
        <w:rPr>
          <w:rFonts w:ascii="Calibri" w:hAnsi="Calibri" w:cs="Calibri"/>
          <w:b/>
          <w:bCs/>
        </w:rPr>
        <w:t xml:space="preserve">over </w:t>
      </w:r>
      <w:r w:rsidRPr="00140B05">
        <w:rPr>
          <w:rFonts w:ascii="Calibri" w:hAnsi="Calibri" w:cs="Calibri"/>
          <w:b/>
          <w:bCs/>
        </w:rPr>
        <w:t xml:space="preserve">expression of </w:t>
      </w:r>
      <w:r w:rsidRPr="00140B05">
        <w:rPr>
          <w:rFonts w:ascii="Calibri" w:hAnsi="Calibri" w:cs="Calibri"/>
          <w:b/>
          <w:bCs/>
          <w:i/>
          <w:iCs/>
        </w:rPr>
        <w:t xml:space="preserve">BcCcp1 </w:t>
      </w:r>
      <w:r w:rsidR="00CF4D86" w:rsidRPr="00140B05">
        <w:rPr>
          <w:rFonts w:ascii="Calibri" w:hAnsi="Calibri" w:cs="Calibri"/>
          <w:b/>
          <w:bCs/>
        </w:rPr>
        <w:t>on</w:t>
      </w:r>
      <w:r w:rsidR="00CF4D86" w:rsidRPr="00140B05">
        <w:rPr>
          <w:rFonts w:ascii="Calibri" w:hAnsi="Calibri" w:cs="Calibri"/>
          <w:b/>
          <w:bCs/>
          <w:i/>
          <w:iCs/>
        </w:rPr>
        <w:t xml:space="preserve"> </w:t>
      </w:r>
      <w:r w:rsidR="00915CA9" w:rsidRPr="00140B05">
        <w:rPr>
          <w:rFonts w:ascii="Calibri" w:hAnsi="Calibri" w:cs="Calibri"/>
          <w:b/>
          <w:bCs/>
          <w:i/>
          <w:iCs/>
        </w:rPr>
        <w:t>B. cinerea</w:t>
      </w:r>
      <w:r w:rsidR="00915CA9" w:rsidRPr="00140B05">
        <w:rPr>
          <w:rFonts w:ascii="Calibri" w:hAnsi="Calibri" w:cs="Calibri"/>
          <w:b/>
          <w:bCs/>
        </w:rPr>
        <w:t xml:space="preserve"> </w:t>
      </w:r>
      <w:r w:rsidRPr="00140B05">
        <w:rPr>
          <w:rFonts w:ascii="Calibri" w:hAnsi="Calibri" w:cs="Calibri"/>
          <w:b/>
          <w:bCs/>
        </w:rPr>
        <w:t>virulence</w:t>
      </w:r>
      <w:r w:rsidRPr="00140B05">
        <w:rPr>
          <w:rFonts w:ascii="Calibri" w:hAnsi="Calibri" w:cs="Calibri"/>
          <w:b/>
          <w:bCs/>
          <w:i/>
          <w:iCs/>
        </w:rPr>
        <w:t xml:space="preserve">. </w:t>
      </w:r>
      <w:r w:rsidR="00320F43" w:rsidRPr="00140B05">
        <w:rPr>
          <w:rFonts w:ascii="Calibri" w:hAnsi="Calibri" w:cs="Calibri"/>
          <w:b/>
          <w:bCs/>
        </w:rPr>
        <w:t>a-b</w:t>
      </w:r>
      <w:r w:rsidR="00320F43" w:rsidRPr="00140B05">
        <w:rPr>
          <w:rFonts w:ascii="Calibri" w:hAnsi="Calibri" w:cs="Calibri"/>
        </w:rPr>
        <w:t xml:space="preserve">, </w:t>
      </w:r>
      <w:r w:rsidR="00822F08" w:rsidRPr="00140B05">
        <w:rPr>
          <w:rFonts w:ascii="Calibri" w:hAnsi="Calibri" w:cs="Calibri"/>
        </w:rPr>
        <w:t>Virulence</w:t>
      </w:r>
      <w:r w:rsidR="00822F08" w:rsidRPr="00140B05">
        <w:rPr>
          <w:rFonts w:ascii="Calibri" w:hAnsi="Calibri" w:cs="Calibri"/>
          <w:noProof/>
        </w:rPr>
        <w:t xml:space="preserve"> assay</w:t>
      </w:r>
      <w:r w:rsidR="00822F08" w:rsidRPr="00140B05">
        <w:rPr>
          <w:rFonts w:ascii="Calibri" w:hAnsi="Calibri" w:cs="Calibri"/>
        </w:rPr>
        <w:t>. Bean leaves were inoculated with spore suspensions of B05.10 and OE-BcCcp1 mutant strains.</w:t>
      </w:r>
      <w:r w:rsidR="00822F08" w:rsidRPr="00140B05">
        <w:rPr>
          <w:rFonts w:ascii="Calibri" w:hAnsi="Calibri" w:cs="Calibri"/>
          <w:i/>
          <w:iCs/>
        </w:rPr>
        <w:t xml:space="preserve"> </w:t>
      </w:r>
      <w:r w:rsidR="00822F08" w:rsidRPr="00140B05">
        <w:rPr>
          <w:rFonts w:ascii="Calibri" w:hAnsi="Calibri" w:cs="Calibri"/>
        </w:rPr>
        <w:t>Photographs were documented (</w:t>
      </w:r>
      <w:r w:rsidR="00822F08" w:rsidRPr="00140B05">
        <w:rPr>
          <w:rFonts w:ascii="Calibri" w:hAnsi="Calibri" w:cs="Calibri"/>
          <w:b/>
          <w:bCs/>
        </w:rPr>
        <w:t>a</w:t>
      </w:r>
      <w:r w:rsidR="00822F08" w:rsidRPr="00140B05">
        <w:rPr>
          <w:rFonts w:ascii="Calibri" w:hAnsi="Calibri" w:cs="Calibri"/>
        </w:rPr>
        <w:t>) and lesion diameter size were recorded at 72 hpi (</w:t>
      </w:r>
      <w:r w:rsidR="00822F08" w:rsidRPr="00140B05">
        <w:rPr>
          <w:rFonts w:ascii="Calibri" w:hAnsi="Calibri" w:cs="Calibri"/>
          <w:b/>
          <w:bCs/>
        </w:rPr>
        <w:t>b</w:t>
      </w:r>
      <w:r w:rsidR="00822F08" w:rsidRPr="00140B05">
        <w:rPr>
          <w:rFonts w:ascii="Calibri" w:hAnsi="Calibri" w:cs="Calibri"/>
        </w:rPr>
        <w:t xml:space="preserve">), </w:t>
      </w:r>
      <w:r w:rsidRPr="00140B05">
        <w:rPr>
          <w:rFonts w:ascii="Calibri" w:hAnsi="Calibri" w:cs="Calibri"/>
        </w:rPr>
        <w:t xml:space="preserve">Box limits </w:t>
      </w:r>
      <w:r w:rsidR="005B78EA" w:rsidRPr="00140B05">
        <w:rPr>
          <w:rFonts w:ascii="Calibri" w:hAnsi="Calibri" w:cs="Calibri"/>
        </w:rPr>
        <w:t>show</w:t>
      </w:r>
      <w:r w:rsidRPr="00140B05">
        <w:rPr>
          <w:rFonts w:ascii="Calibri" w:hAnsi="Calibri" w:cs="Calibri"/>
        </w:rPr>
        <w:t xml:space="preserve"> the 25th and 75th percentiles. Boxplots </w:t>
      </w:r>
      <w:r w:rsidR="00822F08" w:rsidRPr="00140B05">
        <w:rPr>
          <w:rFonts w:ascii="Calibri" w:hAnsi="Calibri" w:cs="Calibri"/>
        </w:rPr>
        <w:t xml:space="preserve">center lines </w:t>
      </w:r>
      <w:r w:rsidRPr="00140B05">
        <w:rPr>
          <w:rFonts w:ascii="Calibri" w:hAnsi="Calibri" w:cs="Calibri"/>
        </w:rPr>
        <w:t>indicate the medians values; whiskers extend to minimum and maximum values from the 25th and 75th percentiles; all present data are indicated as black dots. 20 sample points from three independent biological replicat</w:t>
      </w:r>
      <w:r w:rsidR="00A85F88" w:rsidRPr="00140B05">
        <w:rPr>
          <w:rFonts w:ascii="Calibri" w:hAnsi="Calibri" w:cs="Calibri"/>
        </w:rPr>
        <w:t>ion</w:t>
      </w:r>
      <w:r w:rsidRPr="00140B05">
        <w:rPr>
          <w:rFonts w:ascii="Calibri" w:hAnsi="Calibri" w:cs="Calibri"/>
        </w:rPr>
        <w:t xml:space="preserve">s used for statistical analysis. Different letters indicate statistical differences at </w:t>
      </w:r>
      <w:r w:rsidRPr="00140B05">
        <w:rPr>
          <w:rFonts w:ascii="Calibri" w:hAnsi="Calibri" w:cs="Calibri"/>
          <w:i/>
          <w:iCs/>
        </w:rPr>
        <w:t>P</w:t>
      </w:r>
      <w:r w:rsidRPr="00140B05">
        <w:rPr>
          <w:rFonts w:ascii="Calibri" w:hAnsi="Calibri" w:cs="Calibri"/>
        </w:rPr>
        <w:t xml:space="preserve"> </w:t>
      </w:r>
      <w:r w:rsidR="00320F43" w:rsidRPr="00140B05">
        <w:rPr>
          <w:rFonts w:ascii="Calibri" w:hAnsi="Calibri" w:cs="Calibri"/>
        </w:rPr>
        <w:t>&lt;</w:t>
      </w:r>
      <w:r w:rsidRPr="00140B05">
        <w:rPr>
          <w:rFonts w:ascii="Calibri" w:hAnsi="Calibri" w:cs="Calibri"/>
        </w:rPr>
        <w:t xml:space="preserve"> 0.01 using one-way ANOVA. </w:t>
      </w:r>
      <w:r w:rsidRPr="00140B05">
        <w:rPr>
          <w:rFonts w:ascii="Calibri" w:hAnsi="Calibri" w:cs="Calibri"/>
          <w:b/>
          <w:bCs/>
        </w:rPr>
        <w:t xml:space="preserve">c, </w:t>
      </w:r>
      <w:r w:rsidR="006050D6" w:rsidRPr="00140B05">
        <w:rPr>
          <w:rFonts w:ascii="Calibri" w:hAnsi="Calibri" w:cs="Calibri"/>
        </w:rPr>
        <w:t xml:space="preserve">Expression levels of </w:t>
      </w:r>
      <w:r w:rsidR="006050D6" w:rsidRPr="00140B05">
        <w:rPr>
          <w:rFonts w:ascii="Calibri" w:hAnsi="Calibri" w:cs="Calibri"/>
          <w:i/>
          <w:iCs/>
        </w:rPr>
        <w:t>BcCcp1</w:t>
      </w:r>
      <w:r w:rsidR="006050D6" w:rsidRPr="00140B05">
        <w:rPr>
          <w:rFonts w:ascii="Calibri" w:hAnsi="Calibri" w:cs="Calibri"/>
        </w:rPr>
        <w:t xml:space="preserve">. </w:t>
      </w:r>
      <w:r w:rsidRPr="00140B05">
        <w:rPr>
          <w:rFonts w:ascii="Calibri" w:hAnsi="Calibri" w:cs="Calibri"/>
        </w:rPr>
        <w:t xml:space="preserve">The expression levels of </w:t>
      </w:r>
      <w:r w:rsidRPr="00140B05">
        <w:rPr>
          <w:rFonts w:ascii="Calibri" w:hAnsi="Calibri" w:cs="Calibri"/>
          <w:i/>
          <w:iCs/>
        </w:rPr>
        <w:t>BcCcp1</w:t>
      </w:r>
      <w:r w:rsidRPr="00140B05">
        <w:rPr>
          <w:rFonts w:ascii="Calibri" w:hAnsi="Calibri" w:cs="Calibri"/>
        </w:rPr>
        <w:t xml:space="preserve"> between wt and OE-BcCcp1 (1# and 3#) mutant strains were measured by reverse transcription-quantitative PCR. The mean and standard deviation were calculated with data (n = 9) from three independent biological replicates and three technical replicates. Asterisks indicate statistical significant differences of OE-BcCcp1 compared to wt strain (</w:t>
      </w:r>
      <w:r w:rsidR="00A85F88" w:rsidRPr="00140B05">
        <w:rPr>
          <w:rFonts w:ascii="Calibri" w:hAnsi="Calibri" w:cs="Calibri"/>
          <w:i/>
          <w:iCs/>
        </w:rPr>
        <w:t>P</w:t>
      </w:r>
      <w:r w:rsidRPr="00140B05">
        <w:rPr>
          <w:rFonts w:ascii="Calibri" w:hAnsi="Calibri" w:cs="Calibri"/>
        </w:rPr>
        <w:t xml:space="preserve"> &lt; 0.01, unpaired two-tailed </w:t>
      </w:r>
      <w:proofErr w:type="gramStart"/>
      <w:r w:rsidRPr="00140B05">
        <w:rPr>
          <w:rFonts w:ascii="Calibri" w:hAnsi="Calibri" w:cs="Calibri"/>
        </w:rPr>
        <w:t>Student‘</w:t>
      </w:r>
      <w:proofErr w:type="gramEnd"/>
      <w:r w:rsidRPr="00140B05">
        <w:rPr>
          <w:rFonts w:ascii="Calibri" w:hAnsi="Calibri" w:cs="Calibri"/>
        </w:rPr>
        <w:t>s t tests).</w:t>
      </w:r>
    </w:p>
    <w:p w14:paraId="6D026532" w14:textId="77777777" w:rsidR="002D474B" w:rsidRPr="000C26FD" w:rsidRDefault="002D474B" w:rsidP="002D474B">
      <w:pPr>
        <w:rPr>
          <w:rFonts w:hint="eastAsia"/>
        </w:rPr>
      </w:pPr>
    </w:p>
    <w:p w14:paraId="31A4C70E" w14:textId="77777777" w:rsidR="002D474B" w:rsidRDefault="002D474B" w:rsidP="002D474B">
      <w:pPr>
        <w:rPr>
          <w:rFonts w:hint="eastAsia"/>
        </w:rPr>
      </w:pPr>
    </w:p>
    <w:p w14:paraId="3D9F8F44" w14:textId="77777777" w:rsidR="002D474B" w:rsidRDefault="002D474B" w:rsidP="002D474B">
      <w:pPr>
        <w:rPr>
          <w:rFonts w:hint="eastAsia"/>
        </w:rPr>
      </w:pPr>
    </w:p>
    <w:p w14:paraId="3F661D31" w14:textId="77777777" w:rsidR="002D474B" w:rsidRDefault="002D474B" w:rsidP="002D474B">
      <w:pPr>
        <w:rPr>
          <w:rFonts w:hint="eastAsia"/>
        </w:rPr>
      </w:pPr>
    </w:p>
    <w:p w14:paraId="3EAA5380" w14:textId="77777777" w:rsidR="002D474B" w:rsidRDefault="002D474B" w:rsidP="002D474B">
      <w:pPr>
        <w:rPr>
          <w:rFonts w:hint="eastAsia"/>
        </w:rPr>
      </w:pPr>
    </w:p>
    <w:p w14:paraId="163416B0" w14:textId="77777777" w:rsidR="002D474B" w:rsidRDefault="002D474B" w:rsidP="002D474B">
      <w:pPr>
        <w:rPr>
          <w:rFonts w:hint="eastAsia"/>
        </w:rPr>
      </w:pPr>
    </w:p>
    <w:p w14:paraId="1218C31F" w14:textId="77777777" w:rsidR="002D474B" w:rsidRDefault="002D474B" w:rsidP="002D474B">
      <w:pPr>
        <w:rPr>
          <w:rFonts w:hint="eastAsia"/>
        </w:rPr>
      </w:pPr>
    </w:p>
    <w:p w14:paraId="0160AFA2" w14:textId="77777777" w:rsidR="002D474B" w:rsidRDefault="002D474B" w:rsidP="002D474B">
      <w:pPr>
        <w:rPr>
          <w:rFonts w:hint="eastAsia"/>
        </w:rPr>
      </w:pPr>
    </w:p>
    <w:p w14:paraId="7BCF008A" w14:textId="77777777" w:rsidR="002D474B" w:rsidRDefault="002D474B" w:rsidP="002D474B">
      <w:pPr>
        <w:rPr>
          <w:rFonts w:hint="eastAsia"/>
        </w:rPr>
      </w:pPr>
    </w:p>
    <w:p w14:paraId="7D46BB48" w14:textId="77777777" w:rsidR="002D474B" w:rsidRDefault="002D474B" w:rsidP="002D474B">
      <w:pPr>
        <w:rPr>
          <w:rFonts w:hint="eastAsia"/>
        </w:rPr>
      </w:pPr>
    </w:p>
    <w:p w14:paraId="12A0C3A0" w14:textId="77777777" w:rsidR="002D474B" w:rsidRDefault="002D474B" w:rsidP="002D474B">
      <w:pPr>
        <w:rPr>
          <w:rFonts w:hint="eastAsia"/>
        </w:rPr>
      </w:pPr>
    </w:p>
    <w:p w14:paraId="37886BC8" w14:textId="77777777" w:rsidR="002D474B" w:rsidRDefault="002D474B" w:rsidP="002D474B">
      <w:pPr>
        <w:rPr>
          <w:rFonts w:hint="eastAsia"/>
        </w:rPr>
      </w:pPr>
    </w:p>
    <w:p w14:paraId="780CA84D" w14:textId="77777777" w:rsidR="002D474B" w:rsidRDefault="002D474B" w:rsidP="002D474B">
      <w:pPr>
        <w:rPr>
          <w:rFonts w:hint="eastAsia"/>
        </w:rPr>
      </w:pPr>
    </w:p>
    <w:p w14:paraId="085AC6B8" w14:textId="77777777" w:rsidR="002D474B" w:rsidRDefault="002D474B" w:rsidP="002D474B">
      <w:pPr>
        <w:rPr>
          <w:rFonts w:hint="eastAsia"/>
        </w:rPr>
      </w:pPr>
    </w:p>
    <w:p w14:paraId="3F41AE98" w14:textId="77777777" w:rsidR="002D474B" w:rsidRDefault="002D474B" w:rsidP="002D474B">
      <w:pPr>
        <w:rPr>
          <w:rFonts w:hint="eastAsia"/>
        </w:rPr>
      </w:pPr>
    </w:p>
    <w:p w14:paraId="3A7E6B07" w14:textId="77777777" w:rsidR="002D474B" w:rsidRPr="002D474B" w:rsidRDefault="002D474B">
      <w:pPr>
        <w:rPr>
          <w:rFonts w:hint="eastAsia"/>
        </w:rPr>
      </w:pPr>
    </w:p>
    <w:sectPr w:rsidR="002D474B" w:rsidRPr="002D4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709E9D" w14:textId="77777777" w:rsidR="004500CE" w:rsidRDefault="004500CE" w:rsidP="00A85F88">
      <w:pPr>
        <w:rPr>
          <w:rFonts w:hint="eastAsia"/>
        </w:rPr>
      </w:pPr>
      <w:r>
        <w:separator/>
      </w:r>
    </w:p>
  </w:endnote>
  <w:endnote w:type="continuationSeparator" w:id="0">
    <w:p w14:paraId="12FC7975" w14:textId="77777777" w:rsidR="004500CE" w:rsidRDefault="004500CE" w:rsidP="00A85F8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D75ECC" w14:textId="77777777" w:rsidR="004500CE" w:rsidRDefault="004500CE" w:rsidP="00A85F88">
      <w:pPr>
        <w:rPr>
          <w:rFonts w:hint="eastAsia"/>
        </w:rPr>
      </w:pPr>
      <w:r>
        <w:separator/>
      </w:r>
    </w:p>
  </w:footnote>
  <w:footnote w:type="continuationSeparator" w:id="0">
    <w:p w14:paraId="765059E5" w14:textId="77777777" w:rsidR="004500CE" w:rsidRDefault="004500CE" w:rsidP="00A85F8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052"/>
    <w:rsid w:val="0000734E"/>
    <w:rsid w:val="00011B35"/>
    <w:rsid w:val="00012F98"/>
    <w:rsid w:val="0001351A"/>
    <w:rsid w:val="00020B77"/>
    <w:rsid w:val="00040CBD"/>
    <w:rsid w:val="0004480E"/>
    <w:rsid w:val="0005203B"/>
    <w:rsid w:val="00075B7A"/>
    <w:rsid w:val="00085902"/>
    <w:rsid w:val="00086CA0"/>
    <w:rsid w:val="00091750"/>
    <w:rsid w:val="00095966"/>
    <w:rsid w:val="00096147"/>
    <w:rsid w:val="000964B2"/>
    <w:rsid w:val="000A36D5"/>
    <w:rsid w:val="000C26FD"/>
    <w:rsid w:val="000C6153"/>
    <w:rsid w:val="000D377B"/>
    <w:rsid w:val="000E1C57"/>
    <w:rsid w:val="000E6399"/>
    <w:rsid w:val="000F084B"/>
    <w:rsid w:val="000F1431"/>
    <w:rsid w:val="000F1659"/>
    <w:rsid w:val="000F5CA4"/>
    <w:rsid w:val="000F7052"/>
    <w:rsid w:val="00102391"/>
    <w:rsid w:val="0010341B"/>
    <w:rsid w:val="00113DB3"/>
    <w:rsid w:val="00120D3F"/>
    <w:rsid w:val="00140B05"/>
    <w:rsid w:val="00163048"/>
    <w:rsid w:val="00166666"/>
    <w:rsid w:val="00190424"/>
    <w:rsid w:val="001B084D"/>
    <w:rsid w:val="001B405F"/>
    <w:rsid w:val="001B75F4"/>
    <w:rsid w:val="001C69FF"/>
    <w:rsid w:val="001D19CD"/>
    <w:rsid w:val="001D3CAF"/>
    <w:rsid w:val="001E4CD1"/>
    <w:rsid w:val="002254A3"/>
    <w:rsid w:val="00235062"/>
    <w:rsid w:val="00235A39"/>
    <w:rsid w:val="00242F7E"/>
    <w:rsid w:val="00247D1F"/>
    <w:rsid w:val="00252981"/>
    <w:rsid w:val="00260E0A"/>
    <w:rsid w:val="00275B0D"/>
    <w:rsid w:val="00281DE3"/>
    <w:rsid w:val="00295F9D"/>
    <w:rsid w:val="002A389D"/>
    <w:rsid w:val="002C32E4"/>
    <w:rsid w:val="002C7D07"/>
    <w:rsid w:val="002D474B"/>
    <w:rsid w:val="002D7E46"/>
    <w:rsid w:val="002E102B"/>
    <w:rsid w:val="00305FFA"/>
    <w:rsid w:val="003065D5"/>
    <w:rsid w:val="003119AA"/>
    <w:rsid w:val="00313F0C"/>
    <w:rsid w:val="00315632"/>
    <w:rsid w:val="00320F43"/>
    <w:rsid w:val="003232C2"/>
    <w:rsid w:val="00326B46"/>
    <w:rsid w:val="003344CF"/>
    <w:rsid w:val="00337171"/>
    <w:rsid w:val="00345020"/>
    <w:rsid w:val="003545AB"/>
    <w:rsid w:val="003617C2"/>
    <w:rsid w:val="003859E2"/>
    <w:rsid w:val="003A0E75"/>
    <w:rsid w:val="003B3906"/>
    <w:rsid w:val="003C0B2A"/>
    <w:rsid w:val="003D623B"/>
    <w:rsid w:val="003E086C"/>
    <w:rsid w:val="003E2D6C"/>
    <w:rsid w:val="003F241F"/>
    <w:rsid w:val="003F4011"/>
    <w:rsid w:val="003F4A00"/>
    <w:rsid w:val="00412BAD"/>
    <w:rsid w:val="004319FC"/>
    <w:rsid w:val="004500CE"/>
    <w:rsid w:val="004500E7"/>
    <w:rsid w:val="0045571E"/>
    <w:rsid w:val="00455892"/>
    <w:rsid w:val="00463BC2"/>
    <w:rsid w:val="0046414A"/>
    <w:rsid w:val="004700DB"/>
    <w:rsid w:val="0047365A"/>
    <w:rsid w:val="00473D19"/>
    <w:rsid w:val="00482F1F"/>
    <w:rsid w:val="00495708"/>
    <w:rsid w:val="004A3790"/>
    <w:rsid w:val="004B0AA5"/>
    <w:rsid w:val="004C1168"/>
    <w:rsid w:val="004E7464"/>
    <w:rsid w:val="004F21B3"/>
    <w:rsid w:val="00507061"/>
    <w:rsid w:val="005174FA"/>
    <w:rsid w:val="00520333"/>
    <w:rsid w:val="00525C5D"/>
    <w:rsid w:val="00533F0E"/>
    <w:rsid w:val="00582C0A"/>
    <w:rsid w:val="00582F34"/>
    <w:rsid w:val="00596A85"/>
    <w:rsid w:val="005A112C"/>
    <w:rsid w:val="005B29CD"/>
    <w:rsid w:val="005B78EA"/>
    <w:rsid w:val="005C7834"/>
    <w:rsid w:val="005D2E45"/>
    <w:rsid w:val="005D32FD"/>
    <w:rsid w:val="006050D6"/>
    <w:rsid w:val="00606318"/>
    <w:rsid w:val="00621322"/>
    <w:rsid w:val="006318BF"/>
    <w:rsid w:val="006364B3"/>
    <w:rsid w:val="00637A1C"/>
    <w:rsid w:val="0065211B"/>
    <w:rsid w:val="006607E7"/>
    <w:rsid w:val="00665E4C"/>
    <w:rsid w:val="0066790C"/>
    <w:rsid w:val="00670927"/>
    <w:rsid w:val="00683A3A"/>
    <w:rsid w:val="006877F0"/>
    <w:rsid w:val="006A6A7E"/>
    <w:rsid w:val="006B6884"/>
    <w:rsid w:val="006B6AB2"/>
    <w:rsid w:val="006C2364"/>
    <w:rsid w:val="006C6185"/>
    <w:rsid w:val="006D2D20"/>
    <w:rsid w:val="006E5CFD"/>
    <w:rsid w:val="007229D8"/>
    <w:rsid w:val="00724242"/>
    <w:rsid w:val="00736D53"/>
    <w:rsid w:val="00744DA5"/>
    <w:rsid w:val="00750131"/>
    <w:rsid w:val="00756E15"/>
    <w:rsid w:val="0076103B"/>
    <w:rsid w:val="00772255"/>
    <w:rsid w:val="00794111"/>
    <w:rsid w:val="007961A2"/>
    <w:rsid w:val="007A2688"/>
    <w:rsid w:val="007A2A74"/>
    <w:rsid w:val="007B2A27"/>
    <w:rsid w:val="007D0AFF"/>
    <w:rsid w:val="007F06CB"/>
    <w:rsid w:val="00803DC2"/>
    <w:rsid w:val="00820ED9"/>
    <w:rsid w:val="00822BF1"/>
    <w:rsid w:val="00822F08"/>
    <w:rsid w:val="00830275"/>
    <w:rsid w:val="00837756"/>
    <w:rsid w:val="0087136A"/>
    <w:rsid w:val="0088526C"/>
    <w:rsid w:val="008A3C8E"/>
    <w:rsid w:val="008B0306"/>
    <w:rsid w:val="008B431C"/>
    <w:rsid w:val="008C320B"/>
    <w:rsid w:val="008D7C31"/>
    <w:rsid w:val="008E02FA"/>
    <w:rsid w:val="008E357A"/>
    <w:rsid w:val="008E546A"/>
    <w:rsid w:val="008F4770"/>
    <w:rsid w:val="00913B79"/>
    <w:rsid w:val="00915CA9"/>
    <w:rsid w:val="009230BB"/>
    <w:rsid w:val="00925918"/>
    <w:rsid w:val="00934C6E"/>
    <w:rsid w:val="0093639E"/>
    <w:rsid w:val="00940E3E"/>
    <w:rsid w:val="009521FC"/>
    <w:rsid w:val="00960EC8"/>
    <w:rsid w:val="00962326"/>
    <w:rsid w:val="00964C8D"/>
    <w:rsid w:val="00976D03"/>
    <w:rsid w:val="0098237F"/>
    <w:rsid w:val="009A37C3"/>
    <w:rsid w:val="009B1D0F"/>
    <w:rsid w:val="009B3315"/>
    <w:rsid w:val="009C3C6D"/>
    <w:rsid w:val="009C6EF4"/>
    <w:rsid w:val="009D74FA"/>
    <w:rsid w:val="009E0D58"/>
    <w:rsid w:val="009E1E72"/>
    <w:rsid w:val="009E5453"/>
    <w:rsid w:val="00A0270D"/>
    <w:rsid w:val="00A269D5"/>
    <w:rsid w:val="00A3154A"/>
    <w:rsid w:val="00A67336"/>
    <w:rsid w:val="00A850A3"/>
    <w:rsid w:val="00A85F88"/>
    <w:rsid w:val="00A86632"/>
    <w:rsid w:val="00A92983"/>
    <w:rsid w:val="00A96F84"/>
    <w:rsid w:val="00AA1DBD"/>
    <w:rsid w:val="00AA78A5"/>
    <w:rsid w:val="00AE1CB1"/>
    <w:rsid w:val="00AE419C"/>
    <w:rsid w:val="00B01F40"/>
    <w:rsid w:val="00B061E5"/>
    <w:rsid w:val="00B540EB"/>
    <w:rsid w:val="00B65211"/>
    <w:rsid w:val="00B74612"/>
    <w:rsid w:val="00B879FB"/>
    <w:rsid w:val="00B97A62"/>
    <w:rsid w:val="00BA181F"/>
    <w:rsid w:val="00BA246B"/>
    <w:rsid w:val="00BE3E5B"/>
    <w:rsid w:val="00C0133B"/>
    <w:rsid w:val="00C17089"/>
    <w:rsid w:val="00C321CD"/>
    <w:rsid w:val="00C34645"/>
    <w:rsid w:val="00C41077"/>
    <w:rsid w:val="00C42039"/>
    <w:rsid w:val="00C424C0"/>
    <w:rsid w:val="00C6419C"/>
    <w:rsid w:val="00C73EA3"/>
    <w:rsid w:val="00CA1F84"/>
    <w:rsid w:val="00CA5716"/>
    <w:rsid w:val="00CA6028"/>
    <w:rsid w:val="00CC2F0D"/>
    <w:rsid w:val="00CC54EB"/>
    <w:rsid w:val="00CC7ABC"/>
    <w:rsid w:val="00CC7E97"/>
    <w:rsid w:val="00CF01AA"/>
    <w:rsid w:val="00CF4D86"/>
    <w:rsid w:val="00D013DD"/>
    <w:rsid w:val="00D07291"/>
    <w:rsid w:val="00D12D21"/>
    <w:rsid w:val="00D22833"/>
    <w:rsid w:val="00D40827"/>
    <w:rsid w:val="00D54CD3"/>
    <w:rsid w:val="00D63CB1"/>
    <w:rsid w:val="00D678B4"/>
    <w:rsid w:val="00D84BA8"/>
    <w:rsid w:val="00D97C2A"/>
    <w:rsid w:val="00DB4786"/>
    <w:rsid w:val="00DB5118"/>
    <w:rsid w:val="00DC651D"/>
    <w:rsid w:val="00DD5321"/>
    <w:rsid w:val="00E04318"/>
    <w:rsid w:val="00E061A8"/>
    <w:rsid w:val="00E07340"/>
    <w:rsid w:val="00E16DE9"/>
    <w:rsid w:val="00E42E7A"/>
    <w:rsid w:val="00E61F9C"/>
    <w:rsid w:val="00E6252F"/>
    <w:rsid w:val="00E70024"/>
    <w:rsid w:val="00E7772B"/>
    <w:rsid w:val="00E81B31"/>
    <w:rsid w:val="00E93E02"/>
    <w:rsid w:val="00EB5210"/>
    <w:rsid w:val="00EC1A11"/>
    <w:rsid w:val="00EC385B"/>
    <w:rsid w:val="00ED020B"/>
    <w:rsid w:val="00ED49C8"/>
    <w:rsid w:val="00ED68CB"/>
    <w:rsid w:val="00ED6B63"/>
    <w:rsid w:val="00ED7AC3"/>
    <w:rsid w:val="00F0035C"/>
    <w:rsid w:val="00F04B04"/>
    <w:rsid w:val="00F1083A"/>
    <w:rsid w:val="00F277C4"/>
    <w:rsid w:val="00F368E0"/>
    <w:rsid w:val="00F54A6E"/>
    <w:rsid w:val="00F70388"/>
    <w:rsid w:val="00F7428C"/>
    <w:rsid w:val="00F9004F"/>
    <w:rsid w:val="00F94763"/>
    <w:rsid w:val="00F969DB"/>
    <w:rsid w:val="00FA587E"/>
    <w:rsid w:val="00FC0143"/>
    <w:rsid w:val="00FC18D2"/>
    <w:rsid w:val="00FE3EAF"/>
    <w:rsid w:val="00FF2E9E"/>
    <w:rsid w:val="00FF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427B62"/>
  <w15:chartTrackingRefBased/>
  <w15:docId w15:val="{CF8A0296-BE28-4B32-8F07-42A1E3EFB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474B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D474B"/>
    <w:rPr>
      <w:color w:val="605E5C"/>
      <w:shd w:val="clear" w:color="auto" w:fill="E1DFDD"/>
    </w:rPr>
  </w:style>
  <w:style w:type="character" w:styleId="a5">
    <w:name w:val="annotation reference"/>
    <w:basedOn w:val="a0"/>
    <w:uiPriority w:val="99"/>
    <w:semiHidden/>
    <w:unhideWhenUsed/>
    <w:rsid w:val="004700D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700DB"/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rsid w:val="004700D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700DB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4700DB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A85F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A85F88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A85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A85F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0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phafold.com/" TargetMode="External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1379</Words>
  <Characters>7865</Characters>
  <Application>Microsoft Office Word</Application>
  <DocSecurity>0</DocSecurity>
  <Lines>65</Lines>
  <Paragraphs>18</Paragraphs>
  <ScaleCrop>false</ScaleCrop>
  <Company/>
  <LinksUpToDate>false</LinksUpToDate>
  <CharactersWithSpaces>9226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毕</dc:creator>
  <cp:keywords/>
  <dc:description/>
  <cp:lastModifiedBy>凯 毕</cp:lastModifiedBy>
  <cp:revision>9</cp:revision>
  <dcterms:created xsi:type="dcterms:W3CDTF">2024-08-15T07:22:00Z</dcterms:created>
  <dcterms:modified xsi:type="dcterms:W3CDTF">2024-08-15T08:43:00Z</dcterms:modified>
</cp:coreProperties>
</file>