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FC74" w14:textId="31C293FE" w:rsidR="00486E1C" w:rsidRDefault="00486E1C" w:rsidP="00486E1C">
      <w:pPr>
        <w:pStyle w:val="MDPI12title"/>
        <w:jc w:val="both"/>
        <w:rPr>
          <w:sz w:val="32"/>
          <w:szCs w:val="18"/>
        </w:rPr>
      </w:pPr>
      <w:r w:rsidRPr="00486E1C">
        <w:rPr>
          <w:sz w:val="32"/>
          <w:szCs w:val="18"/>
        </w:rPr>
        <w:t>Supporting data for “The effect of solvent in controlling the antioxidant activities of Curcumin and its metal complexes, as well as an insight into the mechanism of action”</w:t>
      </w:r>
    </w:p>
    <w:p w14:paraId="10B45324" w14:textId="77777777" w:rsidR="00486E1C" w:rsidRPr="00486E1C" w:rsidRDefault="00486E1C" w:rsidP="00486E1C">
      <w:pPr>
        <w:rPr>
          <w:lang w:eastAsia="de-DE" w:bidi="en-US"/>
        </w:rPr>
      </w:pPr>
    </w:p>
    <w:p w14:paraId="5D0ECB93" w14:textId="77777777" w:rsidR="00486E1C" w:rsidRPr="00747236" w:rsidRDefault="00486E1C" w:rsidP="00486E1C">
      <w:pPr>
        <w:spacing w:line="360" w:lineRule="auto"/>
        <w:rPr>
          <w:b/>
          <w:bCs/>
        </w:rPr>
      </w:pPr>
      <w:r w:rsidRPr="00747236">
        <w:rPr>
          <w:b/>
          <w:bCs/>
        </w:rPr>
        <w:t>Priya Breitener</w:t>
      </w:r>
      <w:r w:rsidRPr="00747236">
        <w:rPr>
          <w:b/>
          <w:bCs/>
          <w:vertAlign w:val="superscript"/>
        </w:rPr>
        <w:t>1</w:t>
      </w:r>
      <w:r>
        <w:rPr>
          <w:b/>
          <w:bCs/>
        </w:rPr>
        <w:t xml:space="preserve">, </w:t>
      </w:r>
      <w:r w:rsidRPr="00747236">
        <w:rPr>
          <w:b/>
          <w:bCs/>
        </w:rPr>
        <w:t xml:space="preserve">Mohanan P.V. </w:t>
      </w:r>
      <w:r w:rsidRPr="00747236">
        <w:rPr>
          <w:b/>
          <w:bCs/>
          <w:vertAlign w:val="superscript"/>
        </w:rPr>
        <w:t>2</w:t>
      </w:r>
      <w:r>
        <w:rPr>
          <w:b/>
          <w:bCs/>
        </w:rPr>
        <w:t xml:space="preserve">, </w:t>
      </w:r>
      <w:proofErr w:type="spellStart"/>
      <w:r w:rsidRPr="00747236">
        <w:rPr>
          <w:b/>
          <w:bCs/>
        </w:rPr>
        <w:t>Balachandran.Nair</w:t>
      </w:r>
      <w:proofErr w:type="spellEnd"/>
      <w:r w:rsidRPr="00747236">
        <w:rPr>
          <w:b/>
          <w:bCs/>
          <w:vertAlign w:val="superscript"/>
        </w:rPr>
        <w:t xml:space="preserve"> 3 </w:t>
      </w:r>
      <w:r w:rsidRPr="00E02C12">
        <w:rPr>
          <w:b/>
          <w:bCs/>
        </w:rPr>
        <w:t>and</w:t>
      </w:r>
      <w:r>
        <w:rPr>
          <w:b/>
          <w:bCs/>
          <w:vertAlign w:val="superscript"/>
        </w:rPr>
        <w:t xml:space="preserve"> </w:t>
      </w:r>
      <w:r w:rsidRPr="00747236">
        <w:rPr>
          <w:b/>
          <w:bCs/>
        </w:rPr>
        <w:t>Shaikha S. AlNeyadi</w:t>
      </w:r>
      <w:r w:rsidRPr="00747236">
        <w:rPr>
          <w:b/>
          <w:bCs/>
          <w:vertAlign w:val="superscript"/>
        </w:rPr>
        <w:t>4</w:t>
      </w:r>
    </w:p>
    <w:p w14:paraId="1BA4B3A6" w14:textId="77777777" w:rsidR="00486E1C" w:rsidRPr="00F4295B" w:rsidRDefault="00486E1C" w:rsidP="00486E1C">
      <w:pPr>
        <w:spacing w:line="360" w:lineRule="auto"/>
        <w:ind w:right="227"/>
        <w:rPr>
          <w:rFonts w:ascii="Palatino Linotype" w:hAnsi="Palatino Linotype"/>
          <w:sz w:val="18"/>
          <w:szCs w:val="18"/>
        </w:rPr>
      </w:pPr>
      <w:r w:rsidRPr="00F4295B">
        <w:rPr>
          <w:rFonts w:ascii="Palatino Linotype" w:hAnsi="Palatino Linotype"/>
          <w:sz w:val="18"/>
          <w:szCs w:val="18"/>
          <w:vertAlign w:val="superscript"/>
        </w:rPr>
        <w:t>1</w:t>
      </w:r>
      <w:r w:rsidRPr="00F4295B">
        <w:rPr>
          <w:rFonts w:ascii="Palatino Linotype" w:hAnsi="Palatino Linotype"/>
          <w:sz w:val="18"/>
          <w:szCs w:val="18"/>
        </w:rPr>
        <w:t>Fatima College of Health Sciences, Abu Dhabi, UAE.</w:t>
      </w:r>
    </w:p>
    <w:p w14:paraId="188CBAB4" w14:textId="77777777" w:rsidR="00486E1C" w:rsidRDefault="00486E1C" w:rsidP="00486E1C">
      <w:pPr>
        <w:spacing w:line="360" w:lineRule="auto"/>
        <w:ind w:right="227"/>
        <w:rPr>
          <w:rFonts w:ascii="Palatino Linotype" w:hAnsi="Palatino Linotype"/>
          <w:sz w:val="18"/>
          <w:szCs w:val="18"/>
        </w:rPr>
      </w:pPr>
      <w:r w:rsidRPr="00F4295B">
        <w:rPr>
          <w:rFonts w:ascii="Palatino Linotype" w:hAnsi="Palatino Linotype"/>
          <w:sz w:val="18"/>
          <w:szCs w:val="18"/>
          <w:vertAlign w:val="superscript"/>
        </w:rPr>
        <w:t>2</w:t>
      </w:r>
      <w:r w:rsidRPr="00F4295B">
        <w:rPr>
          <w:rFonts w:ascii="Palatino Linotype" w:hAnsi="Palatino Linotype"/>
          <w:sz w:val="18"/>
          <w:szCs w:val="18"/>
        </w:rPr>
        <w:t xml:space="preserve">Department of Applied Chemistry, Cochin University of Science and Technology, Kochi 682 022, India; </w:t>
      </w:r>
      <w:r w:rsidRPr="009A27BB">
        <w:rPr>
          <w:rFonts w:ascii="Palatino Linotype" w:hAnsi="Palatino Linotype"/>
          <w:sz w:val="18"/>
          <w:szCs w:val="18"/>
        </w:rPr>
        <w:t>mohan@cusat.ac.in</w:t>
      </w:r>
      <w:r>
        <w:rPr>
          <w:rFonts w:ascii="Palatino Linotype" w:hAnsi="Palatino Linotype"/>
          <w:sz w:val="18"/>
          <w:szCs w:val="18"/>
        </w:rPr>
        <w:t xml:space="preserve"> (M. P. V)</w:t>
      </w:r>
    </w:p>
    <w:p w14:paraId="69E3453C" w14:textId="77777777" w:rsidR="00486E1C" w:rsidRPr="00F4295B" w:rsidRDefault="00486E1C" w:rsidP="00486E1C">
      <w:pPr>
        <w:spacing w:line="360" w:lineRule="auto"/>
        <w:ind w:right="227"/>
        <w:rPr>
          <w:rFonts w:ascii="Palatino Linotype" w:hAnsi="Palatino Linotype"/>
          <w:sz w:val="18"/>
          <w:szCs w:val="18"/>
        </w:rPr>
      </w:pPr>
      <w:r w:rsidRPr="00F4295B">
        <w:rPr>
          <w:rFonts w:ascii="Palatino Linotype" w:hAnsi="Palatino Linotype"/>
          <w:sz w:val="18"/>
          <w:szCs w:val="18"/>
          <w:vertAlign w:val="superscript"/>
        </w:rPr>
        <w:t>3</w:t>
      </w:r>
      <w:r w:rsidRPr="00F4295B">
        <w:rPr>
          <w:rFonts w:ascii="Palatino Linotype" w:hAnsi="Palatino Linotype"/>
          <w:sz w:val="18"/>
          <w:szCs w:val="18"/>
        </w:rPr>
        <w:t xml:space="preserve">Department of Chemistry, MG College, Trivandrum, Kerala, India; </w:t>
      </w:r>
      <w:r w:rsidRPr="009A27BB">
        <w:rPr>
          <w:rFonts w:ascii="Palatino Linotype" w:hAnsi="Palatino Linotype"/>
          <w:sz w:val="18"/>
          <w:szCs w:val="18"/>
        </w:rPr>
        <w:t>sbcnair@gmail.com</w:t>
      </w:r>
      <w:r>
        <w:rPr>
          <w:rFonts w:ascii="Palatino Linotype" w:hAnsi="Palatino Linotype"/>
          <w:sz w:val="18"/>
          <w:szCs w:val="18"/>
        </w:rPr>
        <w:t xml:space="preserve"> (B. N)</w:t>
      </w:r>
    </w:p>
    <w:p w14:paraId="4EE3F154" w14:textId="0A97C854" w:rsidR="00486E1C" w:rsidRPr="00F4295B" w:rsidRDefault="00486E1C" w:rsidP="00486E1C">
      <w:pPr>
        <w:pStyle w:val="Adress"/>
        <w:ind w:left="0" w:right="-228"/>
        <w:rPr>
          <w:rFonts w:ascii="Palatino Linotype" w:hAnsi="Palatino Linotype"/>
          <w:iCs/>
          <w:sz w:val="18"/>
          <w:szCs w:val="18"/>
        </w:rPr>
      </w:pPr>
      <w:r w:rsidRPr="00F4295B">
        <w:rPr>
          <w:rFonts w:ascii="Palatino Linotype" w:hAnsi="Palatino Linotype" w:cs="Arial"/>
          <w:iCs/>
          <w:sz w:val="18"/>
          <w:szCs w:val="18"/>
          <w:vertAlign w:val="superscript"/>
        </w:rPr>
        <w:t xml:space="preserve">     </w:t>
      </w:r>
      <w:r>
        <w:rPr>
          <w:rFonts w:ascii="Palatino Linotype" w:hAnsi="Palatino Linotype" w:cs="Arial"/>
          <w:iCs/>
          <w:sz w:val="18"/>
          <w:szCs w:val="18"/>
          <w:vertAlign w:val="superscript"/>
        </w:rPr>
        <w:t xml:space="preserve">      </w:t>
      </w:r>
      <w:r w:rsidRPr="00F4295B">
        <w:rPr>
          <w:rFonts w:ascii="Palatino Linotype" w:hAnsi="Palatino Linotype" w:cs="Arial"/>
          <w:iCs/>
          <w:sz w:val="18"/>
          <w:szCs w:val="18"/>
          <w:vertAlign w:val="superscript"/>
        </w:rPr>
        <w:t xml:space="preserve">   </w:t>
      </w:r>
      <w:r w:rsidRPr="00F4295B">
        <w:rPr>
          <w:rFonts w:ascii="Palatino Linotype" w:hAnsi="Palatino Linotype"/>
          <w:iCs/>
          <w:sz w:val="18"/>
          <w:szCs w:val="18"/>
          <w:vertAlign w:val="superscript"/>
        </w:rPr>
        <w:t>4</w:t>
      </w:r>
      <w:r w:rsidRPr="00F4295B">
        <w:rPr>
          <w:rFonts w:ascii="Palatino Linotype" w:hAnsi="Palatino Linotype"/>
          <w:iCs/>
          <w:sz w:val="18"/>
          <w:szCs w:val="18"/>
        </w:rPr>
        <w:t xml:space="preserve">Department of Chemistry, College of Science, UAE University Al-Ain, 15551 UAE; </w:t>
      </w:r>
      <w:r w:rsidRPr="005E2ADE">
        <w:rPr>
          <w:rFonts w:ascii="Palatino Linotype" w:hAnsi="Palatino Linotype"/>
          <w:iCs/>
          <w:sz w:val="18"/>
          <w:szCs w:val="18"/>
        </w:rPr>
        <w:t>shaikha.alneyadi@uaeu.ac.ae</w:t>
      </w:r>
      <w:r w:rsidRPr="00F4295B">
        <w:rPr>
          <w:rFonts w:ascii="Palatino Linotype" w:hAnsi="Palatino Linotype"/>
          <w:iCs/>
          <w:sz w:val="18"/>
          <w:szCs w:val="18"/>
        </w:rPr>
        <w:t xml:space="preserve"> (S. A)</w:t>
      </w:r>
    </w:p>
    <w:p w14:paraId="19ADF7E3" w14:textId="77777777" w:rsidR="00486E1C" w:rsidRPr="00F4295B" w:rsidRDefault="00486E1C" w:rsidP="00486E1C">
      <w:pPr>
        <w:pStyle w:val="Adress"/>
        <w:ind w:hanging="312"/>
        <w:rPr>
          <w:rFonts w:ascii="Palatino Linotype" w:hAnsi="Palatino Linotype" w:cstheme="majorBidi"/>
          <w:sz w:val="18"/>
          <w:szCs w:val="18"/>
        </w:rPr>
      </w:pPr>
    </w:p>
    <w:p w14:paraId="420B872C" w14:textId="77777777" w:rsidR="00486E1C" w:rsidRPr="00F4295B" w:rsidRDefault="00486E1C" w:rsidP="00486E1C">
      <w:pPr>
        <w:pStyle w:val="MDPI16affiliation"/>
        <w:rPr>
          <w:color w:val="auto"/>
        </w:rPr>
      </w:pPr>
      <w:r w:rsidRPr="00F4295B">
        <w:rPr>
          <w:color w:val="auto"/>
        </w:rPr>
        <w:t xml:space="preserve"> </w:t>
      </w:r>
    </w:p>
    <w:p w14:paraId="4F4D764E" w14:textId="77777777" w:rsidR="00486E1C" w:rsidRPr="00F4295B" w:rsidRDefault="00486E1C" w:rsidP="00486E1C">
      <w:pPr>
        <w:pStyle w:val="MDPI16affiliation"/>
        <w:rPr>
          <w:color w:val="auto"/>
        </w:rPr>
      </w:pPr>
      <w:r w:rsidRPr="00F4295B">
        <w:rPr>
          <w:color w:val="auto"/>
        </w:rPr>
        <w:t>*</w:t>
      </w:r>
      <w:r w:rsidRPr="00F4295B">
        <w:rPr>
          <w:color w:val="auto"/>
        </w:rPr>
        <w:tab/>
        <w:t xml:space="preserve">Correspondence: </w:t>
      </w:r>
      <w:r w:rsidRPr="001A3FA7">
        <w:rPr>
          <w:color w:val="auto"/>
        </w:rPr>
        <w:t>priya.breitener@fchs.ac.ae</w:t>
      </w:r>
      <w:r>
        <w:rPr>
          <w:color w:val="auto"/>
        </w:rPr>
        <w:t xml:space="preserve"> (P. B)</w:t>
      </w:r>
      <w:r w:rsidRPr="00F4295B">
        <w:rPr>
          <w:color w:val="auto"/>
        </w:rPr>
        <w:t xml:space="preserve">; Tel.: </w:t>
      </w:r>
      <w:r>
        <w:t>+971-529182522</w:t>
      </w:r>
    </w:p>
    <w:p w14:paraId="69C06793" w14:textId="77777777" w:rsidR="00486E1C" w:rsidRPr="00F4295B" w:rsidRDefault="00486E1C" w:rsidP="00486E1C">
      <w:pPr>
        <w:pStyle w:val="MDPI14history"/>
        <w:rPr>
          <w:color w:val="auto"/>
          <w:szCs w:val="18"/>
        </w:rPr>
      </w:pPr>
    </w:p>
    <w:p w14:paraId="160D0FB3" w14:textId="75B1BF89" w:rsidR="003B64ED" w:rsidRDefault="003B64ED" w:rsidP="003B64ED">
      <w:pPr>
        <w:jc w:val="center"/>
        <w:rPr>
          <w:b/>
          <w:bCs/>
          <w:u w:val="single"/>
        </w:rPr>
      </w:pPr>
    </w:p>
    <w:p w14:paraId="26349CCD" w14:textId="04EB0377" w:rsidR="003B64ED" w:rsidRDefault="003B64ED" w:rsidP="003B64ED">
      <w:pPr>
        <w:jc w:val="center"/>
        <w:rPr>
          <w:b/>
          <w:bCs/>
          <w:u w:val="single"/>
        </w:rPr>
      </w:pPr>
      <w:r w:rsidRPr="00F022EC">
        <w:rPr>
          <w:noProof/>
          <w:color w:val="000000"/>
        </w:rPr>
        <w:drawing>
          <wp:inline distT="0" distB="0" distL="0" distR="0" wp14:anchorId="4B7023A3" wp14:editId="6FA319E7">
            <wp:extent cx="4441372" cy="30905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055" cy="310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F138A" w14:textId="01C09174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Fig</w:t>
      </w:r>
      <w:r w:rsidR="00486E1C">
        <w:rPr>
          <w:b/>
          <w:color w:val="000000"/>
        </w:rPr>
        <w:t xml:space="preserve"> </w:t>
      </w:r>
      <w:r w:rsidR="00180B62">
        <w:rPr>
          <w:b/>
          <w:color w:val="000000"/>
        </w:rPr>
        <w:t>S</w:t>
      </w:r>
      <w:r w:rsidR="00486E1C">
        <w:rPr>
          <w:b/>
          <w:color w:val="000000"/>
        </w:rPr>
        <w:t xml:space="preserve">1. </w:t>
      </w:r>
      <w:r w:rsidRPr="00F022EC">
        <w:rPr>
          <w:b/>
          <w:color w:val="000000"/>
        </w:rPr>
        <w:t xml:space="preserve"> FTIR spectrum of curcumin-I</w:t>
      </w:r>
    </w:p>
    <w:p w14:paraId="1610A9E7" w14:textId="1852D245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</w:p>
    <w:p w14:paraId="4A6D3F00" w14:textId="538FE6BC" w:rsidR="003B64ED" w:rsidRPr="00F022EC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before="100" w:line="360" w:lineRule="auto"/>
        <w:jc w:val="center"/>
        <w:rPr>
          <w:color w:val="000000"/>
        </w:rPr>
      </w:pPr>
      <w:r w:rsidRPr="00F022EC">
        <w:rPr>
          <w:noProof/>
          <w:color w:val="000000"/>
        </w:rPr>
        <w:lastRenderedPageBreak/>
        <w:drawing>
          <wp:inline distT="0" distB="0" distL="0" distR="0" wp14:anchorId="4C1B3280" wp14:editId="04CDB282">
            <wp:extent cx="5258853" cy="37051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7" t="2547" r="3328" b="3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386" cy="372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6CF6B" w14:textId="5398B355" w:rsidR="003B64ED" w:rsidRPr="00180B62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before="60" w:line="360" w:lineRule="auto"/>
        <w:jc w:val="center"/>
        <w:rPr>
          <w:bCs/>
          <w:color w:val="000000"/>
        </w:rPr>
      </w:pPr>
      <w:r w:rsidRPr="00F022EC">
        <w:rPr>
          <w:b/>
          <w:color w:val="000000"/>
        </w:rPr>
        <w:t xml:space="preserve">Figure </w:t>
      </w:r>
      <w:r w:rsidR="00180B62">
        <w:rPr>
          <w:b/>
          <w:color w:val="000000"/>
        </w:rPr>
        <w:t>S</w:t>
      </w:r>
      <w:r w:rsidRPr="00F022EC">
        <w:rPr>
          <w:b/>
          <w:color w:val="000000"/>
        </w:rPr>
        <w:t>2</w:t>
      </w:r>
      <w:r w:rsidR="00486E1C" w:rsidRPr="00180B62">
        <w:rPr>
          <w:bCs/>
          <w:color w:val="000000"/>
        </w:rPr>
        <w:t xml:space="preserve">. </w:t>
      </w:r>
      <w:r w:rsidRPr="00180B62">
        <w:rPr>
          <w:bCs/>
          <w:color w:val="000000"/>
        </w:rPr>
        <w:t xml:space="preserve"> </w:t>
      </w:r>
      <w:r w:rsidRPr="00180B62">
        <w:rPr>
          <w:bCs/>
          <w:color w:val="000000"/>
          <w:vertAlign w:val="superscript"/>
        </w:rPr>
        <w:t>1</w:t>
      </w:r>
      <w:r w:rsidRPr="00180B62">
        <w:rPr>
          <w:bCs/>
          <w:color w:val="000000"/>
        </w:rPr>
        <w:t>H NMR spectra of curcumin-I</w:t>
      </w:r>
    </w:p>
    <w:p w14:paraId="264CA824" w14:textId="65DB3981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before="60" w:line="360" w:lineRule="auto"/>
        <w:jc w:val="center"/>
        <w:rPr>
          <w:b/>
          <w:color w:val="000000"/>
        </w:rPr>
      </w:pPr>
    </w:p>
    <w:p w14:paraId="4C3221E5" w14:textId="75815840" w:rsidR="003B64ED" w:rsidRPr="00F022EC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before="60" w:line="360" w:lineRule="auto"/>
        <w:jc w:val="center"/>
        <w:rPr>
          <w:b/>
          <w:color w:val="000000"/>
        </w:rPr>
      </w:pPr>
      <w:r w:rsidRPr="00F022EC">
        <w:rPr>
          <w:color w:val="000000"/>
        </w:rPr>
        <w:object w:dxaOrig="5844" w:dyaOrig="4454" w14:anchorId="3A4B2A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206.55pt" o:ole="">
            <v:imagedata r:id="rId8" o:title=""/>
          </v:shape>
          <o:OLEObject Type="Embed" ProgID="Origin50.Graph" ShapeID="_x0000_i1025" DrawAspect="Content" ObjectID="_1785228212" r:id="rId9"/>
        </w:object>
      </w:r>
    </w:p>
    <w:p w14:paraId="4A3DDEF8" w14:textId="3F5E20D9" w:rsidR="003B64ED" w:rsidRDefault="00180B62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Fig S</w:t>
      </w:r>
      <w:r w:rsidR="00486E1C">
        <w:rPr>
          <w:b/>
          <w:color w:val="000000"/>
        </w:rPr>
        <w:t>3</w:t>
      </w:r>
      <w:r w:rsidR="00486E1C" w:rsidRPr="00180B62">
        <w:rPr>
          <w:bCs/>
          <w:color w:val="000000"/>
        </w:rPr>
        <w:t>.</w:t>
      </w:r>
      <w:r w:rsidR="003B64ED" w:rsidRPr="00180B62">
        <w:rPr>
          <w:bCs/>
          <w:color w:val="000000"/>
        </w:rPr>
        <w:t xml:space="preserve">  FTIR spectrum of curcumin-II</w:t>
      </w:r>
    </w:p>
    <w:p w14:paraId="34A37CF7" w14:textId="62D50A99" w:rsidR="003B64ED" w:rsidRPr="00F022EC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  <w:r w:rsidRPr="00F022EC">
        <w:rPr>
          <w:noProof/>
          <w:color w:val="000000"/>
        </w:rPr>
        <w:lastRenderedPageBreak/>
        <w:drawing>
          <wp:inline distT="0" distB="0" distL="0" distR="0" wp14:anchorId="647D43EB" wp14:editId="15EA77FF">
            <wp:extent cx="6192195" cy="33813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824" cy="338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DED76" w14:textId="191F069E" w:rsidR="003B64ED" w:rsidRPr="00180B62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rPr>
          <w:bCs/>
          <w:color w:val="000000"/>
        </w:rPr>
      </w:pP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</w:r>
      <w:r w:rsidR="00486E1C">
        <w:rPr>
          <w:b/>
          <w:color w:val="000000"/>
        </w:rPr>
        <w:t xml:space="preserve">                           </w:t>
      </w:r>
      <w:r w:rsidRPr="00F022EC">
        <w:rPr>
          <w:b/>
          <w:color w:val="000000"/>
        </w:rPr>
        <w:t xml:space="preserve">Figure </w:t>
      </w:r>
      <w:r w:rsidR="00180B62">
        <w:rPr>
          <w:b/>
          <w:color w:val="000000"/>
        </w:rPr>
        <w:t>S</w:t>
      </w:r>
      <w:r>
        <w:rPr>
          <w:b/>
          <w:color w:val="000000"/>
        </w:rPr>
        <w:t>4</w:t>
      </w:r>
      <w:r w:rsidR="00486E1C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180B62">
        <w:rPr>
          <w:bCs/>
          <w:color w:val="000000"/>
          <w:vertAlign w:val="superscript"/>
        </w:rPr>
        <w:t>1</w:t>
      </w:r>
      <w:r w:rsidRPr="00180B62">
        <w:rPr>
          <w:bCs/>
          <w:color w:val="000000"/>
        </w:rPr>
        <w:t>H NMR of curcumin-II</w:t>
      </w:r>
    </w:p>
    <w:p w14:paraId="6BFE3C4C" w14:textId="135C3223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rPr>
          <w:b/>
          <w:color w:val="000000"/>
        </w:rPr>
      </w:pPr>
    </w:p>
    <w:p w14:paraId="52FC2C60" w14:textId="2F3F398A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rPr>
          <w:b/>
          <w:color w:val="000000"/>
        </w:rPr>
      </w:pPr>
    </w:p>
    <w:p w14:paraId="6A1C8B7F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4D347A74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52BFF8AB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68AE5F24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7751C089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39687811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75844452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579135B2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5A158869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4A058999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34AD7FAE" w14:textId="77777777" w:rsidR="003B64ED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14:paraId="66FDE0AC" w14:textId="16624520" w:rsidR="003B64ED" w:rsidRPr="003B64ED" w:rsidRDefault="003B64ED" w:rsidP="00486E1C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b/>
          <w:color w:val="000000"/>
          <w:u w:val="single"/>
        </w:rPr>
      </w:pPr>
      <w:r w:rsidRPr="003B64ED">
        <w:rPr>
          <w:b/>
          <w:color w:val="000000"/>
          <w:u w:val="single"/>
        </w:rPr>
        <w:lastRenderedPageBreak/>
        <w:t>Metal complexes of curcumin</w:t>
      </w:r>
    </w:p>
    <w:p w14:paraId="3BE6BC5B" w14:textId="5F25B691" w:rsidR="003B64ED" w:rsidRPr="00F022EC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  <w:r w:rsidRPr="00F022EC">
        <w:rPr>
          <w:b/>
          <w:color w:val="000000"/>
        </w:rPr>
        <w:t>Elemental analysis</w:t>
      </w:r>
    </w:p>
    <w:p w14:paraId="1DD4C168" w14:textId="20F10310" w:rsidR="003B64ED" w:rsidRPr="00180B62" w:rsidRDefault="00180B62" w:rsidP="00486E1C">
      <w:pPr>
        <w:tabs>
          <w:tab w:val="left" w:pos="0"/>
          <w:tab w:val="left" w:pos="270"/>
        </w:tabs>
        <w:autoSpaceDE w:val="0"/>
        <w:autoSpaceDN w:val="0"/>
        <w:adjustRightInd w:val="0"/>
        <w:spacing w:before="200" w:after="200" w:line="360" w:lineRule="auto"/>
        <w:jc w:val="both"/>
        <w:rPr>
          <w:bCs/>
          <w:color w:val="000000"/>
        </w:rPr>
      </w:pPr>
      <w:r>
        <w:rPr>
          <w:color w:val="000000"/>
        </w:rPr>
        <w:t>The a</w:t>
      </w:r>
      <w:r w:rsidRPr="00F022EC">
        <w:rPr>
          <w:color w:val="000000"/>
        </w:rPr>
        <w:t>nalytical</w:t>
      </w:r>
      <w:r w:rsidR="003B64ED" w:rsidRPr="00F022EC">
        <w:rPr>
          <w:color w:val="000000"/>
        </w:rPr>
        <w:t xml:space="preserve"> data suggest that all the complexes are mononuclear and have a metal to curcumin ratio of 1:1 and are as show in the </w:t>
      </w:r>
      <w:r w:rsidR="003B64ED" w:rsidRPr="00180B62">
        <w:rPr>
          <w:bCs/>
          <w:color w:val="000000"/>
        </w:rPr>
        <w:t xml:space="preserve">Table 1 </w:t>
      </w:r>
    </w:p>
    <w:p w14:paraId="060C7E2A" w14:textId="1FB794F4" w:rsidR="003B64ED" w:rsidRPr="00180B62" w:rsidRDefault="003B64ED" w:rsidP="003B64ED">
      <w:pPr>
        <w:tabs>
          <w:tab w:val="left" w:pos="0"/>
          <w:tab w:val="left" w:pos="270"/>
          <w:tab w:val="left" w:pos="540"/>
        </w:tabs>
        <w:autoSpaceDE w:val="0"/>
        <w:autoSpaceDN w:val="0"/>
        <w:adjustRightInd w:val="0"/>
        <w:spacing w:line="360" w:lineRule="auto"/>
        <w:ind w:left="1247" w:hanging="1247"/>
        <w:jc w:val="both"/>
        <w:rPr>
          <w:bCs/>
          <w:color w:val="000000"/>
        </w:rPr>
      </w:pPr>
      <w:r w:rsidRPr="00F022EC">
        <w:rPr>
          <w:b/>
          <w:color w:val="000000"/>
        </w:rPr>
        <w:t xml:space="preserve">Table </w:t>
      </w:r>
      <w:r w:rsidR="00D12DF9">
        <w:rPr>
          <w:b/>
          <w:color w:val="000000"/>
        </w:rPr>
        <w:t>S</w:t>
      </w:r>
      <w:r w:rsidRPr="00F022EC">
        <w:rPr>
          <w:b/>
          <w:color w:val="000000"/>
        </w:rPr>
        <w:t>1</w:t>
      </w:r>
      <w:r w:rsidR="00180B62">
        <w:rPr>
          <w:b/>
          <w:color w:val="000000"/>
        </w:rPr>
        <w:t>.</w:t>
      </w:r>
      <w:r w:rsidRPr="00F022EC">
        <w:rPr>
          <w:b/>
          <w:color w:val="000000"/>
        </w:rPr>
        <w:t xml:space="preserve"> </w:t>
      </w:r>
      <w:r w:rsidRPr="00180B62">
        <w:rPr>
          <w:bCs/>
          <w:color w:val="000000"/>
        </w:rPr>
        <w:t>Analytical and conductance data of metal complexes of curcumin-I</w:t>
      </w:r>
    </w:p>
    <w:tbl>
      <w:tblPr>
        <w:tblStyle w:val="TableGrid"/>
        <w:tblW w:w="4914" w:type="pct"/>
        <w:tblLayout w:type="fixed"/>
        <w:tblLook w:val="01E0" w:firstRow="1" w:lastRow="1" w:firstColumn="1" w:lastColumn="1" w:noHBand="0" w:noVBand="0"/>
      </w:tblPr>
      <w:tblGrid>
        <w:gridCol w:w="848"/>
        <w:gridCol w:w="1137"/>
        <w:gridCol w:w="1137"/>
        <w:gridCol w:w="995"/>
        <w:gridCol w:w="1137"/>
        <w:gridCol w:w="1280"/>
        <w:gridCol w:w="2655"/>
      </w:tblGrid>
      <w:tr w:rsidR="003B64ED" w:rsidRPr="00F022EC" w14:paraId="0ABB53B4" w14:textId="77777777" w:rsidTr="00180B62">
        <w:trPr>
          <w:trHeight w:val="1025"/>
        </w:trPr>
        <w:tc>
          <w:tcPr>
            <w:tcW w:w="848" w:type="dxa"/>
          </w:tcPr>
          <w:p w14:paraId="3C0B83D1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Sl. No</w:t>
            </w:r>
          </w:p>
        </w:tc>
        <w:tc>
          <w:tcPr>
            <w:tcW w:w="1137" w:type="dxa"/>
          </w:tcPr>
          <w:p w14:paraId="20CCBB93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Compound</w:t>
            </w:r>
          </w:p>
        </w:tc>
        <w:tc>
          <w:tcPr>
            <w:tcW w:w="1137" w:type="dxa"/>
          </w:tcPr>
          <w:p w14:paraId="6944B74A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C (%)</w:t>
            </w:r>
          </w:p>
          <w:p w14:paraId="0C387744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obtain</w:t>
            </w:r>
          </w:p>
          <w:p w14:paraId="6D4415F6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(Cal)</w:t>
            </w:r>
          </w:p>
        </w:tc>
        <w:tc>
          <w:tcPr>
            <w:tcW w:w="995" w:type="dxa"/>
          </w:tcPr>
          <w:p w14:paraId="680B694A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H (%)</w:t>
            </w:r>
          </w:p>
          <w:p w14:paraId="18D31D84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obtain</w:t>
            </w:r>
          </w:p>
          <w:p w14:paraId="76201E6D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(Cal)</w:t>
            </w:r>
          </w:p>
        </w:tc>
        <w:tc>
          <w:tcPr>
            <w:tcW w:w="1137" w:type="dxa"/>
          </w:tcPr>
          <w:p w14:paraId="493C34C2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</w:p>
          <w:p w14:paraId="25C0C561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Metal obtain</w:t>
            </w:r>
          </w:p>
          <w:p w14:paraId="6F60D7FA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(Cal)</w:t>
            </w:r>
          </w:p>
          <w:p w14:paraId="714A856F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</w:p>
        </w:tc>
        <w:tc>
          <w:tcPr>
            <w:tcW w:w="1280" w:type="dxa"/>
          </w:tcPr>
          <w:p w14:paraId="52EDD7A7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Cl%</w:t>
            </w:r>
          </w:p>
        </w:tc>
        <w:tc>
          <w:tcPr>
            <w:tcW w:w="2655" w:type="dxa"/>
          </w:tcPr>
          <w:p w14:paraId="097703E7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  <w:spacing w:val="-6"/>
              </w:rPr>
            </w:pPr>
            <w:r w:rsidRPr="00F022EC">
              <w:rPr>
                <w:rFonts w:ascii="Univers Condensed" w:hAnsi="Univers Condensed"/>
                <w:b/>
                <w:color w:val="000000"/>
                <w:spacing w:val="-6"/>
              </w:rPr>
              <w:t>Molar conductance</w:t>
            </w:r>
          </w:p>
          <w:p w14:paraId="35DD6D6A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  <w:spacing w:val="-6"/>
              </w:rPr>
              <w:t>(Ohm</w:t>
            </w:r>
            <w:r w:rsidRPr="00F022EC">
              <w:rPr>
                <w:rFonts w:ascii="Univers Condensed" w:hAnsi="Univers Condensed"/>
                <w:b/>
                <w:color w:val="000000"/>
                <w:spacing w:val="-6"/>
                <w:vertAlign w:val="superscript"/>
              </w:rPr>
              <w:t>-1</w:t>
            </w:r>
            <w:r w:rsidRPr="00F022EC">
              <w:rPr>
                <w:rFonts w:ascii="Univers Condensed" w:hAnsi="Univers Condensed"/>
                <w:b/>
                <w:color w:val="000000"/>
                <w:spacing w:val="-6"/>
              </w:rPr>
              <w:t xml:space="preserve"> cm</w:t>
            </w:r>
            <w:r w:rsidRPr="00F022EC">
              <w:rPr>
                <w:rFonts w:ascii="Univers Condensed" w:hAnsi="Univers Condensed"/>
                <w:b/>
                <w:color w:val="000000"/>
                <w:spacing w:val="-6"/>
                <w:vertAlign w:val="superscript"/>
              </w:rPr>
              <w:t>2</w:t>
            </w:r>
            <w:r w:rsidRPr="00F022EC">
              <w:rPr>
                <w:rFonts w:ascii="Univers Condensed" w:hAnsi="Univers Condensed"/>
                <w:b/>
                <w:color w:val="000000"/>
                <w:spacing w:val="-6"/>
              </w:rPr>
              <w:t xml:space="preserve"> mol</w:t>
            </w:r>
            <w:r w:rsidRPr="00F022EC">
              <w:rPr>
                <w:rFonts w:ascii="Univers Condensed" w:hAnsi="Univers Condensed"/>
                <w:b/>
                <w:color w:val="000000"/>
                <w:spacing w:val="-6"/>
                <w:vertAlign w:val="superscript"/>
              </w:rPr>
              <w:t>-1</w:t>
            </w:r>
            <w:r w:rsidRPr="00F022EC">
              <w:rPr>
                <w:rFonts w:ascii="Univers Condensed" w:hAnsi="Univers Condensed"/>
                <w:b/>
                <w:color w:val="000000"/>
                <w:spacing w:val="-6"/>
              </w:rPr>
              <w:t>)</w:t>
            </w:r>
          </w:p>
        </w:tc>
      </w:tr>
      <w:tr w:rsidR="003B64ED" w:rsidRPr="00F022EC" w14:paraId="0A8F1F1D" w14:textId="77777777" w:rsidTr="00180B62">
        <w:trPr>
          <w:trHeight w:val="495"/>
        </w:trPr>
        <w:tc>
          <w:tcPr>
            <w:tcW w:w="848" w:type="dxa"/>
          </w:tcPr>
          <w:p w14:paraId="4F86CBD9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1</w:t>
            </w:r>
          </w:p>
        </w:tc>
        <w:tc>
          <w:tcPr>
            <w:tcW w:w="1137" w:type="dxa"/>
          </w:tcPr>
          <w:p w14:paraId="01472B2A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Mn-Cur</w:t>
            </w:r>
          </w:p>
        </w:tc>
        <w:tc>
          <w:tcPr>
            <w:tcW w:w="1137" w:type="dxa"/>
          </w:tcPr>
          <w:p w14:paraId="224F89E1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53.88</w:t>
            </w:r>
          </w:p>
          <w:p w14:paraId="6069493D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(53.01)</w:t>
            </w:r>
          </w:p>
        </w:tc>
        <w:tc>
          <w:tcPr>
            <w:tcW w:w="995" w:type="dxa"/>
          </w:tcPr>
          <w:p w14:paraId="422B9FF6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4.70</w:t>
            </w:r>
          </w:p>
          <w:p w14:paraId="1EA466A7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(4.45)</w:t>
            </w:r>
          </w:p>
        </w:tc>
        <w:tc>
          <w:tcPr>
            <w:tcW w:w="1137" w:type="dxa"/>
          </w:tcPr>
          <w:p w14:paraId="2402D6AF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11.30</w:t>
            </w:r>
          </w:p>
          <w:p w14:paraId="1BF2AC07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(11.55)</w:t>
            </w:r>
          </w:p>
        </w:tc>
        <w:tc>
          <w:tcPr>
            <w:tcW w:w="1280" w:type="dxa"/>
          </w:tcPr>
          <w:p w14:paraId="47BE41B7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7.85</w:t>
            </w:r>
          </w:p>
          <w:p w14:paraId="68EBD3A8" w14:textId="77777777" w:rsidR="003B64ED" w:rsidRPr="00F022EC" w:rsidRDefault="003B64ED" w:rsidP="00441F41">
            <w:pPr>
              <w:spacing w:before="40" w:after="40"/>
              <w:ind w:hanging="108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(7.45)</w:t>
            </w:r>
          </w:p>
        </w:tc>
        <w:tc>
          <w:tcPr>
            <w:tcW w:w="2655" w:type="dxa"/>
          </w:tcPr>
          <w:p w14:paraId="3A23CD7E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6</w:t>
            </w:r>
          </w:p>
        </w:tc>
      </w:tr>
      <w:tr w:rsidR="003B64ED" w:rsidRPr="00F022EC" w14:paraId="28A25FF2" w14:textId="77777777" w:rsidTr="00180B62">
        <w:trPr>
          <w:trHeight w:val="484"/>
        </w:trPr>
        <w:tc>
          <w:tcPr>
            <w:tcW w:w="848" w:type="dxa"/>
          </w:tcPr>
          <w:p w14:paraId="2FA941D3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2</w:t>
            </w:r>
          </w:p>
        </w:tc>
        <w:tc>
          <w:tcPr>
            <w:tcW w:w="1137" w:type="dxa"/>
          </w:tcPr>
          <w:p w14:paraId="0B4F0E87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b/>
                <w:color w:val="000000"/>
              </w:rPr>
            </w:pPr>
            <w:r w:rsidRPr="00F022EC">
              <w:rPr>
                <w:rFonts w:ascii="Univers Condensed" w:hAnsi="Univers Condensed"/>
                <w:b/>
                <w:color w:val="000000"/>
              </w:rPr>
              <w:t>Mg-Cur</w:t>
            </w:r>
          </w:p>
        </w:tc>
        <w:tc>
          <w:tcPr>
            <w:tcW w:w="1137" w:type="dxa"/>
          </w:tcPr>
          <w:p w14:paraId="72ED0078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56.76</w:t>
            </w:r>
          </w:p>
          <w:p w14:paraId="0937FAFA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(56.66)</w:t>
            </w:r>
          </w:p>
        </w:tc>
        <w:tc>
          <w:tcPr>
            <w:tcW w:w="995" w:type="dxa"/>
          </w:tcPr>
          <w:p w14:paraId="43A3F434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4.56</w:t>
            </w:r>
          </w:p>
          <w:p w14:paraId="03DC4F41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(4.76)</w:t>
            </w:r>
          </w:p>
        </w:tc>
        <w:tc>
          <w:tcPr>
            <w:tcW w:w="1137" w:type="dxa"/>
          </w:tcPr>
          <w:p w14:paraId="35D9145B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5.9</w:t>
            </w:r>
          </w:p>
          <w:p w14:paraId="63EEB32F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(5.46)</w:t>
            </w:r>
          </w:p>
        </w:tc>
        <w:tc>
          <w:tcPr>
            <w:tcW w:w="1280" w:type="dxa"/>
          </w:tcPr>
          <w:p w14:paraId="575D00E4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8.21</w:t>
            </w:r>
          </w:p>
          <w:p w14:paraId="25F81D78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(7.96)</w:t>
            </w:r>
          </w:p>
        </w:tc>
        <w:tc>
          <w:tcPr>
            <w:tcW w:w="2655" w:type="dxa"/>
          </w:tcPr>
          <w:p w14:paraId="3A8F5AFD" w14:textId="77777777" w:rsidR="003B64ED" w:rsidRPr="00F022EC" w:rsidRDefault="003B64ED" w:rsidP="00441F41">
            <w:pPr>
              <w:spacing w:before="40" w:after="40"/>
              <w:jc w:val="center"/>
              <w:rPr>
                <w:rFonts w:ascii="Univers Condensed" w:hAnsi="Univers Condensed"/>
                <w:color w:val="000000"/>
              </w:rPr>
            </w:pPr>
            <w:r w:rsidRPr="00F022EC">
              <w:rPr>
                <w:rFonts w:ascii="Univers Condensed" w:hAnsi="Univers Condensed"/>
                <w:color w:val="000000"/>
              </w:rPr>
              <w:t>17</w:t>
            </w:r>
          </w:p>
        </w:tc>
      </w:tr>
    </w:tbl>
    <w:p w14:paraId="48863056" w14:textId="77777777" w:rsidR="003B64ED" w:rsidRPr="00F022EC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color w:val="000000"/>
          <w:sz w:val="10"/>
        </w:rPr>
      </w:pPr>
    </w:p>
    <w:p w14:paraId="5EF92F7A" w14:textId="400908AC" w:rsidR="003B64ED" w:rsidRDefault="003B64ED" w:rsidP="00486E1C">
      <w:pPr>
        <w:tabs>
          <w:tab w:val="left" w:pos="0"/>
          <w:tab w:val="left" w:pos="270"/>
        </w:tabs>
        <w:autoSpaceDE w:val="0"/>
        <w:autoSpaceDN w:val="0"/>
        <w:adjustRightInd w:val="0"/>
        <w:spacing w:before="120" w:after="120" w:line="360" w:lineRule="auto"/>
        <w:jc w:val="both"/>
        <w:rPr>
          <w:color w:val="000000"/>
        </w:rPr>
      </w:pPr>
      <w:r w:rsidRPr="00F022EC">
        <w:rPr>
          <w:color w:val="000000"/>
        </w:rPr>
        <w:t>Based on the analytical and molar conductance data complex have been assigned the molecular formula [Mn(Cur)H</w:t>
      </w:r>
      <w:r w:rsidRPr="00F022EC">
        <w:rPr>
          <w:color w:val="000000"/>
          <w:vertAlign w:val="subscript"/>
        </w:rPr>
        <w:t>2</w:t>
      </w:r>
      <w:r w:rsidRPr="00F022EC">
        <w:rPr>
          <w:color w:val="000000"/>
        </w:rPr>
        <w:t>O.Cl</w:t>
      </w:r>
      <w:r w:rsidRPr="00F022EC">
        <w:rPr>
          <w:color w:val="000000"/>
          <w:vertAlign w:val="subscript"/>
        </w:rPr>
        <w:t>2</w:t>
      </w:r>
      <w:r w:rsidRPr="00F022EC">
        <w:rPr>
          <w:color w:val="000000"/>
        </w:rPr>
        <w:t>]</w:t>
      </w:r>
      <w:r w:rsidR="00AF4CF6">
        <w:rPr>
          <w:color w:val="000000"/>
        </w:rPr>
        <w:t xml:space="preserve"> and</w:t>
      </w:r>
      <w:r w:rsidRPr="00F022EC">
        <w:rPr>
          <w:color w:val="000000"/>
        </w:rPr>
        <w:t xml:space="preserve"> [Mg(Cur)H</w:t>
      </w:r>
      <w:r w:rsidRPr="00F022EC">
        <w:rPr>
          <w:color w:val="000000"/>
          <w:vertAlign w:val="subscript"/>
        </w:rPr>
        <w:t>2</w:t>
      </w:r>
      <w:r w:rsidRPr="00F022EC">
        <w:rPr>
          <w:color w:val="000000"/>
        </w:rPr>
        <w:t>O.Cl</w:t>
      </w:r>
      <w:r w:rsidRPr="00F022EC">
        <w:rPr>
          <w:color w:val="000000"/>
          <w:vertAlign w:val="subscript"/>
        </w:rPr>
        <w:t>2</w:t>
      </w:r>
      <w:r w:rsidRPr="00F022EC">
        <w:rPr>
          <w:color w:val="000000"/>
        </w:rPr>
        <w:t>]</w:t>
      </w:r>
    </w:p>
    <w:p w14:paraId="56338520" w14:textId="77777777" w:rsidR="003B64ED" w:rsidRPr="00F022EC" w:rsidRDefault="003B64ED" w:rsidP="003B64ED">
      <w:pPr>
        <w:tabs>
          <w:tab w:val="left" w:pos="0"/>
          <w:tab w:val="left" w:pos="270"/>
        </w:tabs>
        <w:autoSpaceDE w:val="0"/>
        <w:autoSpaceDN w:val="0"/>
        <w:adjustRightInd w:val="0"/>
        <w:spacing w:line="360" w:lineRule="auto"/>
        <w:rPr>
          <w:b/>
          <w:color w:val="000000"/>
        </w:rPr>
      </w:pPr>
      <w:r w:rsidRPr="00F022EC">
        <w:rPr>
          <w:b/>
          <w:color w:val="000000"/>
        </w:rPr>
        <w:t>Infrared spectra</w:t>
      </w:r>
    </w:p>
    <w:p w14:paraId="03FFEA02" w14:textId="60DA1933" w:rsidR="003B64ED" w:rsidRPr="00180B62" w:rsidRDefault="003B64ED" w:rsidP="003B64ED">
      <w:pPr>
        <w:spacing w:line="360" w:lineRule="auto"/>
        <w:ind w:left="1134" w:hanging="1134"/>
        <w:jc w:val="both"/>
        <w:rPr>
          <w:bCs/>
          <w:color w:val="000000"/>
        </w:rPr>
      </w:pPr>
      <w:r w:rsidRPr="00F022EC">
        <w:rPr>
          <w:b/>
          <w:color w:val="000000"/>
        </w:rPr>
        <w:t>Tabl</w:t>
      </w:r>
      <w:r w:rsidR="00180B62">
        <w:rPr>
          <w:b/>
          <w:color w:val="000000"/>
        </w:rPr>
        <w:t xml:space="preserve">e </w:t>
      </w:r>
      <w:r w:rsidR="00D12DF9">
        <w:rPr>
          <w:b/>
          <w:color w:val="000000"/>
        </w:rPr>
        <w:t>S</w:t>
      </w:r>
      <w:r w:rsidR="00180B62">
        <w:rPr>
          <w:b/>
          <w:color w:val="000000"/>
        </w:rPr>
        <w:t xml:space="preserve">2. </w:t>
      </w:r>
      <w:r w:rsidRPr="00180B62">
        <w:rPr>
          <w:bCs/>
          <w:color w:val="000000"/>
        </w:rPr>
        <w:t xml:space="preserve">FTIR </w:t>
      </w:r>
      <w:r w:rsidR="00180B62" w:rsidRPr="00180B62">
        <w:rPr>
          <w:bCs/>
          <w:color w:val="000000"/>
        </w:rPr>
        <w:t>bands</w:t>
      </w:r>
      <w:r w:rsidRPr="00180B62">
        <w:rPr>
          <w:bCs/>
          <w:color w:val="000000"/>
        </w:rPr>
        <w:t xml:space="preserve"> of curcumin-I and its metal complexes and their assignments</w:t>
      </w:r>
    </w:p>
    <w:tbl>
      <w:tblPr>
        <w:tblW w:w="49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1405"/>
        <w:gridCol w:w="1110"/>
        <w:gridCol w:w="1295"/>
        <w:gridCol w:w="1110"/>
        <w:gridCol w:w="1849"/>
        <w:gridCol w:w="1295"/>
      </w:tblGrid>
      <w:tr w:rsidR="003B64ED" w:rsidRPr="00F022EC" w14:paraId="59A3E99E" w14:textId="77777777" w:rsidTr="00DD6BF0">
        <w:trPr>
          <w:jc w:val="center"/>
        </w:trPr>
        <w:tc>
          <w:tcPr>
            <w:tcW w:w="1109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BC0F492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Sl.No</w:t>
            </w:r>
          </w:p>
        </w:tc>
        <w:tc>
          <w:tcPr>
            <w:tcW w:w="140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4732E1B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Compound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C639A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lang w:val="pt-BR"/>
              </w:rPr>
              <w:sym w:font="Symbol" w:char="F06E"/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(O-H)</w:t>
            </w:r>
          </w:p>
          <w:p w14:paraId="4345E1B6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(cm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vertAlign w:val="superscript"/>
              </w:rPr>
              <w:t>-1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F0E9FE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lang w:val="pt-BR"/>
              </w:rPr>
              <w:sym w:font="Symbol" w:char="F06E"/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(C=O)</w:t>
            </w:r>
          </w:p>
          <w:p w14:paraId="374D9E2D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(cm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vertAlign w:val="superscript"/>
              </w:rPr>
              <w:t>-1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B9E337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lang w:val="pt-BR"/>
              </w:rPr>
              <w:sym w:font="Symbol" w:char="F06E"/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 xml:space="preserve"> (C=C) (cm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vertAlign w:val="superscript"/>
              </w:rPr>
              <w:t>-1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4E77AA" w14:textId="77777777" w:rsidR="003B64ED" w:rsidRPr="00F022EC" w:rsidRDefault="003B64ED" w:rsidP="00441F41">
            <w:pPr>
              <w:ind w:right="72"/>
              <w:jc w:val="center"/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lang w:val="pt-BR"/>
              </w:rPr>
              <w:sym w:font="Symbol" w:char="F06E"/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(C-O phenol) (cm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vertAlign w:val="superscript"/>
              </w:rPr>
              <w:t>-1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51A7EC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lang w:val="pt-BR"/>
              </w:rPr>
              <w:sym w:font="Symbol" w:char="F06E"/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(-OCH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vertAlign w:val="subscript"/>
              </w:rPr>
              <w:t>3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) (cm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  <w:vertAlign w:val="superscript"/>
              </w:rPr>
              <w:t>-1</w:t>
            </w:r>
            <w:r w:rsidRPr="00F022EC">
              <w:rPr>
                <w:rFonts w:ascii="Univers Condensed" w:hAnsi="Univers Condensed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3B64ED" w:rsidRPr="00F022EC" w14:paraId="156D82EC" w14:textId="77777777" w:rsidTr="00DD6BF0">
        <w:trPr>
          <w:jc w:val="center"/>
        </w:trPr>
        <w:tc>
          <w:tcPr>
            <w:tcW w:w="1109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004626EC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E4FDB04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Curcumin-I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91F388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3440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vAlign w:val="center"/>
          </w:tcPr>
          <w:p w14:paraId="123890C9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1628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17238C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849" w:type="dxa"/>
            <w:tcBorders>
              <w:top w:val="single" w:sz="12" w:space="0" w:color="auto"/>
            </w:tcBorders>
            <w:vAlign w:val="center"/>
          </w:tcPr>
          <w:p w14:paraId="55BB71FF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vAlign w:val="center"/>
          </w:tcPr>
          <w:p w14:paraId="13113010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1029</w:t>
            </w:r>
          </w:p>
        </w:tc>
      </w:tr>
      <w:tr w:rsidR="003B64ED" w:rsidRPr="00F022EC" w14:paraId="6DA63F25" w14:textId="77777777" w:rsidTr="00DD6BF0">
        <w:trPr>
          <w:jc w:val="center"/>
        </w:trPr>
        <w:tc>
          <w:tcPr>
            <w:tcW w:w="1109" w:type="dxa"/>
            <w:tcBorders>
              <w:right w:val="double" w:sz="4" w:space="0" w:color="auto"/>
            </w:tcBorders>
            <w:vAlign w:val="center"/>
          </w:tcPr>
          <w:p w14:paraId="2544588D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5" w:type="dxa"/>
            <w:tcBorders>
              <w:left w:val="double" w:sz="4" w:space="0" w:color="auto"/>
            </w:tcBorders>
            <w:vAlign w:val="center"/>
          </w:tcPr>
          <w:p w14:paraId="4A05D145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Mn-Cur(1)</w:t>
            </w:r>
          </w:p>
        </w:tc>
        <w:tc>
          <w:tcPr>
            <w:tcW w:w="1110" w:type="dxa"/>
            <w:vAlign w:val="center"/>
          </w:tcPr>
          <w:p w14:paraId="5C3A18CF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3433</w:t>
            </w:r>
          </w:p>
        </w:tc>
        <w:tc>
          <w:tcPr>
            <w:tcW w:w="1295" w:type="dxa"/>
            <w:vAlign w:val="center"/>
          </w:tcPr>
          <w:p w14:paraId="3BD6A7BF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1579</w:t>
            </w:r>
          </w:p>
        </w:tc>
        <w:tc>
          <w:tcPr>
            <w:tcW w:w="1110" w:type="dxa"/>
            <w:vAlign w:val="center"/>
          </w:tcPr>
          <w:p w14:paraId="34EE2F77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1500</w:t>
            </w:r>
          </w:p>
        </w:tc>
        <w:tc>
          <w:tcPr>
            <w:tcW w:w="1849" w:type="dxa"/>
            <w:vAlign w:val="center"/>
          </w:tcPr>
          <w:p w14:paraId="309FC358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1287</w:t>
            </w:r>
          </w:p>
        </w:tc>
        <w:tc>
          <w:tcPr>
            <w:tcW w:w="1295" w:type="dxa"/>
            <w:vAlign w:val="center"/>
          </w:tcPr>
          <w:p w14:paraId="7C15DC02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1015</w:t>
            </w:r>
          </w:p>
        </w:tc>
      </w:tr>
      <w:tr w:rsidR="003B64ED" w:rsidRPr="00F022EC" w14:paraId="37ADFD53" w14:textId="77777777" w:rsidTr="00DD6BF0">
        <w:trPr>
          <w:jc w:val="center"/>
        </w:trPr>
        <w:tc>
          <w:tcPr>
            <w:tcW w:w="1109" w:type="dxa"/>
            <w:tcBorders>
              <w:right w:val="double" w:sz="4" w:space="0" w:color="auto"/>
            </w:tcBorders>
            <w:vAlign w:val="center"/>
          </w:tcPr>
          <w:p w14:paraId="1DD1698D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05" w:type="dxa"/>
            <w:tcBorders>
              <w:left w:val="double" w:sz="4" w:space="0" w:color="auto"/>
            </w:tcBorders>
            <w:vAlign w:val="center"/>
          </w:tcPr>
          <w:p w14:paraId="05CB0A7C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</w:rPr>
              <w:t>Mg-Cur(2)</w:t>
            </w:r>
          </w:p>
        </w:tc>
        <w:tc>
          <w:tcPr>
            <w:tcW w:w="1110" w:type="dxa"/>
            <w:vAlign w:val="center"/>
          </w:tcPr>
          <w:p w14:paraId="595DFCBB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3428</w:t>
            </w:r>
          </w:p>
        </w:tc>
        <w:tc>
          <w:tcPr>
            <w:tcW w:w="1295" w:type="dxa"/>
            <w:vAlign w:val="center"/>
          </w:tcPr>
          <w:p w14:paraId="05B568EE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1598</w:t>
            </w:r>
          </w:p>
        </w:tc>
        <w:tc>
          <w:tcPr>
            <w:tcW w:w="1110" w:type="dxa"/>
            <w:vAlign w:val="center"/>
          </w:tcPr>
          <w:p w14:paraId="1B872185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1500</w:t>
            </w:r>
          </w:p>
        </w:tc>
        <w:tc>
          <w:tcPr>
            <w:tcW w:w="1849" w:type="dxa"/>
            <w:vAlign w:val="center"/>
          </w:tcPr>
          <w:p w14:paraId="2A1DA17E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1277</w:t>
            </w:r>
          </w:p>
        </w:tc>
        <w:tc>
          <w:tcPr>
            <w:tcW w:w="1295" w:type="dxa"/>
            <w:vAlign w:val="center"/>
          </w:tcPr>
          <w:p w14:paraId="4DC91EC3" w14:textId="77777777" w:rsidR="003B64ED" w:rsidRPr="00F022EC" w:rsidRDefault="003B64ED" w:rsidP="00441F41">
            <w:pPr>
              <w:jc w:val="center"/>
              <w:rPr>
                <w:rFonts w:ascii="Univers Condensed" w:hAnsi="Univers Condensed"/>
                <w:color w:val="000000"/>
                <w:sz w:val="20"/>
                <w:szCs w:val="20"/>
              </w:rPr>
            </w:pPr>
            <w:r w:rsidRPr="00F022EC">
              <w:rPr>
                <w:rFonts w:ascii="Univers Condensed" w:hAnsi="Univers Condensed"/>
                <w:color w:val="000000"/>
                <w:sz w:val="20"/>
                <w:szCs w:val="20"/>
                <w:lang w:val="pt-BR"/>
              </w:rPr>
              <w:t>1023</w:t>
            </w:r>
          </w:p>
        </w:tc>
      </w:tr>
    </w:tbl>
    <w:p w14:paraId="011F2579" w14:textId="77777777" w:rsidR="003B64ED" w:rsidRPr="00F022EC" w:rsidRDefault="003B64ED" w:rsidP="003B64ED">
      <w:pPr>
        <w:pStyle w:val="Heading8"/>
        <w:spacing w:line="360" w:lineRule="auto"/>
        <w:ind w:firstLine="720"/>
        <w:rPr>
          <w:snapToGrid/>
          <w:color w:val="000000"/>
          <w:sz w:val="12"/>
        </w:rPr>
      </w:pPr>
    </w:p>
    <w:p w14:paraId="22ED4ED4" w14:textId="0ED70DB1" w:rsidR="003B64ED" w:rsidRPr="00F022EC" w:rsidRDefault="003B64ED" w:rsidP="003B64ED">
      <w:pPr>
        <w:pStyle w:val="Heading8"/>
        <w:spacing w:after="40" w:line="240" w:lineRule="auto"/>
        <w:jc w:val="center"/>
        <w:rPr>
          <w:snapToGrid/>
          <w:color w:val="000000"/>
        </w:rPr>
      </w:pPr>
      <w:r w:rsidRPr="00F022EC">
        <w:rPr>
          <w:noProof/>
          <w:color w:val="000000"/>
        </w:rPr>
        <w:drawing>
          <wp:inline distT="0" distB="0" distL="0" distR="0" wp14:anchorId="786792FD" wp14:editId="4A5DE2EA">
            <wp:extent cx="3638550" cy="18732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5DF04" w14:textId="7C1DCEA0" w:rsidR="003B64ED" w:rsidRPr="00180B62" w:rsidRDefault="003B64ED" w:rsidP="003B64ED">
      <w:pPr>
        <w:pStyle w:val="Heading8"/>
        <w:spacing w:after="40" w:line="360" w:lineRule="auto"/>
        <w:jc w:val="center"/>
        <w:rPr>
          <w:b w:val="0"/>
          <w:bCs w:val="0"/>
          <w:snapToGrid/>
          <w:color w:val="000000"/>
          <w:sz w:val="22"/>
        </w:rPr>
      </w:pPr>
      <w:r w:rsidRPr="00F022EC">
        <w:rPr>
          <w:snapToGrid/>
          <w:color w:val="000000"/>
          <w:sz w:val="22"/>
        </w:rPr>
        <w:t>Fig</w:t>
      </w:r>
      <w:r w:rsidR="00180B62">
        <w:rPr>
          <w:snapToGrid/>
          <w:color w:val="000000"/>
          <w:sz w:val="22"/>
        </w:rPr>
        <w:t xml:space="preserve"> S5. </w:t>
      </w:r>
      <w:r w:rsidRPr="00180B62">
        <w:rPr>
          <w:b w:val="0"/>
          <w:bCs w:val="0"/>
          <w:snapToGrid/>
          <w:color w:val="000000"/>
          <w:sz w:val="22"/>
        </w:rPr>
        <w:t>FTIR spectrum of Mn-curcumin complex</w:t>
      </w:r>
    </w:p>
    <w:p w14:paraId="677945ED" w14:textId="7563C1F2" w:rsidR="003B64ED" w:rsidRPr="00F022EC" w:rsidRDefault="003B64ED" w:rsidP="003B64ED">
      <w:pPr>
        <w:spacing w:after="40" w:line="312" w:lineRule="auto"/>
        <w:jc w:val="center"/>
        <w:rPr>
          <w:b/>
          <w:color w:val="000000"/>
        </w:rPr>
      </w:pPr>
      <w:r w:rsidRPr="00F022EC">
        <w:rPr>
          <w:b/>
          <w:noProof/>
          <w:color w:val="000000"/>
        </w:rPr>
        <w:drawing>
          <wp:inline distT="0" distB="0" distL="0" distR="0" wp14:anchorId="387EF05E" wp14:editId="07A8E4F2">
            <wp:extent cx="3638550" cy="20701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C7066" w14:textId="65A1DD95" w:rsidR="003B64ED" w:rsidRPr="00180B62" w:rsidRDefault="003B64ED" w:rsidP="003B64ED">
      <w:pPr>
        <w:pStyle w:val="Heading8"/>
        <w:spacing w:line="360" w:lineRule="auto"/>
        <w:jc w:val="center"/>
        <w:rPr>
          <w:b w:val="0"/>
          <w:bCs w:val="0"/>
          <w:snapToGrid/>
          <w:color w:val="000000"/>
          <w:sz w:val="22"/>
        </w:rPr>
      </w:pPr>
      <w:r w:rsidRPr="00F022EC">
        <w:rPr>
          <w:snapToGrid/>
          <w:color w:val="000000"/>
          <w:sz w:val="22"/>
        </w:rPr>
        <w:t>Fig</w:t>
      </w:r>
      <w:r w:rsidR="00180B62">
        <w:rPr>
          <w:snapToGrid/>
          <w:color w:val="000000"/>
          <w:sz w:val="22"/>
        </w:rPr>
        <w:t xml:space="preserve"> S6. </w:t>
      </w:r>
      <w:r w:rsidRPr="00F022EC">
        <w:rPr>
          <w:snapToGrid/>
          <w:color w:val="000000"/>
          <w:sz w:val="22"/>
        </w:rPr>
        <w:t xml:space="preserve"> </w:t>
      </w:r>
      <w:r w:rsidRPr="00180B62">
        <w:rPr>
          <w:b w:val="0"/>
          <w:bCs w:val="0"/>
          <w:snapToGrid/>
          <w:color w:val="000000"/>
          <w:sz w:val="22"/>
        </w:rPr>
        <w:t>FTIR spectrum of Mg-curcumin complex</w:t>
      </w:r>
    </w:p>
    <w:p w14:paraId="6AF0CC5F" w14:textId="77777777" w:rsidR="003B64ED" w:rsidRPr="00F022EC" w:rsidRDefault="003B64ED" w:rsidP="003B64ED">
      <w:pPr>
        <w:rPr>
          <w:color w:val="000000"/>
          <w:sz w:val="16"/>
        </w:rPr>
      </w:pPr>
    </w:p>
    <w:p w14:paraId="341B6180" w14:textId="77777777" w:rsidR="00D12DF9" w:rsidRDefault="00D12DF9" w:rsidP="00E1025C">
      <w:pPr>
        <w:spacing w:line="360" w:lineRule="auto"/>
        <w:rPr>
          <w:b/>
          <w:color w:val="000000"/>
        </w:rPr>
      </w:pPr>
    </w:p>
    <w:p w14:paraId="3598D152" w14:textId="77777777" w:rsidR="00D12DF9" w:rsidRDefault="00D12DF9" w:rsidP="00E1025C">
      <w:pPr>
        <w:spacing w:line="360" w:lineRule="auto"/>
        <w:rPr>
          <w:b/>
          <w:color w:val="000000"/>
        </w:rPr>
      </w:pPr>
    </w:p>
    <w:p w14:paraId="05C75665" w14:textId="77777777" w:rsidR="00D12DF9" w:rsidRDefault="00D12DF9" w:rsidP="00E1025C">
      <w:pPr>
        <w:spacing w:line="360" w:lineRule="auto"/>
        <w:rPr>
          <w:b/>
          <w:color w:val="000000"/>
        </w:rPr>
      </w:pPr>
    </w:p>
    <w:p w14:paraId="752DD932" w14:textId="77777777" w:rsidR="00D12DF9" w:rsidRDefault="00D12DF9" w:rsidP="00E1025C">
      <w:pPr>
        <w:spacing w:line="360" w:lineRule="auto"/>
        <w:rPr>
          <w:b/>
          <w:color w:val="000000"/>
        </w:rPr>
      </w:pPr>
    </w:p>
    <w:p w14:paraId="39505EB1" w14:textId="77777777" w:rsidR="00D12DF9" w:rsidRDefault="00D12DF9" w:rsidP="00E1025C">
      <w:pPr>
        <w:spacing w:line="360" w:lineRule="auto"/>
        <w:rPr>
          <w:b/>
          <w:color w:val="000000"/>
        </w:rPr>
      </w:pPr>
    </w:p>
    <w:p w14:paraId="48146544" w14:textId="77777777" w:rsidR="00D12DF9" w:rsidRDefault="00D12DF9" w:rsidP="00E1025C">
      <w:pPr>
        <w:spacing w:line="360" w:lineRule="auto"/>
        <w:rPr>
          <w:b/>
          <w:color w:val="000000"/>
        </w:rPr>
      </w:pPr>
    </w:p>
    <w:p w14:paraId="61F7B97E" w14:textId="77777777" w:rsidR="00D12DF9" w:rsidRDefault="00D12DF9" w:rsidP="00E1025C">
      <w:pPr>
        <w:spacing w:line="360" w:lineRule="auto"/>
        <w:rPr>
          <w:b/>
          <w:color w:val="000000"/>
        </w:rPr>
      </w:pPr>
    </w:p>
    <w:p w14:paraId="018288B6" w14:textId="77777777" w:rsidR="00D12DF9" w:rsidRDefault="00D12DF9" w:rsidP="00E1025C">
      <w:pPr>
        <w:spacing w:line="360" w:lineRule="auto"/>
        <w:rPr>
          <w:b/>
          <w:color w:val="000000"/>
        </w:rPr>
      </w:pPr>
    </w:p>
    <w:p w14:paraId="6D785668" w14:textId="77777777" w:rsidR="00D12DF9" w:rsidRDefault="00D12DF9" w:rsidP="00E1025C">
      <w:pPr>
        <w:spacing w:line="360" w:lineRule="auto"/>
        <w:rPr>
          <w:b/>
          <w:color w:val="000000"/>
        </w:rPr>
      </w:pPr>
    </w:p>
    <w:p w14:paraId="6A451558" w14:textId="07C3614C" w:rsidR="00E1025C" w:rsidRPr="00F022EC" w:rsidRDefault="00E1025C" w:rsidP="00E1025C">
      <w:pPr>
        <w:spacing w:line="360" w:lineRule="auto"/>
        <w:rPr>
          <w:b/>
          <w:color w:val="000000"/>
        </w:rPr>
      </w:pPr>
      <w:r w:rsidRPr="00F022EC">
        <w:rPr>
          <w:b/>
          <w:color w:val="000000"/>
        </w:rPr>
        <w:lastRenderedPageBreak/>
        <w:t>Thermal Analysis</w:t>
      </w:r>
    </w:p>
    <w:p w14:paraId="6E9B6303" w14:textId="362DE8EC" w:rsidR="00E1025C" w:rsidRPr="00F022EC" w:rsidRDefault="00E1025C" w:rsidP="00E1025C">
      <w:pPr>
        <w:autoSpaceDE w:val="0"/>
        <w:autoSpaceDN w:val="0"/>
        <w:adjustRightInd w:val="0"/>
        <w:spacing w:before="200" w:after="200" w:line="360" w:lineRule="auto"/>
        <w:jc w:val="center"/>
        <w:rPr>
          <w:b/>
          <w:color w:val="000000"/>
        </w:rPr>
      </w:pPr>
      <w:r w:rsidRPr="00F022EC">
        <w:rPr>
          <w:b/>
          <w:noProof/>
          <w:color w:val="000000"/>
        </w:rPr>
        <w:drawing>
          <wp:inline distT="0" distB="0" distL="0" distR="0" wp14:anchorId="740F0555" wp14:editId="598CB32E">
            <wp:extent cx="2781307" cy="2034201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21" cy="203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2EC">
        <w:rPr>
          <w:b/>
          <w:color w:val="000000"/>
        </w:rPr>
        <w:t xml:space="preserve">   </w:t>
      </w:r>
      <w:r w:rsidRPr="00F022EC">
        <w:rPr>
          <w:b/>
          <w:noProof/>
          <w:color w:val="000000"/>
        </w:rPr>
        <w:drawing>
          <wp:inline distT="0" distB="0" distL="0" distR="0" wp14:anchorId="7F4C7640" wp14:editId="4B0D1AE1">
            <wp:extent cx="2553989" cy="2146947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78" cy="216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263FF" w14:textId="434CD0D7" w:rsidR="00E1025C" w:rsidRPr="00F022EC" w:rsidRDefault="00E1025C" w:rsidP="00E1025C">
      <w:pPr>
        <w:autoSpaceDE w:val="0"/>
        <w:autoSpaceDN w:val="0"/>
        <w:adjustRightInd w:val="0"/>
        <w:spacing w:before="200" w:after="200" w:line="360" w:lineRule="auto"/>
        <w:jc w:val="center"/>
        <w:rPr>
          <w:b/>
          <w:color w:val="000000"/>
        </w:rPr>
      </w:pPr>
      <w:r w:rsidRPr="00F022EC">
        <w:rPr>
          <w:b/>
          <w:color w:val="000000"/>
        </w:rPr>
        <w:t xml:space="preserve">(i) </w:t>
      </w: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</w:r>
      <w:r w:rsidR="00180B62">
        <w:rPr>
          <w:b/>
          <w:color w:val="000000"/>
        </w:rPr>
        <w:t xml:space="preserve">    </w:t>
      </w: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  <w:t>(ii)</w:t>
      </w:r>
    </w:p>
    <w:p w14:paraId="5A331BDB" w14:textId="7C03D980" w:rsidR="00E1025C" w:rsidRPr="00F022EC" w:rsidRDefault="00E1025C" w:rsidP="00E1025C">
      <w:pPr>
        <w:autoSpaceDE w:val="0"/>
        <w:autoSpaceDN w:val="0"/>
        <w:adjustRightInd w:val="0"/>
        <w:spacing w:before="200" w:after="200" w:line="360" w:lineRule="auto"/>
        <w:jc w:val="center"/>
        <w:rPr>
          <w:b/>
          <w:color w:val="000000"/>
        </w:rPr>
      </w:pPr>
      <w:r w:rsidRPr="00F022EC">
        <w:rPr>
          <w:b/>
          <w:noProof/>
          <w:color w:val="000000"/>
        </w:rPr>
        <w:drawing>
          <wp:inline distT="0" distB="0" distL="0" distR="0" wp14:anchorId="33617681" wp14:editId="0A3F6EE5">
            <wp:extent cx="2607954" cy="2341836"/>
            <wp:effectExtent l="0" t="0" r="1905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92" cy="235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2EC">
        <w:rPr>
          <w:b/>
          <w:color w:val="000000"/>
        </w:rPr>
        <w:t xml:space="preserve">  </w:t>
      </w:r>
    </w:p>
    <w:p w14:paraId="75C081D0" w14:textId="3ABC1037" w:rsidR="00E1025C" w:rsidRPr="00F022EC" w:rsidRDefault="00E1025C" w:rsidP="00E1025C">
      <w:pPr>
        <w:autoSpaceDE w:val="0"/>
        <w:autoSpaceDN w:val="0"/>
        <w:adjustRightInd w:val="0"/>
        <w:spacing w:before="200" w:after="200" w:line="360" w:lineRule="auto"/>
        <w:jc w:val="center"/>
        <w:rPr>
          <w:b/>
          <w:color w:val="000000"/>
        </w:rPr>
      </w:pPr>
      <w:r w:rsidRPr="00F022EC">
        <w:rPr>
          <w:b/>
          <w:color w:val="000000"/>
        </w:rPr>
        <w:t xml:space="preserve">(iii) </w:t>
      </w: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</w:r>
      <w:r w:rsidRPr="00F022EC">
        <w:rPr>
          <w:b/>
          <w:color w:val="000000"/>
        </w:rPr>
        <w:tab/>
      </w:r>
    </w:p>
    <w:p w14:paraId="7540FFEC" w14:textId="79702CAE" w:rsidR="00E1025C" w:rsidRPr="00F022EC" w:rsidRDefault="00E1025C" w:rsidP="00E1025C">
      <w:pPr>
        <w:autoSpaceDE w:val="0"/>
        <w:autoSpaceDN w:val="0"/>
        <w:adjustRightInd w:val="0"/>
        <w:spacing w:before="200" w:after="200"/>
        <w:jc w:val="center"/>
        <w:rPr>
          <w:b/>
          <w:color w:val="000000"/>
        </w:rPr>
      </w:pPr>
      <w:r w:rsidRPr="00F022EC">
        <w:rPr>
          <w:b/>
          <w:color w:val="000000"/>
        </w:rPr>
        <w:t xml:space="preserve"> </w:t>
      </w:r>
    </w:p>
    <w:p w14:paraId="0FED9BCC" w14:textId="6F76FA0D" w:rsidR="00180B62" w:rsidRDefault="00E1025C" w:rsidP="00D12DF9">
      <w:pPr>
        <w:autoSpaceDE w:val="0"/>
        <w:autoSpaceDN w:val="0"/>
        <w:adjustRightInd w:val="0"/>
        <w:spacing w:line="360" w:lineRule="auto"/>
        <w:ind w:left="1021" w:hanging="1021"/>
        <w:jc w:val="center"/>
        <w:rPr>
          <w:color w:val="000000"/>
        </w:rPr>
      </w:pPr>
      <w:r w:rsidRPr="00F022EC">
        <w:rPr>
          <w:rFonts w:ascii="Times New Roman Bold" w:hAnsi="Times New Roman Bold"/>
          <w:b/>
          <w:color w:val="000000"/>
          <w:spacing w:val="-8"/>
        </w:rPr>
        <w:t>Fig</w:t>
      </w:r>
      <w:r w:rsidR="00180B62">
        <w:rPr>
          <w:rFonts w:ascii="Times New Roman Bold" w:hAnsi="Times New Roman Bold"/>
          <w:b/>
          <w:color w:val="000000"/>
          <w:spacing w:val="-8"/>
        </w:rPr>
        <w:t xml:space="preserve"> S7</w:t>
      </w:r>
      <w:r w:rsidR="00180B62" w:rsidRPr="00180B62">
        <w:rPr>
          <w:rFonts w:ascii="Times New Roman Bold" w:hAnsi="Times New Roman Bold"/>
          <w:b/>
          <w:color w:val="000000"/>
          <w:spacing w:val="-8"/>
        </w:rPr>
        <w:t>.</w:t>
      </w:r>
      <w:r w:rsidRPr="00180B62">
        <w:rPr>
          <w:rFonts w:ascii="Times New Roman Bold" w:hAnsi="Times New Roman Bold"/>
          <w:b/>
          <w:color w:val="000000"/>
          <w:spacing w:val="-8"/>
        </w:rPr>
        <w:t xml:space="preserve"> </w:t>
      </w:r>
      <w:r w:rsidRPr="004240DB">
        <w:rPr>
          <w:rFonts w:cstheme="minorHAnsi"/>
          <w:bCs/>
          <w:color w:val="000000"/>
          <w:spacing w:val="-8"/>
        </w:rPr>
        <w:t>TG-DTG curves of (i) Curcumin-I, (ii) Mn-curcumin, (iii) Mg-curcumin</w:t>
      </w:r>
    </w:p>
    <w:p w14:paraId="78171029" w14:textId="77777777" w:rsidR="00180B62" w:rsidRDefault="00180B62" w:rsidP="00E1025C">
      <w:pPr>
        <w:tabs>
          <w:tab w:val="left" w:pos="990"/>
          <w:tab w:val="left" w:pos="1215"/>
          <w:tab w:val="left" w:pos="2100"/>
        </w:tabs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color w:val="000000"/>
        </w:rPr>
      </w:pPr>
    </w:p>
    <w:p w14:paraId="095D529C" w14:textId="77777777" w:rsidR="00180B62" w:rsidRDefault="00180B62" w:rsidP="00E1025C">
      <w:pPr>
        <w:tabs>
          <w:tab w:val="left" w:pos="990"/>
          <w:tab w:val="left" w:pos="1215"/>
          <w:tab w:val="left" w:pos="2100"/>
        </w:tabs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color w:val="000000"/>
        </w:rPr>
      </w:pPr>
    </w:p>
    <w:p w14:paraId="3EE415C3" w14:textId="77777777" w:rsidR="00180B62" w:rsidRDefault="00180B62" w:rsidP="00E1025C">
      <w:pPr>
        <w:tabs>
          <w:tab w:val="left" w:pos="990"/>
          <w:tab w:val="left" w:pos="1215"/>
          <w:tab w:val="left" w:pos="2100"/>
        </w:tabs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color w:val="000000"/>
        </w:rPr>
      </w:pPr>
    </w:p>
    <w:p w14:paraId="28CD7F15" w14:textId="77777777" w:rsidR="00180B62" w:rsidRDefault="00180B62" w:rsidP="00E1025C">
      <w:pPr>
        <w:tabs>
          <w:tab w:val="left" w:pos="990"/>
          <w:tab w:val="left" w:pos="1215"/>
          <w:tab w:val="left" w:pos="2100"/>
        </w:tabs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color w:val="000000"/>
        </w:rPr>
      </w:pPr>
    </w:p>
    <w:sectPr w:rsidR="00180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A506" w14:textId="77777777" w:rsidR="007A375A" w:rsidRDefault="007A375A" w:rsidP="00DD6BF0">
      <w:pPr>
        <w:spacing w:after="0" w:line="240" w:lineRule="auto"/>
      </w:pPr>
      <w:r>
        <w:separator/>
      </w:r>
    </w:p>
  </w:endnote>
  <w:endnote w:type="continuationSeparator" w:id="0">
    <w:p w14:paraId="3B6FFB75" w14:textId="77777777" w:rsidR="007A375A" w:rsidRDefault="007A375A" w:rsidP="00DD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0834" w14:textId="77777777" w:rsidR="007A375A" w:rsidRDefault="007A375A" w:rsidP="00DD6BF0">
      <w:pPr>
        <w:spacing w:after="0" w:line="240" w:lineRule="auto"/>
      </w:pPr>
      <w:r>
        <w:separator/>
      </w:r>
    </w:p>
  </w:footnote>
  <w:footnote w:type="continuationSeparator" w:id="0">
    <w:p w14:paraId="28265118" w14:textId="77777777" w:rsidR="007A375A" w:rsidRDefault="007A375A" w:rsidP="00DD6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ED"/>
    <w:rsid w:val="00054EE2"/>
    <w:rsid w:val="00180B62"/>
    <w:rsid w:val="00194EAB"/>
    <w:rsid w:val="0022388A"/>
    <w:rsid w:val="003B64ED"/>
    <w:rsid w:val="004240DB"/>
    <w:rsid w:val="00486E1C"/>
    <w:rsid w:val="004E0306"/>
    <w:rsid w:val="007A375A"/>
    <w:rsid w:val="008979C0"/>
    <w:rsid w:val="008A606F"/>
    <w:rsid w:val="00AF1C53"/>
    <w:rsid w:val="00AF4CF6"/>
    <w:rsid w:val="00B63DDA"/>
    <w:rsid w:val="00C01456"/>
    <w:rsid w:val="00D12DF9"/>
    <w:rsid w:val="00D32DB5"/>
    <w:rsid w:val="00DD6BF0"/>
    <w:rsid w:val="00DD7630"/>
    <w:rsid w:val="00E1025C"/>
    <w:rsid w:val="00EA0600"/>
    <w:rsid w:val="00FA5C7A"/>
    <w:rsid w:val="00FB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55FD6"/>
  <w15:chartTrackingRefBased/>
  <w15:docId w15:val="{D5F2255B-E4C3-40CD-80AF-0DF6CA42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4ED"/>
  </w:style>
  <w:style w:type="paragraph" w:styleId="Heading8">
    <w:name w:val="heading 8"/>
    <w:basedOn w:val="Normal"/>
    <w:next w:val="Normal"/>
    <w:link w:val="Heading8Char"/>
    <w:qFormat/>
    <w:rsid w:val="003B64ED"/>
    <w:pPr>
      <w:keepNext/>
      <w:spacing w:after="0" w:line="480" w:lineRule="auto"/>
      <w:jc w:val="both"/>
      <w:outlineLvl w:val="7"/>
    </w:pPr>
    <w:rPr>
      <w:rFonts w:ascii="Times New Roman" w:eastAsia="Times New Roman" w:hAnsi="Times New Roman" w:cs="Times New Roman"/>
      <w:b/>
      <w:bCs/>
      <w:snapToGrid w:val="0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3B64ED"/>
    <w:rPr>
      <w:rFonts w:ascii="Times New Roman" w:eastAsia="Times New Roman" w:hAnsi="Times New Roman" w:cs="Times New Roman"/>
      <w:b/>
      <w:bCs/>
      <w:snapToGrid w:val="0"/>
      <w:sz w:val="26"/>
      <w:szCs w:val="24"/>
    </w:rPr>
  </w:style>
  <w:style w:type="paragraph" w:customStyle="1" w:styleId="MDPI11articletype">
    <w:name w:val="MDPI_1.1_article_type"/>
    <w:next w:val="MDPI12title"/>
    <w:qFormat/>
    <w:rsid w:val="00486E1C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Normal"/>
    <w:qFormat/>
    <w:rsid w:val="00486E1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486E1C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16affiliation">
    <w:name w:val="MDPI_1.6_affiliation"/>
    <w:qFormat/>
    <w:rsid w:val="00486E1C"/>
    <w:pPr>
      <w:adjustRightInd w:val="0"/>
      <w:snapToGrid w:val="0"/>
      <w:spacing w:after="0"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paragraph" w:customStyle="1" w:styleId="Adress">
    <w:name w:val="Adress"/>
    <w:basedOn w:val="Normal"/>
    <w:qFormat/>
    <w:rsid w:val="00486E1C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DD6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BF0"/>
  </w:style>
  <w:style w:type="paragraph" w:styleId="Footer">
    <w:name w:val="footer"/>
    <w:basedOn w:val="Normal"/>
    <w:link w:val="FooterChar"/>
    <w:uiPriority w:val="99"/>
    <w:unhideWhenUsed/>
    <w:rsid w:val="00DD6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BF0"/>
  </w:style>
  <w:style w:type="table" w:styleId="TableGrid">
    <w:name w:val="Table Grid"/>
    <w:basedOn w:val="TableNormal"/>
    <w:uiPriority w:val="39"/>
    <w:rsid w:val="0018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Breitener</dc:creator>
  <cp:keywords/>
  <dc:description/>
  <cp:lastModifiedBy>Priya Breitener</cp:lastModifiedBy>
  <cp:revision>2</cp:revision>
  <dcterms:created xsi:type="dcterms:W3CDTF">2024-08-15T07:57:00Z</dcterms:created>
  <dcterms:modified xsi:type="dcterms:W3CDTF">2024-08-15T07:57:00Z</dcterms:modified>
</cp:coreProperties>
</file>