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E4D00" w:rsidRDefault="0056287B" w:rsidP="003E4D00">
      <w:pPr>
        <w:spacing w:line="276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Supplement</w:t>
      </w:r>
      <w:r w:rsidR="008D3CDC">
        <w:rPr>
          <w:rFonts w:ascii="Times New Roman" w:hAnsi="Times New Roman" w:cs="Times New Roman"/>
          <w:b/>
          <w:szCs w:val="21"/>
        </w:rPr>
        <w:t>al</w:t>
      </w:r>
      <w:r>
        <w:rPr>
          <w:rFonts w:ascii="Times New Roman" w:hAnsi="Times New Roman" w:cs="Times New Roman"/>
          <w:b/>
          <w:szCs w:val="21"/>
        </w:rPr>
        <w:t xml:space="preserve"> </w:t>
      </w:r>
      <w:r w:rsidR="003E4D00">
        <w:rPr>
          <w:rFonts w:ascii="Times New Roman" w:hAnsi="Times New Roman" w:cs="Times New Roman" w:hint="eastAsia"/>
          <w:b/>
          <w:szCs w:val="21"/>
        </w:rPr>
        <w:t>Methods</w:t>
      </w:r>
    </w:p>
    <w:p w:rsidR="003E4D00" w:rsidRDefault="003E4D00" w:rsidP="003E4D00">
      <w:pPr>
        <w:spacing w:line="276" w:lineRule="auto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Definitions</w:t>
      </w:r>
    </w:p>
    <w:p w:rsidR="003E4D00" w:rsidRDefault="003E4D00" w:rsidP="003E4D00">
      <w:pPr>
        <w:spacing w:line="276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Acute respiratory distress syndrome (ARDS) was defined according to the Berlin definition</w:t>
      </w:r>
      <w:r w:rsidR="00522C5A">
        <w:rPr>
          <w:rFonts w:ascii="Times New Roman" w:hAnsi="Times New Roman" w:cs="Times New Roman"/>
          <w:szCs w:val="21"/>
        </w:rPr>
        <w:fldChar w:fldCharType="begin"/>
      </w:r>
      <w:r w:rsidR="003D3E66">
        <w:rPr>
          <w:rFonts w:ascii="Times New Roman" w:hAnsi="Times New Roman" w:cs="Times New Roman"/>
          <w:szCs w:val="21"/>
        </w:rPr>
        <w:instrText xml:space="preserve"> ADDIN EN.CITE &lt;EndNote&gt;&lt;Cite&gt;&lt;Author&gt;Force&lt;/Author&gt;&lt;Year&gt;2012&lt;/Year&gt;&lt;RecNum&gt;12&lt;/RecNum&gt;&lt;DisplayText&gt;[1]&lt;/DisplayText&gt;&lt;record&gt;&lt;rec-number&gt;12&lt;/rec-number&gt;&lt;foreign-keys&gt;&lt;key app="EN" db-id="dw5zpvte59wz5wepx9spe2pgaar5zw5dzde5" timestamp="1586867806"&gt;12&lt;/key&gt;&lt;/foreign-keys&gt;&lt;ref-type name="Journal Article"&gt;17&lt;/ref-type&gt;&lt;contributors&gt;&lt;authors&gt;&lt;author&gt;Ards Definition Task Force&lt;/author&gt;&lt;author&gt;Ranieri, V. M.&lt;/author&gt;&lt;author&gt;Rubenfeld, G. D.&lt;/author&gt;&lt;author&gt;Thompson, B. T.&lt;/author&gt;&lt;author&gt;Ferguson, N. D.&lt;/author&gt;&lt;author&gt;Caldwell, E.&lt;/author&gt;&lt;author&gt;Fan, E.&lt;/author&gt;&lt;author&gt;Camporota, L.&lt;/author&gt;&lt;author&gt;Slutsky, A. S.&lt;/author&gt;&lt;/authors&gt;&lt;/contributors&gt;&lt;titles&gt;&lt;title&gt;Acute respiratory distress syndrome: the Berlin Definition&lt;/title&gt;&lt;secondary-title&gt;JAMA&lt;/secondary-title&gt;&lt;/titles&gt;&lt;periodical&gt;&lt;full-title&gt;JAMA&lt;/full-title&gt;&lt;/periodical&gt;&lt;pages&gt;2526-33&lt;/pages&gt;&lt;volume&gt;307&lt;/volume&gt;&lt;number&gt;23&lt;/number&gt;&lt;edition&gt;2012/07/17&lt;/edition&gt;&lt;keywords&gt;&lt;keyword&gt;Humans&lt;/keyword&gt;&lt;keyword&gt;Meta-Analysis as Topic&lt;/keyword&gt;&lt;keyword&gt;Multicenter Studies as Topic&lt;/keyword&gt;&lt;keyword&gt;Respiratory Distress Syndrome, Adult/*classification/*diagnosis&lt;/keyword&gt;&lt;keyword&gt;Severity of Illness Index&lt;/keyword&gt;&lt;keyword&gt;*Terminology as Topic&lt;/keyword&gt;&lt;keyword&gt;Validation Studies as Topic&lt;/keyword&gt;&lt;/keywords&gt;&lt;dates&gt;&lt;year&gt;2012&lt;/year&gt;&lt;pub-dates&gt;&lt;date&gt;Jun 20&lt;/date&gt;&lt;/pub-dates&gt;&lt;/dates&gt;&lt;isbn&gt;1538-3598 (Electronic)&amp;#xD;0098-7484 (Linking)&lt;/isbn&gt;&lt;accession-num&gt;22797452&lt;/accession-num&gt;&lt;urls&gt;&lt;related-urls&gt;&lt;url&gt;https://www.ncbi.nlm.nih.gov/pubmed/22797452&lt;/url&gt;&lt;/related-urls&gt;&lt;/urls&gt;&lt;electronic-resource-num&gt;10.1001/jama.2012.5669&lt;/electronic-resource-num&gt;&lt;/record&gt;&lt;/Cite&gt;&lt;/EndNote&gt;</w:instrText>
      </w:r>
      <w:r w:rsidR="00522C5A">
        <w:rPr>
          <w:rFonts w:ascii="Times New Roman" w:hAnsi="Times New Roman" w:cs="Times New Roman"/>
          <w:szCs w:val="21"/>
        </w:rPr>
        <w:fldChar w:fldCharType="separate"/>
      </w:r>
      <w:r w:rsidR="003D3E66">
        <w:rPr>
          <w:rFonts w:ascii="Times New Roman" w:hAnsi="Times New Roman" w:cs="Times New Roman"/>
          <w:noProof/>
          <w:szCs w:val="21"/>
        </w:rPr>
        <w:t>[1]</w:t>
      </w:r>
      <w:r w:rsidR="00522C5A">
        <w:rPr>
          <w:rFonts w:ascii="Times New Roman" w:hAnsi="Times New Roman" w:cs="Times New Roman"/>
          <w:szCs w:val="21"/>
        </w:rPr>
        <w:fldChar w:fldCharType="end"/>
      </w:r>
      <w:r w:rsidR="00392EF0">
        <w:rPr>
          <w:rFonts w:ascii="Times New Roman" w:hAnsi="Times New Roman" w:cs="Times New Roman" w:hint="eastAsia"/>
          <w:szCs w:val="21"/>
        </w:rPr>
        <w:t>.</w:t>
      </w:r>
      <w:r w:rsidR="00522C5A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Acute kidney injury was identified according to the Kidney Disease: Improving Global Outcomes (KDIGO) clinical practice guidelines</w:t>
      </w:r>
      <w:r>
        <w:rPr>
          <w:rFonts w:ascii="Times New Roman" w:hAnsi="Times New Roman" w:cs="Times New Roman"/>
          <w:szCs w:val="21"/>
        </w:rPr>
        <w:fldChar w:fldCharType="begin"/>
      </w:r>
      <w:r w:rsidR="003D3E66">
        <w:rPr>
          <w:rFonts w:ascii="Times New Roman" w:hAnsi="Times New Roman" w:cs="Times New Roman"/>
          <w:szCs w:val="21"/>
        </w:rPr>
        <w:instrText xml:space="preserve"> ADDIN EN.CITE &lt;EndNote&gt;&lt;Cite&gt;&lt;Author&gt;Kellum&lt;/Author&gt;&lt;Year&gt;2013&lt;/Year&gt;&lt;RecNum&gt;14&lt;/RecNum&gt;&lt;DisplayText&gt;[2]&lt;/DisplayText&gt;&lt;record&gt;&lt;rec-number&gt;14&lt;/rec-number&gt;&lt;foreign-keys&gt;&lt;key app="EN" db-id="dw5zpvte59wz5wepx9spe2pgaar5zw5dzde5" timestamp="1586868039"&gt;14&lt;/key&gt;&lt;/foreign-keys&gt;&lt;ref-type name="Journal Article"&gt;17&lt;/ref-type&gt;&lt;contributors&gt;&lt;authors&gt;&lt;author&gt;Kellum, J. A.&lt;/author&gt;&lt;author&gt;Lameire, N.&lt;/author&gt;&lt;author&gt;Kdigo Aki Guideline Work Group&lt;/author&gt;&lt;/authors&gt;&lt;/contributors&gt;&lt;titles&gt;&lt;title&gt;Diagnosis, evaluation, and management of acute kidney injury: a KDIGO summary (Part 1)&lt;/title&gt;&lt;secondary-title&gt;Crit Care&lt;/secondary-title&gt;&lt;/titles&gt;&lt;periodical&gt;&lt;full-title&gt;Crit Care&lt;/full-title&gt;&lt;/periodical&gt;&lt;pages&gt;204&lt;/pages&gt;&lt;volume&gt;17&lt;/volume&gt;&lt;number&gt;1&lt;/number&gt;&lt;edition&gt;2013/02/12&lt;/edition&gt;&lt;keywords&gt;&lt;keyword&gt;Acute Kidney Injury/*diagnosis/*therapy&lt;/keyword&gt;&lt;keyword&gt;Blood Glucose/analysis&lt;/keyword&gt;&lt;keyword&gt;Coronary Artery Bypass, Off-Pump&lt;/keyword&gt;&lt;keyword&gt;Creatine/blood/urine&lt;/keyword&gt;&lt;keyword&gt;Decision Support Techniques&lt;/keyword&gt;&lt;keyword&gt;Diuretics/therapeutic use&lt;/keyword&gt;&lt;keyword&gt;Fluid Therapy&lt;/keyword&gt;&lt;keyword&gt;Humans&lt;/keyword&gt;&lt;keyword&gt;Nutritional Support&lt;/keyword&gt;&lt;keyword&gt;*Practice Guidelines as Topic&lt;/keyword&gt;&lt;keyword&gt;Risk Assessment&lt;/keyword&gt;&lt;keyword&gt;Vasoconstrictor Agents/therapeutic use&lt;/keyword&gt;&lt;keyword&gt;Vasodilator Agents/therapeutic use&lt;/keyword&gt;&lt;/keywords&gt;&lt;dates&gt;&lt;year&gt;2013&lt;/year&gt;&lt;pub-dates&gt;&lt;date&gt;Feb 4&lt;/date&gt;&lt;/pub-dates&gt;&lt;/dates&gt;&lt;isbn&gt;1466-609X (Electronic)&amp;#xD;1364-8535 (Linking)&lt;/isbn&gt;&lt;accession-num&gt;23394211&lt;/accession-num&gt;&lt;urls&gt;&lt;related-urls&gt;&lt;url&gt;https://www.ncbi.nlm.nih.gov/pubmed/23394211&lt;/url&gt;&lt;/related-urls&gt;&lt;/urls&gt;&lt;custom2&gt;PMC4057151&lt;/custom2&gt;&lt;electronic-resource-num&gt;10.1186/cc11454&lt;/electronic-resource-num&gt;&lt;/record&gt;&lt;/Cite&gt;&lt;/EndNote&gt;</w:instrText>
      </w:r>
      <w:r>
        <w:rPr>
          <w:rFonts w:ascii="Times New Roman" w:hAnsi="Times New Roman" w:cs="Times New Roman"/>
          <w:szCs w:val="21"/>
        </w:rPr>
        <w:fldChar w:fldCharType="separate"/>
      </w:r>
      <w:r w:rsidR="003D3E66">
        <w:rPr>
          <w:rFonts w:ascii="Times New Roman" w:hAnsi="Times New Roman" w:cs="Times New Roman"/>
          <w:noProof/>
          <w:szCs w:val="21"/>
        </w:rPr>
        <w:t>[2]</w:t>
      </w:r>
      <w:r>
        <w:rPr>
          <w:rFonts w:ascii="Times New Roman" w:hAnsi="Times New Roman" w:cs="Times New Roman"/>
          <w:szCs w:val="21"/>
        </w:rPr>
        <w:fldChar w:fldCharType="end"/>
      </w:r>
      <w:r w:rsidR="00392EF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Acute pancreatic injury was define</w:t>
      </w:r>
      <w:r w:rsidR="00392EF0">
        <w:rPr>
          <w:rFonts w:ascii="Times New Roman" w:hAnsi="Times New Roman" w:cs="Times New Roman"/>
          <w:szCs w:val="21"/>
        </w:rPr>
        <w:t>d as any abnormality in amylase</w:t>
      </w:r>
      <w:r>
        <w:rPr>
          <w:rFonts w:ascii="Times New Roman" w:hAnsi="Times New Roman" w:cs="Times New Roman"/>
          <w:szCs w:val="21"/>
        </w:rPr>
        <w:fldChar w:fldCharType="begin"/>
      </w:r>
      <w:r w:rsidR="003D3E66">
        <w:rPr>
          <w:rFonts w:ascii="Times New Roman" w:hAnsi="Times New Roman" w:cs="Times New Roman"/>
          <w:szCs w:val="21"/>
        </w:rPr>
        <w:instrText xml:space="preserve"> ADDIN EN.CITE &lt;EndNote&gt;&lt;Cite&gt;&lt;Author&gt;Lee&lt;/Author&gt;&lt;Year&gt;2019&lt;/Year&gt;&lt;RecNum&gt;15&lt;/RecNum&gt;&lt;DisplayText&gt;[3]&lt;/DisplayText&gt;&lt;record&gt;&lt;rec-number&gt;15&lt;/rec-number&gt;&lt;foreign-keys&gt;&lt;key app="EN" db-id="dw5zpvte59wz5wepx9spe2pgaar5zw5dzde5" timestamp="1586868039"&gt;15&lt;/key&gt;&lt;/foreign-keys&gt;&lt;ref-type name="Journal Article"&gt;17&lt;/ref-type&gt;&lt;contributors&gt;&lt;authors&gt;&lt;author&gt;Lee, P. J.&lt;/author&gt;&lt;author&gt;Papachristou, G. I.&lt;/author&gt;&lt;/authors&gt;&lt;/contributors&gt;&lt;auth-address&gt;Division of Gastroenterology, Department of Medicine, Hospital of the University of Pennsylvania, Philadelphia, PA, USA.&amp;#xD;Division of Gastroenterology, Hepatology and Nutrition, University of Pittsburgh Medical Center, Pittsburgh, PA, USA. papachri@pitt.edu.&lt;/auth-address&gt;&lt;titles&gt;&lt;title&gt;New insights into acute pancreatitis&lt;/title&gt;&lt;secondary-title&gt;Nat Rev Gastroenterol Hepatol&lt;/secondary-title&gt;&lt;/titles&gt;&lt;periodical&gt;&lt;full-title&gt;Nat Rev Gastroenterol Hepatol&lt;/full-title&gt;&lt;/periodical&gt;&lt;pages&gt;479-496&lt;/pages&gt;&lt;volume&gt;16&lt;/volume&gt;&lt;number&gt;8&lt;/number&gt;&lt;edition&gt;2019/05/30&lt;/edition&gt;&lt;keywords&gt;&lt;keyword&gt;Acute Disease&lt;/keyword&gt;&lt;keyword&gt;Animals&lt;/keyword&gt;&lt;keyword&gt;Calcium Signaling/physiology&lt;/keyword&gt;&lt;keyword&gt;Disease Management&lt;/keyword&gt;&lt;keyword&gt;Disease Models, Animal&lt;/keyword&gt;&lt;keyword&gt;Endoplasmic Reticulum Stress/physiology&lt;/keyword&gt;&lt;keyword&gt;Humans&lt;/keyword&gt;&lt;keyword&gt;Mutation&lt;/keyword&gt;&lt;keyword&gt;Nutritional Support/methods&lt;/keyword&gt;&lt;keyword&gt;Pancreatitis/*diagnosis/etiology/physiopathology/*therapy&lt;/keyword&gt;&lt;keyword&gt;Severity of Illness Index&lt;/keyword&gt;&lt;keyword&gt;Terminology as Topic&lt;/keyword&gt;&lt;keyword&gt;Trypsinogen/metabolism&lt;/keyword&gt;&lt;/keywords&gt;&lt;dates&gt;&lt;year&gt;2019&lt;/year&gt;&lt;pub-dates&gt;&lt;date&gt;Aug&lt;/date&gt;&lt;/pub-dates&gt;&lt;/dates&gt;&lt;isbn&gt;1759-5053 (Electronic)&amp;#xD;1759-5045 (Linking)&lt;/isbn&gt;&lt;accession-num&gt;31138897&lt;/accession-num&gt;&lt;urls&gt;&lt;related-urls&gt;&lt;url&gt;https://www.ncbi.nlm.nih.gov/pubmed/31138897&lt;/url&gt;&lt;/related-urls&gt;&lt;/urls&gt;&lt;electronic-resource-num&gt;10.1038/s41575-019-0158-2&lt;/electronic-resource-num&gt;&lt;/record&gt;&lt;/Cite&gt;&lt;/EndNote&gt;</w:instrText>
      </w:r>
      <w:r>
        <w:rPr>
          <w:rFonts w:ascii="Times New Roman" w:hAnsi="Times New Roman" w:cs="Times New Roman"/>
          <w:szCs w:val="21"/>
        </w:rPr>
        <w:fldChar w:fldCharType="separate"/>
      </w:r>
      <w:r w:rsidR="003D3E66">
        <w:rPr>
          <w:rFonts w:ascii="Times New Roman" w:hAnsi="Times New Roman" w:cs="Times New Roman"/>
          <w:noProof/>
          <w:szCs w:val="21"/>
        </w:rPr>
        <w:t>[3]</w:t>
      </w:r>
      <w:r>
        <w:rPr>
          <w:rFonts w:ascii="Times New Roman" w:hAnsi="Times New Roman" w:cs="Times New Roman"/>
          <w:szCs w:val="21"/>
        </w:rPr>
        <w:fldChar w:fldCharType="end"/>
      </w:r>
      <w:r w:rsidR="00392EF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Acute liver damage was diagnosed by progressively elevated levels of alanine transaminase (ALT), aspartate aminotransferase (AST) or bilirubin. If the serum levels of cardiac biomarker high-sensitive cardiac troponin I (hs-cTnI) was above the 99th percentile upper reference limit or new abnormalities were shown in electrocardiography and echocardiography, the a</w:t>
      </w:r>
      <w:r w:rsidR="00392EF0">
        <w:rPr>
          <w:rFonts w:ascii="Times New Roman" w:hAnsi="Times New Roman" w:cs="Times New Roman"/>
          <w:szCs w:val="21"/>
        </w:rPr>
        <w:t>cute cardiac injury was defined</w:t>
      </w:r>
      <w:r>
        <w:rPr>
          <w:rFonts w:ascii="Times New Roman" w:hAnsi="Times New Roman" w:cs="Times New Roman"/>
          <w:szCs w:val="21"/>
        </w:rPr>
        <w:fldChar w:fldCharType="begin">
          <w:fldData xml:space="preserve">PEVuZE5vdGU+PENpdGU+PEF1dGhvcj5IdWFuZzwvQXV0aG9yPjxZZWFyPjIwMjA8L1llYXI+PFJl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</w:fldData>
        </w:fldChar>
      </w:r>
      <w:r w:rsidR="003D3E66">
        <w:rPr>
          <w:rFonts w:ascii="Times New Roman" w:hAnsi="Times New Roman" w:cs="Times New Roman"/>
          <w:szCs w:val="21"/>
        </w:rPr>
        <w:instrText xml:space="preserve"> ADDIN EN.CITE </w:instrText>
      </w:r>
      <w:r w:rsidR="003D3E66">
        <w:rPr>
          <w:rFonts w:ascii="Times New Roman" w:hAnsi="Times New Roman" w:cs="Times New Roman"/>
          <w:szCs w:val="21"/>
        </w:rPr>
        <w:fldChar w:fldCharType="begin">
          <w:fldData xml:space="preserve">PEVuZE5vdGU+PENpdGU+PEF1dGhvcj5IdWFuZzwvQXV0aG9yPjxZZWFyPjIwMjA8L1llYXI+PFJl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</w:fldData>
        </w:fldChar>
      </w:r>
      <w:r w:rsidR="003D3E66">
        <w:rPr>
          <w:rFonts w:ascii="Times New Roman" w:hAnsi="Times New Roman" w:cs="Times New Roman"/>
          <w:szCs w:val="21"/>
        </w:rPr>
        <w:instrText xml:space="preserve"> ADDIN EN.CITE.DATA </w:instrText>
      </w:r>
      <w:r w:rsidR="003D3E66">
        <w:rPr>
          <w:rFonts w:ascii="Times New Roman" w:hAnsi="Times New Roman" w:cs="Times New Roman"/>
          <w:szCs w:val="21"/>
        </w:rPr>
      </w:r>
      <w:r w:rsidR="003D3E66"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fldChar w:fldCharType="separate"/>
      </w:r>
      <w:r w:rsidR="003D3E66">
        <w:rPr>
          <w:rFonts w:ascii="Times New Roman" w:hAnsi="Times New Roman" w:cs="Times New Roman"/>
          <w:noProof/>
          <w:szCs w:val="21"/>
        </w:rPr>
        <w:t>[4]</w:t>
      </w:r>
      <w:r>
        <w:rPr>
          <w:rFonts w:ascii="Times New Roman" w:hAnsi="Times New Roman" w:cs="Times New Roman"/>
          <w:szCs w:val="21"/>
        </w:rPr>
        <w:fldChar w:fldCharType="end"/>
      </w:r>
      <w:r w:rsidR="00392EF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Disseminated intravascular coagulation (DIC) was diagnosed by increased levels of platelets, clotting fact</w:t>
      </w:r>
      <w:r w:rsidR="00392EF0">
        <w:rPr>
          <w:rFonts w:ascii="Times New Roman" w:hAnsi="Times New Roman" w:cs="Times New Roman"/>
          <w:szCs w:val="21"/>
        </w:rPr>
        <w:t>ors, and other blood components</w:t>
      </w:r>
      <w:r>
        <w:rPr>
          <w:rFonts w:ascii="Times New Roman" w:hAnsi="Times New Roman" w:cs="Times New Roman"/>
          <w:szCs w:val="21"/>
        </w:rPr>
        <w:fldChar w:fldCharType="begin"/>
      </w:r>
      <w:r w:rsidR="003D3E66">
        <w:rPr>
          <w:rFonts w:ascii="Times New Roman" w:hAnsi="Times New Roman" w:cs="Times New Roman"/>
          <w:szCs w:val="21"/>
        </w:rPr>
        <w:instrText xml:space="preserve"> ADDIN EN.CITE &lt;EndNote&gt;&lt;Cite&gt;&lt;Author&gt;Levi&lt;/Author&gt;&lt;Year&gt;2018&lt;/Year&gt;&lt;RecNum&gt;17&lt;/RecNum&gt;&lt;DisplayText&gt;[5]&lt;/DisplayText&gt;&lt;record&gt;&lt;rec-number&gt;17&lt;/rec-number&gt;&lt;foreign-keys&gt;&lt;key app="EN" db-id="dw5zpvte59wz5wepx9spe2pgaar5zw5dzde5" timestamp="1586868039"&gt;17&lt;/key&gt;&lt;/foreign-keys&gt;&lt;ref-type name="Journal Article"&gt;17&lt;/ref-type&gt;&lt;contributors&gt;&lt;authors&gt;&lt;author&gt;Levi, M.&lt;/author&gt;&lt;author&gt;Scully, M.&lt;/author&gt;&lt;/authors&gt;&lt;/contributors&gt;&lt;auth-address&gt;Department of Medicine.&amp;#xD;Cardiometabolic Program, National Institute of Health Research, University College London Hospitals/University College London Biomedical Research Centre, and.&amp;#xD;Department of Hematology, University College London Hospitals NHS Trust, London, United Kingdom.&lt;/auth-address&gt;&lt;titles&gt;&lt;title&gt;How I treat disseminated intravascular coagulation&lt;/title&gt;&lt;secondary-title&gt;Blood&lt;/secondary-title&gt;&lt;/titles&gt;&lt;periodical&gt;&lt;full-title&gt;Blood&lt;/full-title&gt;&lt;/periodical&gt;&lt;pages&gt;845-854&lt;/pages&gt;&lt;volume&gt;131&lt;/volume&gt;&lt;number&gt;8&lt;/number&gt;&lt;edition&gt;2017/12/20&lt;/edition&gt;&lt;keywords&gt;&lt;keyword&gt;Aged&lt;/keyword&gt;&lt;keyword&gt;Anticoagulants/*therapeutic use&lt;/keyword&gt;&lt;keyword&gt;Disease Management&lt;/keyword&gt;&lt;keyword&gt;Disseminated Intravascular Coagulation/*drug therapy&lt;/keyword&gt;&lt;keyword&gt;Female&lt;/keyword&gt;&lt;keyword&gt;Humans&lt;/keyword&gt;&lt;keyword&gt;Male&lt;/keyword&gt;&lt;keyword&gt;Middle Aged&lt;/keyword&gt;&lt;/keywords&gt;&lt;dates&gt;&lt;year&gt;2018&lt;/year&gt;&lt;pub-dates&gt;&lt;date&gt;Feb 22&lt;/date&gt;&lt;/pub-dates&gt;&lt;/dates&gt;&lt;isbn&gt;1528-0020 (Electronic)&amp;#xD;0006-4971 (Linking)&lt;/isbn&gt;&lt;accession-num&gt;29255070&lt;/accession-num&gt;&lt;urls&gt;&lt;related-urls&gt;&lt;url&gt;https://www.ncbi.nlm.nih.gov/pubmed/29255070&lt;/url&gt;&lt;/related-urls&gt;&lt;/urls&gt;&lt;electronic-resource-num&gt;10.1182/blood-2017-10-804096&lt;/electronic-resource-num&gt;&lt;/record&gt;&lt;/Cite&gt;&lt;/EndNote&gt;</w:instrText>
      </w:r>
      <w:r>
        <w:rPr>
          <w:rFonts w:ascii="Times New Roman" w:hAnsi="Times New Roman" w:cs="Times New Roman"/>
          <w:szCs w:val="21"/>
        </w:rPr>
        <w:fldChar w:fldCharType="separate"/>
      </w:r>
      <w:r w:rsidR="003D3E66">
        <w:rPr>
          <w:rFonts w:ascii="Times New Roman" w:hAnsi="Times New Roman" w:cs="Times New Roman"/>
          <w:noProof/>
          <w:szCs w:val="21"/>
        </w:rPr>
        <w:t>[5]</w:t>
      </w:r>
      <w:r>
        <w:rPr>
          <w:rFonts w:ascii="Times New Roman" w:hAnsi="Times New Roman" w:cs="Times New Roman"/>
          <w:szCs w:val="21"/>
        </w:rPr>
        <w:fldChar w:fldCharType="end"/>
      </w:r>
      <w:r w:rsidR="00392EF0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The criteria for discharge were an absence of fever for at least 3 days, substantial improvement in respirat</w:t>
      </w:r>
      <w:r>
        <w:rPr>
          <w:rFonts w:ascii="Times New Roman" w:hAnsi="Times New Roman" w:cs="Times New Roman" w:hint="eastAsia"/>
          <w:szCs w:val="21"/>
        </w:rPr>
        <w:t>ory symptoms and both lungs from chest CT, and two throat-swab samples negative for SARS-CoV-2 RNA obtained at least 24 hours apart</w:t>
      </w:r>
      <w:r w:rsidR="00392EF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fldChar w:fldCharType="begin">
          <w:fldData xml:space="preserve">PEVuZE5vdGU+PENpdGU+PEF1dGhvcj5aaG91PC9BdXRob3I+PFllYXI+MjAyMDwvWWVhcj48UmVj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</w:fldData>
        </w:fldChar>
      </w:r>
      <w:r w:rsidR="003D3E66">
        <w:rPr>
          <w:rFonts w:ascii="Times New Roman" w:hAnsi="Times New Roman" w:cs="Times New Roman"/>
          <w:szCs w:val="21"/>
        </w:rPr>
        <w:instrText xml:space="preserve"> ADDIN EN.CITE </w:instrText>
      </w:r>
      <w:r w:rsidR="003D3E66">
        <w:rPr>
          <w:rFonts w:ascii="Times New Roman" w:hAnsi="Times New Roman" w:cs="Times New Roman"/>
          <w:szCs w:val="21"/>
        </w:rPr>
        <w:fldChar w:fldCharType="begin">
          <w:fldData xml:space="preserve">PEVuZE5vdGU+PENpdGU+PEF1dGhvcj5aaG91PC9BdXRob3I+PFllYXI+MjAyMDwvWWVhcj48UmVj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</w:fldData>
        </w:fldChar>
      </w:r>
      <w:r w:rsidR="003D3E66">
        <w:rPr>
          <w:rFonts w:ascii="Times New Roman" w:hAnsi="Times New Roman" w:cs="Times New Roman"/>
          <w:szCs w:val="21"/>
        </w:rPr>
        <w:instrText xml:space="preserve"> ADDIN EN.CITE.DATA </w:instrText>
      </w:r>
      <w:r w:rsidR="003D3E66">
        <w:rPr>
          <w:rFonts w:ascii="Times New Roman" w:hAnsi="Times New Roman" w:cs="Times New Roman"/>
          <w:szCs w:val="21"/>
        </w:rPr>
      </w:r>
      <w:r w:rsidR="003D3E66">
        <w:rPr>
          <w:rFonts w:ascii="Times New Roman" w:hAnsi="Times New Roman" w:cs="Times New Roman"/>
          <w:szCs w:val="21"/>
        </w:rPr>
        <w:fldChar w:fldCharType="end"/>
      </w:r>
      <w:r>
        <w:rPr>
          <w:rFonts w:ascii="Times New Roman" w:hAnsi="Times New Roman" w:cs="Times New Roman"/>
          <w:szCs w:val="21"/>
        </w:rPr>
        <w:fldChar w:fldCharType="separate"/>
      </w:r>
      <w:r w:rsidR="003D3E66">
        <w:rPr>
          <w:rFonts w:ascii="Times New Roman" w:hAnsi="Times New Roman" w:cs="Times New Roman"/>
          <w:noProof/>
          <w:szCs w:val="21"/>
        </w:rPr>
        <w:t>[6]</w:t>
      </w:r>
      <w:r>
        <w:rPr>
          <w:rFonts w:ascii="Times New Roman" w:hAnsi="Times New Roman" w:cs="Times New Roman"/>
          <w:szCs w:val="21"/>
        </w:rPr>
        <w:fldChar w:fldCharType="end"/>
      </w:r>
      <w:r w:rsidR="00392EF0">
        <w:rPr>
          <w:rFonts w:ascii="Times New Roman" w:hAnsi="Times New Roman" w:cs="Times New Roman"/>
          <w:szCs w:val="21"/>
        </w:rPr>
        <w:t>.</w:t>
      </w:r>
    </w:p>
    <w:p w:rsidR="003E4D00" w:rsidRPr="00392EF0" w:rsidRDefault="003E4D00" w:rsidP="003E4D00">
      <w:pPr>
        <w:spacing w:line="276" w:lineRule="auto"/>
        <w:rPr>
          <w:rFonts w:ascii="Times New Roman" w:hAnsi="Times New Roman" w:cs="Times New Roman"/>
          <w:szCs w:val="21"/>
        </w:rPr>
      </w:pPr>
    </w:p>
    <w:p w:rsidR="003E4D00" w:rsidRDefault="003E4D00" w:rsidP="003E4D00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SOFA, qSOFA, APACHE II and SIRS scores were calculated by physiological and laboratory parameters recorded within the first 24 hours after hospital admission. The SOFA score (range, 0 [best] to 24 [worst]) uses 6 criteria: low ventilation (PaO2/FiO2≤400 mm Hg), altered mental status (GCS score≤14), damaged cardiovascular function (mean arterial pressure (MAP)≤70 mm Hg), increased bilirubin (≥20 μmol/L), increased creatinine (≥110 μmol/L), and decreased platelet level (≤150×10</w:t>
      </w:r>
      <w:r>
        <w:rPr>
          <w:rFonts w:ascii="Times New Roman" w:hAnsi="Times New Roman" w:cs="Times New Roman"/>
          <w:vertAlign w:val="superscript"/>
        </w:rPr>
        <w:t>9</w:t>
      </w:r>
      <w:r w:rsidR="00392EF0">
        <w:rPr>
          <w:rFonts w:ascii="Times New Roman" w:hAnsi="Times New Roman" w:cs="Times New Roman"/>
        </w:rPr>
        <w:t>/L)</w:t>
      </w:r>
      <w:r>
        <w:rPr>
          <w:rFonts w:ascii="Times New Roman" w:hAnsi="Times New Roman" w:cs="Times New Roman"/>
        </w:rPr>
        <w:fldChar w:fldCharType="begin">
          <w:fldData xml:space="preserve">PEVuZE5vdGU+PENpdGU+PEF1dGhvcj5WaW5jZW50PC9BdXRob3I+PFllYXI+MTk5NjwvWWVhcj48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</w:fldData>
        </w:fldChar>
      </w:r>
      <w:r w:rsidR="003D3E66">
        <w:rPr>
          <w:rFonts w:ascii="Times New Roman" w:hAnsi="Times New Roman" w:cs="Times New Roman"/>
        </w:rPr>
        <w:instrText xml:space="preserve"> ADDIN EN.CITE </w:instrText>
      </w:r>
      <w:r w:rsidR="003D3E66">
        <w:rPr>
          <w:rFonts w:ascii="Times New Roman" w:hAnsi="Times New Roman" w:cs="Times New Roman"/>
        </w:rPr>
        <w:fldChar w:fldCharType="begin">
          <w:fldData xml:space="preserve">PEVuZE5vdGU+PENpdGU+PEF1dGhvcj5WaW5jZW50PC9BdXRob3I+PFllYXI+MTk5NjwvWWVhcj48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</w:fldData>
        </w:fldChar>
      </w:r>
      <w:r w:rsidR="003D3E66">
        <w:rPr>
          <w:rFonts w:ascii="Times New Roman" w:hAnsi="Times New Roman" w:cs="Times New Roman"/>
        </w:rPr>
        <w:instrText xml:space="preserve"> ADDIN EN.CITE.DATA </w:instrText>
      </w:r>
      <w:r w:rsidR="003D3E66">
        <w:rPr>
          <w:rFonts w:ascii="Times New Roman" w:hAnsi="Times New Roman" w:cs="Times New Roman"/>
        </w:rPr>
      </w:r>
      <w:r w:rsidR="003D3E66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fldChar w:fldCharType="separate"/>
      </w:r>
      <w:r w:rsidR="003D3E66">
        <w:rPr>
          <w:rFonts w:ascii="Times New Roman" w:hAnsi="Times New Roman" w:cs="Times New Roman"/>
          <w:noProof/>
        </w:rPr>
        <w:t>[7, 8]</w:t>
      </w:r>
      <w:r>
        <w:rPr>
          <w:rFonts w:ascii="Times New Roman" w:hAnsi="Times New Roman" w:cs="Times New Roman"/>
        </w:rPr>
        <w:fldChar w:fldCharType="end"/>
      </w:r>
      <w:r w:rsidR="00392EF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qSOFA (range, 0 [best] to 3 [worst]) uses 3 indicators: hypotension (systolic blood pressure ≤ 100mm Hg), increased respiratory rate (≥22 breaths/min), and abnorm</w:t>
      </w:r>
      <w:r w:rsidR="00392EF0">
        <w:rPr>
          <w:rFonts w:ascii="Times New Roman" w:hAnsi="Times New Roman" w:cs="Times New Roman"/>
        </w:rPr>
        <w:t>al mental status (GCS score≤14)</w:t>
      </w:r>
      <w:r>
        <w:rPr>
          <w:rFonts w:ascii="Times New Roman" w:hAnsi="Times New Roman" w:cs="Times New Roman"/>
        </w:rPr>
        <w:fldChar w:fldCharType="begin">
          <w:fldData xml:space="preserve">PEVuZE5vdGU+PENpdGU+PEF1dGhvcj5GZXJuYW5kbzwvQXV0aG9yPjxZZWFyPjIwMTg8L1llYXI+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</w:fldData>
        </w:fldChar>
      </w:r>
      <w:r w:rsidR="003D3E66">
        <w:rPr>
          <w:rFonts w:ascii="Times New Roman" w:hAnsi="Times New Roman" w:cs="Times New Roman"/>
        </w:rPr>
        <w:instrText xml:space="preserve"> ADDIN EN.CITE </w:instrText>
      </w:r>
      <w:r w:rsidR="003D3E66">
        <w:rPr>
          <w:rFonts w:ascii="Times New Roman" w:hAnsi="Times New Roman" w:cs="Times New Roman"/>
        </w:rPr>
        <w:fldChar w:fldCharType="begin">
          <w:fldData xml:space="preserve">PEVuZE5vdGU+PENpdGU+PEF1dGhvcj5GZXJuYW5kbzwvQXV0aG9yPjxZZWFyPjIwMTg8L1llYXI+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</w:fldData>
        </w:fldChar>
      </w:r>
      <w:r w:rsidR="003D3E66">
        <w:rPr>
          <w:rFonts w:ascii="Times New Roman" w:hAnsi="Times New Roman" w:cs="Times New Roman"/>
        </w:rPr>
        <w:instrText xml:space="preserve"> ADDIN EN.CITE.DATA </w:instrText>
      </w:r>
      <w:r w:rsidR="003D3E66">
        <w:rPr>
          <w:rFonts w:ascii="Times New Roman" w:hAnsi="Times New Roman" w:cs="Times New Roman"/>
        </w:rPr>
      </w:r>
      <w:r w:rsidR="003D3E66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/>
        </w:rPr>
        <w:fldChar w:fldCharType="separate"/>
      </w:r>
      <w:r w:rsidR="003D3E66">
        <w:rPr>
          <w:rFonts w:ascii="Times New Roman" w:hAnsi="Times New Roman" w:cs="Times New Roman"/>
          <w:noProof/>
        </w:rPr>
        <w:t>[9]</w:t>
      </w:r>
      <w:r>
        <w:rPr>
          <w:rFonts w:ascii="Times New Roman" w:hAnsi="Times New Roman" w:cs="Times New Roman"/>
        </w:rPr>
        <w:fldChar w:fldCharType="end"/>
      </w:r>
      <w:r w:rsidR="00392EF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APACHE II score (range, 0 [best] to 71 [worst]) is based on 11 routine physiologic indicators, age (≥45 ye</w:t>
      </w:r>
      <w:r w:rsidR="00392EF0">
        <w:rPr>
          <w:rFonts w:ascii="Times New Roman" w:hAnsi="Times New Roman" w:cs="Times New Roman"/>
        </w:rPr>
        <w:t>ars) and previous comorbidities</w:t>
      </w:r>
      <w:r>
        <w:rPr>
          <w:rFonts w:ascii="Times New Roman" w:hAnsi="Times New Roman" w:cs="Times New Roman"/>
        </w:rPr>
        <w:fldChar w:fldCharType="begin"/>
      </w:r>
      <w:r w:rsidR="003D3E66">
        <w:rPr>
          <w:rFonts w:ascii="Times New Roman" w:hAnsi="Times New Roman" w:cs="Times New Roman"/>
        </w:rPr>
        <w:instrText xml:space="preserve"> ADDIN EN.CITE &lt;EndNote&gt;&lt;Cite&gt;&lt;Author&gt;Knaus&lt;/Author&gt;&lt;Year&gt;1985&lt;/Year&gt;&lt;RecNum&gt;5&lt;/RecNum&gt;&lt;DisplayText&gt;[10]&lt;/DisplayText&gt;&lt;record&gt;&lt;rec-number&gt;5&lt;/rec-number&gt;&lt;foreign-keys&gt;&lt;key app="EN" db-id="dw5zpvte59wz5wepx9spe2pgaar5zw5dzde5" timestamp="1586866945"&gt;5&lt;/key&gt;&lt;/foreign-keys&gt;&lt;ref-type name="Journal Article"&gt;17&lt;/ref-type&gt;&lt;contributors&gt;&lt;authors&gt;&lt;author&gt;Knaus, W. A.&lt;/author&gt;&lt;author&gt;Draper, E. A.&lt;/author&gt;&lt;author&gt;Wagner, D. P.&lt;/author&gt;&lt;author&gt;Zimmerman, J. E.&lt;/author&gt;&lt;/authors&gt;&lt;/contributors&gt;&lt;titles&gt;&lt;title&gt;APACHE II: a severity of disease classification system&lt;/title&gt;&lt;secondary-title&gt;Crit Care Med&lt;/secondary-title&gt;&lt;/titles&gt;&lt;periodical&gt;&lt;full-title&gt;Crit Care Med&lt;/full-title&gt;&lt;/periodical&gt;&lt;pages&gt;818-29&lt;/pages&gt;&lt;volume&gt;13&lt;/volume&gt;&lt;number&gt;10&lt;/number&gt;&lt;edition&gt;1985/10/01&lt;/edition&gt;&lt;keywords&gt;&lt;keyword&gt;Acute Disease&lt;/keyword&gt;&lt;keyword&gt;Adult&lt;/keyword&gt;&lt;keyword&gt;Age Factors&lt;/keyword&gt;&lt;keyword&gt;Aged&lt;/keyword&gt;&lt;keyword&gt;Chronic Disease&lt;/keyword&gt;&lt;keyword&gt;Coronary Artery Bypass/mortality&lt;/keyword&gt;&lt;keyword&gt;*Costs and Cost Analysis&lt;/keyword&gt;&lt;keyword&gt;Critical Care/*methods&lt;/keyword&gt;&lt;keyword&gt;*Diagnosis-Related Groups&lt;/keyword&gt;&lt;keyword&gt;Disease/*classification/physiopathology&lt;/keyword&gt;&lt;keyword&gt;Humans&lt;/keyword&gt;&lt;keyword&gt;Middle Aged&lt;/keyword&gt;&lt;keyword&gt;Patient Admission&lt;/keyword&gt;&lt;keyword&gt;Prognosis&lt;/keyword&gt;&lt;keyword&gt;Risk&lt;/keyword&gt;&lt;keyword&gt;Surgical Procedures, Operative/mortality&lt;/keyword&gt;&lt;/keywords&gt;&lt;dates&gt;&lt;year&gt;1985&lt;/year&gt;&lt;pub-dates&gt;&lt;date&gt;Oct&lt;/date&gt;&lt;/pub-dates&gt;&lt;/dates&gt;&lt;isbn&gt;0090-3493 (Print)&amp;#xD;0090-3493 (Linking)&lt;/isbn&gt;&lt;accession-num&gt;3928249&lt;/accession-num&gt;&lt;urls&gt;&lt;related-urls&gt;&lt;url&gt;https://www.ncbi.nlm.nih.gov/pubmed/3928249&lt;/url&gt;&lt;/related-urls&gt;&lt;/urls&gt;&lt;/record&gt;&lt;/Cite&gt;&lt;/EndNote&gt;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3D3E66">
        <w:rPr>
          <w:rFonts w:ascii="Times New Roman" w:hAnsi="Times New Roman" w:cs="Times New Roman"/>
          <w:noProof/>
        </w:rPr>
        <w:t>[10]</w:t>
      </w:r>
      <w:r>
        <w:rPr>
          <w:rFonts w:ascii="Times New Roman" w:hAnsi="Times New Roman" w:cs="Times New Roman"/>
        </w:rPr>
        <w:fldChar w:fldCharType="end"/>
      </w:r>
      <w:r w:rsidR="00392EF0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SIRS score (range, 0 [best] to 4 [worst]) includes abnormal body temperatures (≥38℃ or ≤36℃), increased respiratory rate (≥20/min), increased pulse (≥90/min) and irregular leukocytes count (≥12 × 10</w:t>
      </w:r>
      <w:r>
        <w:rPr>
          <w:rFonts w:ascii="Times New Roman" w:hAnsi="Times New Roman" w:cs="Times New Roman"/>
          <w:vertAlign w:val="superscript"/>
        </w:rPr>
        <w:t>9</w:t>
      </w:r>
      <w:r>
        <w:rPr>
          <w:rFonts w:ascii="Times New Roman" w:hAnsi="Times New Roman" w:cs="Times New Roman"/>
        </w:rPr>
        <w:t>/L or ≤4 × 10</w:t>
      </w:r>
      <w:r>
        <w:rPr>
          <w:rFonts w:ascii="Times New Roman" w:hAnsi="Times New Roman" w:cs="Times New Roman"/>
          <w:vertAlign w:val="superscript"/>
        </w:rPr>
        <w:t>9</w:t>
      </w:r>
      <w:r w:rsidR="00392EF0">
        <w:rPr>
          <w:rFonts w:ascii="Times New Roman" w:hAnsi="Times New Roman" w:cs="Times New Roman"/>
        </w:rPr>
        <w:t>/L)</w:t>
      </w:r>
      <w:r>
        <w:rPr>
          <w:rFonts w:ascii="Times New Roman" w:hAnsi="Times New Roman" w:cs="Times New Roman"/>
        </w:rPr>
        <w:fldChar w:fldCharType="begin"/>
      </w:r>
      <w:r w:rsidR="003D3E66">
        <w:rPr>
          <w:rFonts w:ascii="Times New Roman" w:hAnsi="Times New Roman" w:cs="Times New Roman"/>
        </w:rPr>
        <w:instrText xml:space="preserve"> ADDIN EN.CITE &lt;EndNote&gt;&lt;Cite&gt;&lt;Year&gt;1992&lt;/Year&gt;&lt;RecNum&gt;6&lt;/RecNum&gt;&lt;DisplayText&gt;[11]&lt;/DisplayText&gt;&lt;record&gt;&lt;rec-number&gt;6&lt;/rec-number&gt;&lt;foreign-keys&gt;&lt;key app="EN" db-id="dw5zpvte59wz5wepx9spe2pgaar5zw5dzde5" timestamp="1586866970"&gt;6&lt;/key&gt;&lt;/foreign-keys&gt;&lt;ref-type name="Journal Article"&gt;17&lt;/ref-type&gt;&lt;contributors&gt;&lt;/contributors&gt;&lt;titles&gt;&lt;title&gt;American College of Chest Physicians/Society of Critical Care Medicine Consensus Conference: definitions for sepsis and organ failure and guidelines for the use of innovative therapies in sepsis&lt;/title&gt;&lt;secondary-title&gt;Crit Care Med&lt;/secondary-title&gt;&lt;/titles&gt;&lt;periodical&gt;&lt;full-title&gt;Crit Care Med&lt;/full-title&gt;&lt;/periodical&gt;&lt;pages&gt;864-74&lt;/pages&gt;&lt;volume&gt;20&lt;/volume&gt;&lt;number&gt;6&lt;/number&gt;&lt;edition&gt;1992/06/01&lt;/edition&gt;&lt;keywords&gt;&lt;keyword&gt;Critical Care/*standards&lt;/keyword&gt;&lt;keyword&gt;Humans&lt;/keyword&gt;&lt;keyword&gt;Multiple Organ Failure/*therapy&lt;/keyword&gt;&lt;keyword&gt;Pulmonary Medicine&lt;/keyword&gt;&lt;keyword&gt;Sepsis/*therapy&lt;/keyword&gt;&lt;keyword&gt;Severity of Illness Index&lt;/keyword&gt;&lt;keyword&gt;Shock, Septic/therapy&lt;/keyword&gt;&lt;keyword&gt;Societies, Medical&lt;/keyword&gt;&lt;keyword&gt;Syndrome&lt;/keyword&gt;&lt;keyword&gt;*Terminology as Topic&lt;/keyword&gt;&lt;keyword&gt;United States&lt;/keyword&gt;&lt;/keywords&gt;&lt;dates&gt;&lt;year&gt;1992&lt;/year&gt;&lt;pub-dates&gt;&lt;date&gt;Jun&lt;/date&gt;&lt;/pub-dates&gt;&lt;/dates&gt;&lt;isbn&gt;0090-3493 (Print)&amp;#xD;0090-3493 (Linking)&lt;/isbn&gt;&lt;accession-num&gt;1597042&lt;/accession-num&gt;&lt;urls&gt;&lt;related-urls&gt;&lt;url&gt;https://www.ncbi.nlm.nih.gov/pubmed/1597042&lt;/url&gt;&lt;/related-urls&gt;&lt;/urls&gt;&lt;/record&gt;&lt;/Cite&gt;&lt;/EndNote&gt;</w:instrText>
      </w:r>
      <w:r>
        <w:rPr>
          <w:rFonts w:ascii="Times New Roman" w:hAnsi="Times New Roman" w:cs="Times New Roman"/>
        </w:rPr>
        <w:fldChar w:fldCharType="separate"/>
      </w:r>
      <w:r w:rsidR="003D3E66">
        <w:rPr>
          <w:rFonts w:ascii="Times New Roman" w:hAnsi="Times New Roman" w:cs="Times New Roman"/>
          <w:noProof/>
        </w:rPr>
        <w:t>[11]</w:t>
      </w:r>
      <w:r>
        <w:rPr>
          <w:rFonts w:ascii="Times New Roman" w:hAnsi="Times New Roman" w:cs="Times New Roman"/>
        </w:rPr>
        <w:fldChar w:fldCharType="end"/>
      </w:r>
      <w:r w:rsidR="00392EF0">
        <w:rPr>
          <w:rFonts w:ascii="Times New Roman" w:hAnsi="Times New Roman" w:cs="Times New Roman"/>
        </w:rPr>
        <w:t>.</w:t>
      </w:r>
    </w:p>
    <w:p w:rsidR="003E4D00" w:rsidRDefault="003E4D00">
      <w:pPr>
        <w:widowControl/>
        <w:jc w:val="left"/>
      </w:pPr>
    </w:p>
    <w:p w:rsidR="00522C5A" w:rsidRPr="00522C5A" w:rsidRDefault="003E4D00">
      <w:pPr>
        <w:rPr>
          <w:rFonts w:ascii="Times New Roman" w:hAnsi="Times New Roman" w:cs="Times New Roman"/>
          <w:b/>
        </w:rPr>
      </w:pPr>
      <w:r w:rsidRPr="003E4D00">
        <w:rPr>
          <w:rFonts w:ascii="Times New Roman" w:hAnsi="Times New Roman" w:cs="Times New Roman"/>
          <w:b/>
        </w:rPr>
        <w:t>References</w:t>
      </w:r>
    </w:p>
    <w:p w:rsidR="003D3E66" w:rsidRPr="003D3E66" w:rsidRDefault="00522C5A" w:rsidP="003D3E66">
      <w:pPr>
        <w:pStyle w:val="EndNoteBibliography"/>
        <w:ind w:left="720" w:hanging="720"/>
      </w:pPr>
      <w:r w:rsidRPr="00522C5A">
        <w:fldChar w:fldCharType="begin"/>
      </w:r>
      <w:r w:rsidRPr="00522C5A">
        <w:instrText xml:space="preserve"> ADDIN EN.REFLIST </w:instrText>
      </w:r>
      <w:r w:rsidRPr="00522C5A">
        <w:fldChar w:fldCharType="separate"/>
      </w:r>
      <w:r w:rsidR="003D3E66" w:rsidRPr="003D3E66">
        <w:t>1.</w:t>
      </w:r>
      <w:r w:rsidR="003D3E66" w:rsidRPr="003D3E66">
        <w:tab/>
        <w:t xml:space="preserve">Force ADT, Ranieri VM, Rubenfeld GD, Thompson BT, Ferguson ND, Caldwell E, Fan E, Camporota L, Slutsky AS: </w:t>
      </w:r>
      <w:r w:rsidR="003D3E66" w:rsidRPr="003D3E66">
        <w:rPr>
          <w:b/>
        </w:rPr>
        <w:t>Acute respiratory distress syndrome: the Berlin Definition</w:t>
      </w:r>
      <w:r w:rsidR="003D3E66" w:rsidRPr="003D3E66">
        <w:t xml:space="preserve">. </w:t>
      </w:r>
      <w:r w:rsidR="003D3E66" w:rsidRPr="003D3E66">
        <w:rPr>
          <w:i/>
        </w:rPr>
        <w:t xml:space="preserve">JAMA </w:t>
      </w:r>
      <w:r w:rsidR="003D3E66" w:rsidRPr="003D3E66">
        <w:t xml:space="preserve">2012, </w:t>
      </w:r>
      <w:r w:rsidR="003D3E66" w:rsidRPr="003D3E66">
        <w:rPr>
          <w:b/>
        </w:rPr>
        <w:t>307</w:t>
      </w:r>
      <w:r w:rsidR="003D3E66" w:rsidRPr="003D3E66">
        <w:t>(23):2526-2533.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2.</w:t>
      </w:r>
      <w:r w:rsidRPr="003D3E66">
        <w:tab/>
        <w:t xml:space="preserve">Kellum JA, Lameire N, Group KAGW: </w:t>
      </w:r>
      <w:r w:rsidRPr="003D3E66">
        <w:rPr>
          <w:b/>
        </w:rPr>
        <w:t>Diagnosis, evaluation, and management of acute kidney injury: a KDIGO summary (Part 1)</w:t>
      </w:r>
      <w:r w:rsidRPr="003D3E66">
        <w:t xml:space="preserve">. </w:t>
      </w:r>
      <w:r w:rsidRPr="003D3E66">
        <w:rPr>
          <w:i/>
        </w:rPr>
        <w:t xml:space="preserve">Crit Care </w:t>
      </w:r>
      <w:r w:rsidRPr="003D3E66">
        <w:t xml:space="preserve">2013, </w:t>
      </w:r>
      <w:r w:rsidRPr="003D3E66">
        <w:rPr>
          <w:b/>
        </w:rPr>
        <w:t>17</w:t>
      </w:r>
      <w:r w:rsidRPr="003D3E66">
        <w:t>(1):204.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3.</w:t>
      </w:r>
      <w:r w:rsidRPr="003D3E66">
        <w:tab/>
        <w:t xml:space="preserve">Lee PJ, Papachristou GI: </w:t>
      </w:r>
      <w:r w:rsidRPr="003D3E66">
        <w:rPr>
          <w:b/>
        </w:rPr>
        <w:t>New insights into acute pancreatitis</w:t>
      </w:r>
      <w:r w:rsidRPr="003D3E66">
        <w:t xml:space="preserve">. </w:t>
      </w:r>
      <w:r w:rsidRPr="003D3E66">
        <w:rPr>
          <w:i/>
        </w:rPr>
        <w:t xml:space="preserve">Nat Rev Gastroenterol Hepatol </w:t>
      </w:r>
      <w:r w:rsidRPr="003D3E66">
        <w:t xml:space="preserve">2019, </w:t>
      </w:r>
      <w:r w:rsidRPr="003D3E66">
        <w:rPr>
          <w:b/>
        </w:rPr>
        <w:t>16</w:t>
      </w:r>
      <w:r w:rsidRPr="003D3E66">
        <w:t>(8):479-496.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4.</w:t>
      </w:r>
      <w:r w:rsidRPr="003D3E66">
        <w:tab/>
        <w:t>Huang C, Wang Y, Li X, Ren L, Zhao J, Hu Y, Zhang L, Fan G, Xu J, Gu X</w:t>
      </w:r>
      <w:r w:rsidRPr="003D3E66">
        <w:rPr>
          <w:i/>
        </w:rPr>
        <w:t xml:space="preserve"> et al</w:t>
      </w:r>
      <w:r w:rsidRPr="003D3E66">
        <w:t xml:space="preserve">: </w:t>
      </w:r>
      <w:r w:rsidRPr="003D3E66">
        <w:rPr>
          <w:b/>
        </w:rPr>
        <w:t>Clinical features of patients infected with 2019 novel coronavirus in Wuhan, China</w:t>
      </w:r>
      <w:r w:rsidRPr="003D3E66">
        <w:t xml:space="preserve">. </w:t>
      </w:r>
      <w:r w:rsidRPr="003D3E66">
        <w:rPr>
          <w:i/>
        </w:rPr>
        <w:t xml:space="preserve">Lancet </w:t>
      </w:r>
      <w:r w:rsidRPr="003D3E66">
        <w:t xml:space="preserve">2020, </w:t>
      </w:r>
      <w:r w:rsidRPr="003D3E66">
        <w:rPr>
          <w:b/>
        </w:rPr>
        <w:t>395</w:t>
      </w:r>
      <w:r w:rsidRPr="003D3E66">
        <w:t>(10223):497-506.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5.</w:t>
      </w:r>
      <w:r w:rsidRPr="003D3E66">
        <w:tab/>
        <w:t xml:space="preserve">Levi M, Scully M: </w:t>
      </w:r>
      <w:r w:rsidRPr="003D3E66">
        <w:rPr>
          <w:b/>
        </w:rPr>
        <w:t>How I treat disseminated intravascular coagulation</w:t>
      </w:r>
      <w:r w:rsidRPr="003D3E66">
        <w:t xml:space="preserve">. </w:t>
      </w:r>
      <w:r w:rsidRPr="003D3E66">
        <w:rPr>
          <w:i/>
        </w:rPr>
        <w:t xml:space="preserve">Blood </w:t>
      </w:r>
      <w:r w:rsidRPr="003D3E66">
        <w:t xml:space="preserve">2018, </w:t>
      </w:r>
      <w:r w:rsidRPr="003D3E66">
        <w:rPr>
          <w:b/>
        </w:rPr>
        <w:lastRenderedPageBreak/>
        <w:t>131</w:t>
      </w:r>
      <w:r w:rsidRPr="003D3E66">
        <w:t>(8):845-854.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6.</w:t>
      </w:r>
      <w:r w:rsidRPr="003D3E66">
        <w:tab/>
        <w:t>Zhou F, Yu T, Du R, Fan G, Liu Y, Liu Z, Xiang J, Wang Y, Song B, Gu X</w:t>
      </w:r>
      <w:r w:rsidRPr="003D3E66">
        <w:rPr>
          <w:i/>
        </w:rPr>
        <w:t xml:space="preserve"> et al</w:t>
      </w:r>
      <w:r w:rsidRPr="003D3E66">
        <w:t xml:space="preserve">: </w:t>
      </w:r>
      <w:r w:rsidRPr="003D3E66">
        <w:rPr>
          <w:b/>
        </w:rPr>
        <w:t>Clinical course and risk factors for mortality of adult inpatients with COVID-19 in Wuhan, China: a retrospective cohort study</w:t>
      </w:r>
      <w:r w:rsidRPr="003D3E66">
        <w:t xml:space="preserve">. </w:t>
      </w:r>
      <w:r w:rsidRPr="003D3E66">
        <w:rPr>
          <w:i/>
        </w:rPr>
        <w:t xml:space="preserve">Lancet </w:t>
      </w:r>
      <w:r w:rsidRPr="003D3E66">
        <w:t xml:space="preserve">2020, </w:t>
      </w:r>
      <w:r w:rsidRPr="003D3E66">
        <w:rPr>
          <w:b/>
        </w:rPr>
        <w:t>395</w:t>
      </w:r>
      <w:r w:rsidRPr="003D3E66">
        <w:t>(10229):1054-1062.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7.</w:t>
      </w:r>
      <w:r w:rsidRPr="003D3E66">
        <w:tab/>
        <w:t xml:space="preserve">Vincent JL, Moreno R, Takala J, Willatts S, De Mendonca A, Bruining H, Reinhart CK, Suter PM, Thijs LG: </w:t>
      </w:r>
      <w:r w:rsidRPr="003D3E66">
        <w:rPr>
          <w:b/>
        </w:rPr>
        <w:t>The SOFA (Sepsis-related Organ Failure Assessment) score to describe organ dysfunction/failure. On behalf of the Working Group on Sepsis-Related Problems of the European Society of Intensive Care Medicine</w:t>
      </w:r>
      <w:r w:rsidRPr="003D3E66">
        <w:t xml:space="preserve">. </w:t>
      </w:r>
      <w:r w:rsidRPr="003D3E66">
        <w:rPr>
          <w:i/>
        </w:rPr>
        <w:t xml:space="preserve">Intensive Care Med </w:t>
      </w:r>
      <w:r w:rsidRPr="003D3E66">
        <w:t xml:space="preserve">1996, </w:t>
      </w:r>
      <w:r w:rsidRPr="003D3E66">
        <w:rPr>
          <w:b/>
        </w:rPr>
        <w:t>22</w:t>
      </w:r>
      <w:r w:rsidRPr="003D3E66">
        <w:t>(7):707-710.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8.</w:t>
      </w:r>
      <w:r w:rsidRPr="003D3E66">
        <w:tab/>
        <w:t>Singer M, Deutschman CS, Seymour CW, Shankar-Hari M, Annane D, Bauer M, Bellomo R, Bernard GR, Chiche JD, Coopersmith CM</w:t>
      </w:r>
      <w:r w:rsidRPr="003D3E66">
        <w:rPr>
          <w:i/>
        </w:rPr>
        <w:t xml:space="preserve"> et al</w:t>
      </w:r>
      <w:r w:rsidRPr="003D3E66">
        <w:t xml:space="preserve">: </w:t>
      </w:r>
      <w:r w:rsidRPr="003D3E66">
        <w:rPr>
          <w:b/>
        </w:rPr>
        <w:t>The Third International Consensus Definitions for Sepsis and Septic Shock (Sepsis-3)</w:t>
      </w:r>
      <w:r w:rsidRPr="003D3E66">
        <w:t xml:space="preserve">. </w:t>
      </w:r>
      <w:r w:rsidRPr="003D3E66">
        <w:rPr>
          <w:i/>
        </w:rPr>
        <w:t xml:space="preserve">JAMA </w:t>
      </w:r>
      <w:r w:rsidRPr="003D3E66">
        <w:t xml:space="preserve">2016, </w:t>
      </w:r>
      <w:r w:rsidRPr="003D3E66">
        <w:rPr>
          <w:b/>
        </w:rPr>
        <w:t>315</w:t>
      </w:r>
      <w:r w:rsidRPr="003D3E66">
        <w:t>(8):801-810.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9.</w:t>
      </w:r>
      <w:r w:rsidRPr="003D3E66">
        <w:tab/>
        <w:t xml:space="preserve">Fernando SM, Tran A, Taljaard M, Cheng W, Rochwerg B, Seely AJE, Perry JJ: </w:t>
      </w:r>
      <w:r w:rsidRPr="003D3E66">
        <w:rPr>
          <w:b/>
        </w:rPr>
        <w:t>Prognostic Accuracy of the Quick Sequential Organ Failure Assessment for Mortality in Patients With Suspected Infection: A Systematic Review and Meta-analysis</w:t>
      </w:r>
      <w:r w:rsidRPr="003D3E66">
        <w:t xml:space="preserve">. </w:t>
      </w:r>
      <w:r w:rsidRPr="003D3E66">
        <w:rPr>
          <w:i/>
        </w:rPr>
        <w:t xml:space="preserve">Ann Intern Med </w:t>
      </w:r>
      <w:r w:rsidRPr="003D3E66">
        <w:t xml:space="preserve">2018, </w:t>
      </w:r>
      <w:r w:rsidRPr="003D3E66">
        <w:rPr>
          <w:b/>
        </w:rPr>
        <w:t>168</w:t>
      </w:r>
      <w:r w:rsidRPr="003D3E66">
        <w:t>(4):266-275.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10.</w:t>
      </w:r>
      <w:r w:rsidRPr="003D3E66">
        <w:tab/>
        <w:t xml:space="preserve">Knaus WA, Draper EA, Wagner DP, Zimmerman JE: </w:t>
      </w:r>
      <w:r w:rsidRPr="003D3E66">
        <w:rPr>
          <w:b/>
        </w:rPr>
        <w:t>APACHE II: a severity of disease classification system</w:t>
      </w:r>
      <w:r w:rsidRPr="003D3E66">
        <w:t xml:space="preserve">. </w:t>
      </w:r>
      <w:r w:rsidRPr="003D3E66">
        <w:rPr>
          <w:i/>
        </w:rPr>
        <w:t xml:space="preserve">Crit Care Med </w:t>
      </w:r>
      <w:r w:rsidRPr="003D3E66">
        <w:t xml:space="preserve">1985, </w:t>
      </w:r>
      <w:r w:rsidRPr="003D3E66">
        <w:rPr>
          <w:b/>
        </w:rPr>
        <w:t>13</w:t>
      </w:r>
      <w:r w:rsidRPr="003D3E66">
        <w:t>(10):818-829.</w:t>
      </w:r>
    </w:p>
    <w:p w:rsidR="003D3E66" w:rsidRPr="003D3E66" w:rsidRDefault="003D3E66" w:rsidP="003D3E66">
      <w:pPr>
        <w:pStyle w:val="EndNoteBibliography"/>
        <w:ind w:left="720" w:hanging="720"/>
      </w:pPr>
      <w:r w:rsidRPr="003D3E66">
        <w:t>11.</w:t>
      </w:r>
      <w:r w:rsidRPr="003D3E66">
        <w:tab/>
      </w:r>
      <w:r w:rsidRPr="003D3E66">
        <w:rPr>
          <w:b/>
        </w:rPr>
        <w:t>American College of Chest Physicians/Society of Critical Care Medicine Consensus Conference: definitions for sepsis and organ failure and guidelines for the use of innovative therapies in sepsis</w:t>
      </w:r>
      <w:r w:rsidRPr="003D3E66">
        <w:t xml:space="preserve">. </w:t>
      </w:r>
      <w:r w:rsidRPr="003D3E66">
        <w:rPr>
          <w:i/>
        </w:rPr>
        <w:t xml:space="preserve">Crit Care Med </w:t>
      </w:r>
      <w:r w:rsidRPr="003D3E66">
        <w:t xml:space="preserve">1992, </w:t>
      </w:r>
      <w:r w:rsidRPr="003D3E66">
        <w:rPr>
          <w:b/>
        </w:rPr>
        <w:t>20</w:t>
      </w:r>
      <w:r w:rsidRPr="003D3E66">
        <w:t>(6):864-874.</w:t>
      </w:r>
    </w:p>
    <w:p w:rsidR="0056287B" w:rsidRDefault="00522C5A" w:rsidP="008D3CDC">
      <w:pPr>
        <w:ind w:left="420" w:hangingChars="200" w:hanging="420"/>
        <w:rPr>
          <w:rFonts w:ascii="Times New Roman" w:hAnsi="Times New Roman" w:cs="Times New Roman"/>
        </w:rPr>
      </w:pPr>
      <w:r w:rsidRPr="00522C5A">
        <w:rPr>
          <w:rFonts w:ascii="Times New Roman" w:hAnsi="Times New Roman" w:cs="Times New Roman"/>
        </w:rPr>
        <w:fldChar w:fldCharType="end"/>
      </w:r>
      <w:r w:rsidR="0056287B">
        <w:rPr>
          <w:rFonts w:ascii="Times New Roman" w:hAnsi="Times New Roman" w:cs="Times New Roman"/>
        </w:rPr>
        <w:br w:type="page"/>
      </w:r>
    </w:p>
    <w:tbl>
      <w:tblPr>
        <w:tblW w:w="1152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1"/>
        <w:gridCol w:w="1831"/>
        <w:gridCol w:w="271"/>
        <w:gridCol w:w="644"/>
        <w:gridCol w:w="1831"/>
        <w:gridCol w:w="271"/>
        <w:gridCol w:w="763"/>
        <w:gridCol w:w="1864"/>
        <w:gridCol w:w="949"/>
      </w:tblGrid>
      <w:tr w:rsidR="00DC7663" w:rsidTr="0088562A">
        <w:trPr>
          <w:trHeight w:val="285"/>
          <w:jc w:val="center"/>
        </w:trPr>
        <w:tc>
          <w:tcPr>
            <w:tcW w:w="11525" w:type="dxa"/>
            <w:gridSpan w:val="9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8D3CDC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lastRenderedPageBreak/>
              <w:t>Supplemental table 1</w:t>
            </w:r>
            <w:r w:rsidR="00DC7663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. Demographic, clinical, radiographic, laboratory findings of survivors and non-survivors with COVID-19 </w:t>
            </w:r>
          </w:p>
        </w:tc>
      </w:tr>
      <w:tr w:rsidR="00DC7663" w:rsidTr="0088562A">
        <w:trPr>
          <w:trHeight w:val="285"/>
          <w:jc w:val="center"/>
        </w:trPr>
        <w:tc>
          <w:tcPr>
            <w:tcW w:w="3101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Indicators</w:t>
            </w:r>
          </w:p>
        </w:tc>
        <w:tc>
          <w:tcPr>
            <w:tcW w:w="183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Total</w:t>
            </w:r>
          </w:p>
        </w:tc>
        <w:tc>
          <w:tcPr>
            <w:tcW w:w="27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47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Survivors</w:t>
            </w:r>
          </w:p>
        </w:tc>
        <w:tc>
          <w:tcPr>
            <w:tcW w:w="27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Non-survivors</w:t>
            </w:r>
          </w:p>
        </w:tc>
        <w:tc>
          <w:tcPr>
            <w:tcW w:w="949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Style w:val="font81"/>
                <w:rFonts w:eastAsia="DengXian"/>
                <w:lang w:bidi="ar"/>
              </w:rPr>
              <w:t>P</w:t>
            </w:r>
            <w:r>
              <w:rPr>
                <w:rStyle w:val="font21"/>
                <w:rFonts w:eastAsia="DengXian"/>
                <w:lang w:bidi="ar"/>
              </w:rPr>
              <w:t xml:space="preserve"> value</w:t>
            </w:r>
          </w:p>
        </w:tc>
      </w:tr>
      <w:tr w:rsidR="00DC7663" w:rsidTr="0088562A">
        <w:trPr>
          <w:trHeight w:val="285"/>
          <w:jc w:val="center"/>
        </w:trPr>
        <w:tc>
          <w:tcPr>
            <w:tcW w:w="3101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left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8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Style w:val="font81"/>
                <w:rFonts w:eastAsia="DengXian"/>
                <w:lang w:bidi="ar"/>
              </w:rPr>
              <w:t>N</w:t>
            </w:r>
            <w:r>
              <w:rPr>
                <w:rStyle w:val="font21"/>
                <w:rFonts w:eastAsia="DengXian"/>
                <w:lang w:bidi="ar"/>
              </w:rPr>
              <w:t xml:space="preserve"> = 993</w:t>
            </w:r>
          </w:p>
        </w:tc>
        <w:tc>
          <w:tcPr>
            <w:tcW w:w="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Style w:val="font81"/>
                <w:rFonts w:eastAsia="DengXian"/>
                <w:lang w:bidi="ar"/>
              </w:rPr>
              <w:t>N</w:t>
            </w:r>
            <w:r>
              <w:rPr>
                <w:rStyle w:val="font21"/>
                <w:rFonts w:eastAsia="DengXian"/>
                <w:lang w:bidi="ar"/>
              </w:rPr>
              <w:t xml:space="preserve"> = 712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Style w:val="font81"/>
                <w:rFonts w:eastAsia="DengXian"/>
                <w:lang w:bidi="ar"/>
              </w:rPr>
              <w:t>N</w:t>
            </w:r>
            <w:r>
              <w:rPr>
                <w:rStyle w:val="font21"/>
                <w:rFonts w:eastAsia="DengXian"/>
                <w:lang w:bidi="ar"/>
              </w:rPr>
              <w:t xml:space="preserve"> = 281</w:t>
            </w:r>
          </w:p>
        </w:tc>
        <w:tc>
          <w:tcPr>
            <w:tcW w:w="186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49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Erythrocytes, #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993), ×10^12/L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4.13(3.69-4.53)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712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4.11(3.74-4.50)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4.17(3.60-4.63)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0.936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Hematocrit,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993)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37.00(33.50-40.50)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712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37.00(33.80-40.20)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36.70(32.70-41.20)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0.774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Hemoglobin (</w:t>
            </w:r>
            <w:r>
              <w:rPr>
                <w:rStyle w:val="font71"/>
                <w:rFonts w:eastAsia="DengXian"/>
                <w:lang w:bidi="ar"/>
              </w:rPr>
              <w:t xml:space="preserve">N </w:t>
            </w:r>
            <w:r>
              <w:rPr>
                <w:rStyle w:val="font51"/>
                <w:rFonts w:eastAsia="DengXian"/>
                <w:lang w:bidi="ar"/>
              </w:rPr>
              <w:t>= 993), g/L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128.00(116.00-140.00)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712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128.00(117.00-139.50)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128.00(112.00-143.00)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0.707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Basophils,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993)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0.20(0.10-0.30)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712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0.20(0.10-0.40)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0.10(0.00-0.20)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Lymphocytes,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993)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16.50(9.40-24.40)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712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20.30(13.60-27.40)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7.10(4.10-12.20)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CD3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>CD19</w:t>
            </w:r>
            <w:r>
              <w:rPr>
                <w:rStyle w:val="font91"/>
                <w:rFonts w:eastAsia="DengXian"/>
                <w:lang w:bidi="ar"/>
              </w:rPr>
              <w:t xml:space="preserve">- </w:t>
            </w:r>
            <w:r>
              <w:rPr>
                <w:rStyle w:val="font51"/>
                <w:rFonts w:eastAsia="DengXian"/>
                <w:lang w:bidi="ar"/>
              </w:rPr>
              <w:t>T cells,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207)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67.76(59.45-75.50)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153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68.64(61.30-75.61)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54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63.70(55.08-74.59)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0.061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CD3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>CD4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 xml:space="preserve"> T cells,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207)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43.06(35.60-48.71)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153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42.98(37.19-48.23)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54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45.48(31.35-56.10)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0.650 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CD3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>CD4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 xml:space="preserve"> T cells, #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207), /μL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86.98(69.22-354.00)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153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77.74(68.01-415.00)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54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170.50(93.25-257.50)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0.094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CD3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>CD8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 xml:space="preserve"> T cells,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207)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20.25(15.59-26.02)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153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21.92(17.23-26.65)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54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14.35(9.94-21.01)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11"/>
                <w:rFonts w:eastAsia="DengXian"/>
                <w:lang w:bidi="ar"/>
              </w:rPr>
              <w:t>CD3</w:t>
            </w:r>
            <w:r>
              <w:rPr>
                <w:rStyle w:val="font31"/>
                <w:rFonts w:eastAsia="DengXian"/>
                <w:lang w:bidi="ar"/>
              </w:rPr>
              <w:t>-</w:t>
            </w:r>
            <w:r>
              <w:rPr>
                <w:rStyle w:val="font11"/>
                <w:rFonts w:eastAsia="DengXian"/>
                <w:lang w:bidi="ar"/>
              </w:rPr>
              <w:t>CD19</w:t>
            </w:r>
            <w:r>
              <w:rPr>
                <w:rStyle w:val="font31"/>
                <w:rFonts w:eastAsia="DengXian"/>
                <w:lang w:bidi="ar"/>
              </w:rPr>
              <w:t>+</w:t>
            </w:r>
            <w:r>
              <w:rPr>
                <w:rStyle w:val="font11"/>
                <w:rFonts w:eastAsia="DengXian"/>
                <w:lang w:bidi="ar"/>
              </w:rPr>
              <w:t xml:space="preserve"> B cells, % (</w:t>
            </w:r>
            <w:r>
              <w:rPr>
                <w:rStyle w:val="font01"/>
                <w:rFonts w:eastAsia="DengXian"/>
                <w:lang w:bidi="ar"/>
              </w:rPr>
              <w:t>N</w:t>
            </w:r>
            <w:r>
              <w:rPr>
                <w:rStyle w:val="font11"/>
                <w:rFonts w:eastAsia="DengXian"/>
                <w:lang w:bidi="ar"/>
              </w:rPr>
              <w:t xml:space="preserve"> = 211)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21.60(12.79-28.73)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158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22.72(13.53-28.47)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53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20.10(12.31-31.61)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0.981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CD3</w:t>
            </w:r>
            <w:r>
              <w:rPr>
                <w:rStyle w:val="font91"/>
                <w:rFonts w:eastAsia="DengXian"/>
                <w:lang w:bidi="ar"/>
              </w:rPr>
              <w:t>-</w:t>
            </w:r>
            <w:r>
              <w:rPr>
                <w:rStyle w:val="font51"/>
                <w:rFonts w:eastAsia="DengXian"/>
                <w:lang w:bidi="ar"/>
              </w:rPr>
              <w:t>CD16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>CD56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 xml:space="preserve"> NK cells,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207)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14.98(9.20-22.24)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153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16.13(11.02-23.25)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54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8.80(5.30-15.88)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T cells+ B cells+ NK cells, %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206)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99.28(98.79-99.57)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153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99.32(98.88-99.59)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53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99.08(98.57-99.39)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0.013*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GGT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989), U/L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32.00(21.00-55.00)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708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30.00(20.00-49.00)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39.00(25.00-69.00)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DBIL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988), μmol/L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4.60(3.20-6.43)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708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4.10(3.10-5.60)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280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6.15(4.40-9.60)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IBIL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985), μmol/L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5.30(3.90-7.40)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707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5.10(3.80-7.10)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278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5.95(4.10-8.40)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ALB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988), g/L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34.00(30.40-37.40)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708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35.00(31.70-38.70)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280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31.10(28.00-34.20)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GLO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988), g/L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33.80(30.18-37.53)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708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33.00(29.50-36.70)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280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35.60(31.48-39.05)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TP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988), g/L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67.70(64.10-71.70)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708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68.10(64.80-71.90)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280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66.50(61.83-70.83)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TBA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569), μmol/L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3.80(2.10-6.10)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392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3.80(2.20-5.93)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177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3.40(1.70-6.50)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0.249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urea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988), mmol/L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5.40(4.00-7.60)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709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4.90(3.80-6.30)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279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8.30(5.60-12.90)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Cholinesterase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512), U/L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5900.00(4609.75-7272.25)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331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6519.00(5318.00-7644.00)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4813.00(3868.00-5942.00)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α-L-fucosidase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493), U/L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26.00(20.00-36.00)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395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24.00(19.00-29.00)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98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119.00(94.25-161.25)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Homocysteine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400), U/L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1.15(0.99-1.44)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252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1.10(0.98-1.29)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148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1.28(1.03-1.92)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Uric Acid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988), μmol/L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263.00(202.00-343.25)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709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262.00(205.00-336.00)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279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265.20(194.00-371.50)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0.607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Myohemoglobin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662), ng/mL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56.15(35.50-136.30)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484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45.50(33.00-75.95)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178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237.20(100.40-1200.00)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CK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668), U/L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75.00(44.75-142.50)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476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63.00(41.00-110.00)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192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129.00(69.75-332.75)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TT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429), s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16.90(15.90-18.20)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181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16.60(15.90-17.50)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248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17.00(15.80-19.10)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0.002*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PT-INR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980)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1.09(1.03-1.17)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699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1.07(1.01-1.12)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1.20(1.10-1.37)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AT: A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726), %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89.00(80.00-99.00)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513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91.00(82.00-100.00)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213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83.00(73.00-94.00)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Fibrinogen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928), g/L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4.86(3.64-6.01)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680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4.87(3.70-5.95)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248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4.86(3.22-6.33)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0.892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Glucose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814), mmol/L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6.71(5.66-8.96)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539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6.28(5.40-7.87)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275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7.84(6.37-11.07)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Lactate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117), mmol/L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2.12(1.50-3.08)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40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1.55(1.14-2.00)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77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2.55(1.87-3.37)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Na</w:t>
            </w:r>
            <w:r>
              <w:rPr>
                <w:rStyle w:val="font91"/>
                <w:rFonts w:eastAsia="DengXian"/>
                <w:lang w:bidi="ar"/>
              </w:rPr>
              <w:t>+</w:t>
            </w:r>
            <w:r>
              <w:rPr>
                <w:rStyle w:val="font51"/>
                <w:rFonts w:eastAsia="DengXian"/>
                <w:lang w:bidi="ar"/>
              </w:rPr>
              <w:t xml:space="preserve">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992), mmol/L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139.20(136.30-141.60)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712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139.30(136.60-141.40)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281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138.80(135.40-142.70)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0.904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Standard bicarbonate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303), mmol/L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24.10(21.90-25.90)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181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24.50(23.00-25.90)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122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23.20(20.80-25.80)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0.003*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CtCO</w:t>
            </w:r>
            <w:r>
              <w:rPr>
                <w:rStyle w:val="font61"/>
                <w:rFonts w:eastAsia="DengXian"/>
                <w:lang w:bidi="ar"/>
              </w:rPr>
              <w:t>2</w:t>
            </w:r>
            <w:r>
              <w:rPr>
                <w:rStyle w:val="font51"/>
                <w:rFonts w:eastAsia="DengXian"/>
                <w:lang w:bidi="ar"/>
              </w:rPr>
              <w:t xml:space="preserve">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303), mmol/L</w:t>
            </w:r>
          </w:p>
        </w:tc>
        <w:tc>
          <w:tcPr>
            <w:tcW w:w="1831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21.30(18.20-23.20)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181</w:t>
            </w:r>
          </w:p>
        </w:tc>
        <w:tc>
          <w:tcPr>
            <w:tcW w:w="1831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21.70(19.83-23.58)</w:t>
            </w:r>
          </w:p>
        </w:tc>
        <w:tc>
          <w:tcPr>
            <w:tcW w:w="271" w:type="dxa"/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122</w:t>
            </w:r>
          </w:p>
        </w:tc>
        <w:tc>
          <w:tcPr>
            <w:tcW w:w="1864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19.50(17.20-22.20)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88562A">
        <w:trPr>
          <w:trHeight w:val="150"/>
          <w:jc w:val="center"/>
        </w:trPr>
        <w:tc>
          <w:tcPr>
            <w:tcW w:w="31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51"/>
                <w:rFonts w:eastAsia="DengXian"/>
                <w:lang w:bidi="ar"/>
              </w:rPr>
              <w:t>Calcium ion-PH correction (</w:t>
            </w:r>
            <w:r>
              <w:rPr>
                <w:rStyle w:val="font71"/>
                <w:rFonts w:eastAsia="DengXian"/>
                <w:lang w:bidi="ar"/>
              </w:rPr>
              <w:t>N</w:t>
            </w:r>
            <w:r>
              <w:rPr>
                <w:rStyle w:val="font51"/>
                <w:rFonts w:eastAsia="DengXian"/>
                <w:lang w:bidi="ar"/>
              </w:rPr>
              <w:t xml:space="preserve"> = 972), mmol/L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2.34(2.24-2.43)</w:t>
            </w:r>
          </w:p>
        </w:tc>
        <w:tc>
          <w:tcPr>
            <w:tcW w:w="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64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695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2.33(2.23-2.43)</w:t>
            </w:r>
          </w:p>
        </w:tc>
        <w:tc>
          <w:tcPr>
            <w:tcW w:w="2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00" w:lineRule="exact"/>
              <w:jc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6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 = 277</w:t>
            </w:r>
          </w:p>
        </w:tc>
        <w:tc>
          <w:tcPr>
            <w:tcW w:w="186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2.36(2.27-2.44)</w:t>
            </w:r>
          </w:p>
        </w:tc>
        <w:tc>
          <w:tcPr>
            <w:tcW w:w="9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0.015*</w:t>
            </w:r>
          </w:p>
        </w:tc>
      </w:tr>
      <w:tr w:rsidR="00DC7663" w:rsidTr="0088562A">
        <w:trPr>
          <w:trHeight w:val="450"/>
          <w:jc w:val="center"/>
        </w:trPr>
        <w:tc>
          <w:tcPr>
            <w:tcW w:w="11525" w:type="dxa"/>
            <w:gridSpan w:val="9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Abbreviation: COVID-19, Coronavirus disease 2019; bpm, Beat per minte; CT, Computerized tomography; CD, Cluster of differentiation; NK cells, Natural killer cells; GGT, Gamma-glutamyl transpeptidase; DBIL, Direct bilirubin; IBIL, indirect bilirubin; ALB, Albumin; GLO, Globulin; TP, Total protein; TBA, Total bile acid; CK, Creatine kinase; TT, Thrombin time; PT-INR, Prothrombin international normalized ratio; AT: A, Antithrombin activity. IQR, Interquartile range.</w:t>
            </w:r>
          </w:p>
        </w:tc>
      </w:tr>
      <w:tr w:rsidR="00DC7663" w:rsidTr="0088562A">
        <w:trPr>
          <w:trHeight w:val="180"/>
          <w:jc w:val="center"/>
        </w:trPr>
        <w:tc>
          <w:tcPr>
            <w:tcW w:w="11525" w:type="dxa"/>
            <w:gridSpan w:val="9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0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Continuous variables were described as median (IQR). </w:t>
            </w:r>
            <w:r>
              <w:rPr>
                <w:rStyle w:val="font71"/>
                <w:rFonts w:eastAsia="DengXian"/>
                <w:lang w:bidi="ar"/>
              </w:rPr>
              <w:t>P</w:t>
            </w:r>
            <w:r>
              <w:rPr>
                <w:rStyle w:val="font51"/>
                <w:rFonts w:eastAsia="DengXian"/>
                <w:lang w:bidi="ar"/>
              </w:rPr>
              <w:t xml:space="preserve"> values were calculated by Mann-Whitney U non-parameter test for skewed distributed data. *</w:t>
            </w:r>
            <w:r>
              <w:rPr>
                <w:rStyle w:val="font71"/>
                <w:rFonts w:eastAsia="DengXian"/>
                <w:lang w:bidi="ar"/>
              </w:rPr>
              <w:t>P</w:t>
            </w:r>
            <w:r>
              <w:rPr>
                <w:rStyle w:val="font51"/>
                <w:rFonts w:eastAsia="DengXian"/>
                <w:lang w:bidi="ar"/>
              </w:rPr>
              <w:t xml:space="preserve"> &lt; 0.05.</w:t>
            </w:r>
          </w:p>
        </w:tc>
      </w:tr>
    </w:tbl>
    <w:p w:rsidR="00DC7663" w:rsidRDefault="00DC7663" w:rsidP="000A40CA"/>
    <w:p w:rsidR="00DC7663" w:rsidRDefault="00DC7663">
      <w:pPr>
        <w:widowControl/>
        <w:jc w:val="left"/>
      </w:pPr>
      <w:r>
        <w:br w:type="page"/>
      </w:r>
    </w:p>
    <w:tbl>
      <w:tblPr>
        <w:tblW w:w="970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0"/>
        <w:gridCol w:w="1776"/>
        <w:gridCol w:w="1185"/>
        <w:gridCol w:w="300"/>
        <w:gridCol w:w="1776"/>
        <w:gridCol w:w="1186"/>
      </w:tblGrid>
      <w:tr w:rsidR="00DC7663" w:rsidTr="0088562A">
        <w:trPr>
          <w:trHeight w:val="269"/>
          <w:jc w:val="center"/>
        </w:trPr>
        <w:tc>
          <w:tcPr>
            <w:tcW w:w="9703" w:type="dxa"/>
            <w:gridSpan w:val="6"/>
            <w:shd w:val="clear" w:color="auto" w:fill="auto"/>
            <w:vAlign w:val="center"/>
          </w:tcPr>
          <w:p w:rsidR="00DC7663" w:rsidRDefault="008D3CDC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lastRenderedPageBreak/>
              <w:t>Supplemental table 2</w:t>
            </w:r>
            <w:r w:rsidR="00DC7663">
              <w:rPr>
                <w:rFonts w:ascii="Times New Roman" w:eastAsia="DengXi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. Factors associated with the death of COVID-19 patients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Indicators</w:t>
            </w:r>
          </w:p>
        </w:tc>
        <w:tc>
          <w:tcPr>
            <w:tcW w:w="2961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Univariable Cox regression</w:t>
            </w:r>
          </w:p>
        </w:tc>
        <w:tc>
          <w:tcPr>
            <w:tcW w:w="30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20" w:lineRule="exact"/>
              <w:jc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2962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Multivariable Cox regression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20" w:lineRule="exact"/>
              <w:jc w:val="left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7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HR (95% CI)</w:t>
            </w:r>
          </w:p>
        </w:tc>
        <w:tc>
          <w:tcPr>
            <w:tcW w:w="11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 w:val="16"/>
                <w:szCs w:val="16"/>
                <w:lang w:bidi="ar"/>
              </w:rPr>
              <w:t>P</w:t>
            </w:r>
            <w:r>
              <w:rPr>
                <w:rStyle w:val="font111"/>
                <w:rFonts w:eastAsia="DengXian"/>
                <w:lang w:bidi="ar"/>
              </w:rPr>
              <w:t xml:space="preserve"> value</w:t>
            </w:r>
          </w:p>
        </w:tc>
        <w:tc>
          <w:tcPr>
            <w:tcW w:w="3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20" w:lineRule="exact"/>
              <w:jc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</w:p>
        </w:tc>
        <w:tc>
          <w:tcPr>
            <w:tcW w:w="17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HR (95% CI)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i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i/>
                <w:color w:val="000000"/>
                <w:kern w:val="0"/>
                <w:sz w:val="16"/>
                <w:szCs w:val="16"/>
                <w:lang w:bidi="ar"/>
              </w:rPr>
              <w:t>P</w:t>
            </w:r>
            <w:r>
              <w:rPr>
                <w:rStyle w:val="font111"/>
                <w:rFonts w:eastAsia="DengXian"/>
                <w:lang w:bidi="ar"/>
              </w:rPr>
              <w:t xml:space="preserve"> value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Basophils, %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993)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0.047(0.021-0.103)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0.046(0.021-0.101)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Lymphocytes, %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993)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0.863(0.846-0.881)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0.862(0.845-0.880)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CD3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CD8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T cells, %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207)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0.953(0.920-0.986)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0.006*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0.956(0.923-0.990)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0.012*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CD3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-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CD16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CD56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NK cells, % 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207)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0.941(0.908-0.975)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0.923(0.891-0.956)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DBIL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988), μmol/L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1.009(1.006-1.012)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1.009(1.007-1.012)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IBIL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985), μmol/L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1.020(1.013-1.027)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1.021(1.014-1.028)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GLO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988), g/L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1.029(1.010-1.048)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0.003*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1.026(1.007-1.046)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0.009*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TP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988), g/L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0.946(0.928-0.964)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0.945(0.927-0.964)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ALB/GLO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988)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0.120(0.070-0.205)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0.119(0.069-0.206)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urea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988), mmol/L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1.097(1.085-1.109)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1.097(1.085-1.110)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α-L-fucosidase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493), U/L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1.015(1.013-1.017)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1.016(1.014-1.018)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Uric Acid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988), μmol/L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1.002(1.001-1.003)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1.002(1.001-1.002)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0.001*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Myohemoglobin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662), ng/mL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1.002(1.002-1.002)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1.002(1.002-1.003)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CK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668), U/L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1.001(1.001-1.001)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1.001(1.001-1.001)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TT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429), s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1.012(1.002-1.022)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0.021*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1.011(1.001-1.022)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0.027*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PT-INR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980)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1.362(1.267-1.465)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1.359(1.262-1.462)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AT: A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726), %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0.964(0.955-0.973)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0.963(0.954-0.972)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Glucose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814), mmol/L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1.086(1.064-1.108)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1.100(1.079-1.122)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Lactate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117), mmol/L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1.131(1.047-1.222)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0.002*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1.147(1.022-1.286)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0.019*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Na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perscript"/>
                <w:lang w:bidi="ar"/>
              </w:rPr>
              <w:t>+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992), mmol/L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1.036(1.012-1.062)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0.003*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1.040(1.015-1.065)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Standard bicarbonate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304), mmol/L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0.914(0.872-0.958)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0.0002*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16"/>
                <w:szCs w:val="16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0.919(0.875-0.965)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CtCO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vertAlign w:val="subscript"/>
                <w:lang w:bidi="ar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303), mmol/L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0.912(0.875-0.951)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  <w:tc>
          <w:tcPr>
            <w:tcW w:w="300" w:type="dxa"/>
            <w:shd w:val="clear" w:color="auto" w:fill="auto"/>
            <w:vAlign w:val="bottom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22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0.923(0.884-0.963)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&lt;0.0001*</w:t>
            </w:r>
          </w:p>
        </w:tc>
      </w:tr>
      <w:tr w:rsidR="00DC7663" w:rsidTr="00510454">
        <w:trPr>
          <w:trHeight w:val="269"/>
          <w:jc w:val="center"/>
        </w:trPr>
        <w:tc>
          <w:tcPr>
            <w:tcW w:w="3480" w:type="dxa"/>
            <w:shd w:val="clear" w:color="auto" w:fill="auto"/>
            <w:vAlign w:val="bottom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bottom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Calcium ion-PH correction (</w:t>
            </w:r>
            <w:r>
              <w:rPr>
                <w:rFonts w:ascii="Times New Roman" w:eastAsia="DengXian" w:hAnsi="Times New Roman" w:cs="Times New Roman"/>
                <w:i/>
                <w:color w:val="000000"/>
                <w:kern w:val="0"/>
                <w:sz w:val="16"/>
                <w:szCs w:val="16"/>
                <w:lang w:bidi="ar"/>
              </w:rPr>
              <w:t>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 = 303), mmol/L</w:t>
            </w: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2.540(1.090-5.921)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0.031*</w:t>
            </w:r>
          </w:p>
        </w:tc>
        <w:tc>
          <w:tcPr>
            <w:tcW w:w="300" w:type="dxa"/>
            <w:shd w:val="clear" w:color="auto" w:fill="auto"/>
            <w:vAlign w:val="center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16"/>
                <w:szCs w:val="16"/>
              </w:rPr>
            </w:pPr>
          </w:p>
        </w:tc>
        <w:tc>
          <w:tcPr>
            <w:tcW w:w="177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2.654(1.128-6.244)</w:t>
            </w:r>
          </w:p>
        </w:tc>
        <w:tc>
          <w:tcPr>
            <w:tcW w:w="1186" w:type="dxa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0.025*</w:t>
            </w:r>
          </w:p>
        </w:tc>
      </w:tr>
      <w:tr w:rsidR="00DC7663" w:rsidTr="00510454">
        <w:trPr>
          <w:trHeight w:val="141"/>
          <w:jc w:val="center"/>
        </w:trPr>
        <w:tc>
          <w:tcPr>
            <w:tcW w:w="348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lef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Acute pancreatic injury</w:t>
            </w:r>
          </w:p>
        </w:tc>
        <w:tc>
          <w:tcPr>
            <w:tcW w:w="17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1.767(0.991-3.151)</w:t>
            </w:r>
          </w:p>
        </w:tc>
        <w:tc>
          <w:tcPr>
            <w:tcW w:w="11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 xml:space="preserve">0.054 </w:t>
            </w:r>
          </w:p>
        </w:tc>
        <w:tc>
          <w:tcPr>
            <w:tcW w:w="3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spacing w:line="220" w:lineRule="exact"/>
              <w:rPr>
                <w:rFonts w:ascii="DengXian" w:eastAsia="DengXian" w:hAnsi="DengXian" w:cs="DengXian"/>
                <w:color w:val="000000"/>
                <w:sz w:val="16"/>
                <w:szCs w:val="16"/>
              </w:rPr>
            </w:pPr>
          </w:p>
        </w:tc>
        <w:tc>
          <w:tcPr>
            <w:tcW w:w="177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1.803(1.008-3.225)</w:t>
            </w:r>
          </w:p>
        </w:tc>
        <w:tc>
          <w:tcPr>
            <w:tcW w:w="118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jc w:val="center"/>
              <w:textAlignment w:val="center"/>
              <w:rPr>
                <w:rFonts w:ascii="Times New Roman" w:eastAsia="DengXian" w:hAnsi="Times New Roman" w:cs="Times New Roman"/>
                <w:b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b/>
                <w:color w:val="000000"/>
                <w:kern w:val="0"/>
                <w:sz w:val="16"/>
                <w:szCs w:val="16"/>
                <w:lang w:bidi="ar"/>
              </w:rPr>
              <w:t>0.047*</w:t>
            </w:r>
          </w:p>
        </w:tc>
      </w:tr>
      <w:tr w:rsidR="00DC7663" w:rsidTr="0088562A">
        <w:trPr>
          <w:trHeight w:val="538"/>
          <w:jc w:val="center"/>
        </w:trPr>
        <w:tc>
          <w:tcPr>
            <w:tcW w:w="9703" w:type="dxa"/>
            <w:gridSpan w:val="6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  <w:lang w:bidi="ar"/>
              </w:rPr>
              <w:t>Abbreviation: COVID-19, Coronavirus disease 2019; HR, Hazard ratio; CI, Confidential interval; CD, Cluster of differentiation; NK cells, Natural killer cells; DBIL, Direct bilirubin; IBIL, indirect bilirubin; ALB, Albumin; GLO, Globulin; TP, Total protein; TBA, Total bile acid; CK, Creatine kinase; TT, Thrombin time; PT-INR, Prothrombin international normalized ratio; AT: A, Antithrombin activity.</w:t>
            </w:r>
          </w:p>
        </w:tc>
      </w:tr>
      <w:tr w:rsidR="00DC7663" w:rsidTr="0088562A">
        <w:trPr>
          <w:trHeight w:val="269"/>
          <w:jc w:val="center"/>
        </w:trPr>
        <w:tc>
          <w:tcPr>
            <w:tcW w:w="9703" w:type="dxa"/>
            <w:gridSpan w:val="6"/>
            <w:shd w:val="clear" w:color="auto" w:fill="auto"/>
            <w:vAlign w:val="center"/>
          </w:tcPr>
          <w:p w:rsidR="00DC7663" w:rsidRDefault="00DC7663" w:rsidP="0088562A">
            <w:pPr>
              <w:widowControl/>
              <w:spacing w:line="220" w:lineRule="exact"/>
              <w:textAlignment w:val="center"/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</w:pPr>
            <w:r>
              <w:rPr>
                <w:rStyle w:val="font101"/>
                <w:rFonts w:eastAsia="DengXian"/>
                <w:lang w:bidi="ar"/>
              </w:rPr>
              <w:t>HRs and 95% CIs were calculated by univariable and multivariable Cox regression models. *</w:t>
            </w:r>
            <w:r>
              <w:rPr>
                <w:rStyle w:val="font12"/>
                <w:rFonts w:eastAsia="DengXian"/>
                <w:lang w:bidi="ar"/>
              </w:rPr>
              <w:t>P</w:t>
            </w:r>
            <w:r>
              <w:rPr>
                <w:rStyle w:val="font101"/>
                <w:rFonts w:eastAsia="DengXian"/>
                <w:lang w:bidi="ar"/>
              </w:rPr>
              <w:t xml:space="preserve"> &lt; 0.05.</w:t>
            </w:r>
          </w:p>
        </w:tc>
      </w:tr>
    </w:tbl>
    <w:p w:rsidR="003E4D00" w:rsidRPr="0056287B" w:rsidRDefault="003E4D00" w:rsidP="000A40CA"/>
    <w:sectPr w:rsidR="003E4D00" w:rsidRPr="0056287B" w:rsidSect="0006068D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22B88" w:rsidRDefault="00522B88" w:rsidP="00392EF0">
      <w:r>
        <w:separator/>
      </w:r>
    </w:p>
  </w:endnote>
  <w:endnote w:type="continuationSeparator" w:id="0">
    <w:p w:rsidR="00522B88" w:rsidRDefault="00522B88" w:rsidP="00392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22B88" w:rsidRDefault="00522B88" w:rsidP="00392EF0">
      <w:r>
        <w:separator/>
      </w:r>
    </w:p>
  </w:footnote>
  <w:footnote w:type="continuationSeparator" w:id="0">
    <w:p w:rsidR="00522B88" w:rsidRDefault="00522B88" w:rsidP="00392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5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Infectious Diseases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3E4D00"/>
    <w:rsid w:val="0006068D"/>
    <w:rsid w:val="000A40CA"/>
    <w:rsid w:val="00392EF0"/>
    <w:rsid w:val="003D3E66"/>
    <w:rsid w:val="003E4D00"/>
    <w:rsid w:val="004D5232"/>
    <w:rsid w:val="00510454"/>
    <w:rsid w:val="00522B88"/>
    <w:rsid w:val="00522C5A"/>
    <w:rsid w:val="0056287B"/>
    <w:rsid w:val="00715083"/>
    <w:rsid w:val="008D3CDC"/>
    <w:rsid w:val="009B43B8"/>
    <w:rsid w:val="00AB105B"/>
    <w:rsid w:val="00CA1CC8"/>
    <w:rsid w:val="00DC7663"/>
    <w:rsid w:val="00E33573"/>
    <w:rsid w:val="00F97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ABBA13-681A-4452-B0E2-AB536A4A9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4D0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522C5A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22C5A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22C5A"/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22C5A"/>
    <w:rPr>
      <w:rFonts w:ascii="Times New Roman" w:hAnsi="Times New Roman" w:cs="Times New Roman"/>
      <w:noProof/>
      <w:sz w:val="20"/>
    </w:rPr>
  </w:style>
  <w:style w:type="character" w:customStyle="1" w:styleId="font81">
    <w:name w:val="font81"/>
    <w:basedOn w:val="a0"/>
    <w:rsid w:val="00DC7663"/>
    <w:rPr>
      <w:rFonts w:ascii="Times New Roman" w:hAnsi="Times New Roman" w:cs="Times New Roman" w:hint="default"/>
      <w:b/>
      <w:i/>
      <w:color w:val="000000"/>
      <w:sz w:val="16"/>
      <w:szCs w:val="16"/>
      <w:u w:val="none"/>
    </w:rPr>
  </w:style>
  <w:style w:type="character" w:customStyle="1" w:styleId="font21">
    <w:name w:val="font21"/>
    <w:basedOn w:val="a0"/>
    <w:rsid w:val="00DC7663"/>
    <w:rPr>
      <w:rFonts w:ascii="Times New Roman" w:hAnsi="Times New Roman" w:cs="Times New Roman" w:hint="default"/>
      <w:b/>
      <w:color w:val="000000"/>
      <w:sz w:val="16"/>
      <w:szCs w:val="16"/>
      <w:u w:val="none"/>
    </w:rPr>
  </w:style>
  <w:style w:type="character" w:customStyle="1" w:styleId="font51">
    <w:name w:val="font51"/>
    <w:basedOn w:val="a0"/>
    <w:rsid w:val="00DC7663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71">
    <w:name w:val="font71"/>
    <w:basedOn w:val="a0"/>
    <w:rsid w:val="00DC7663"/>
    <w:rPr>
      <w:rFonts w:ascii="Times New Roman" w:hAnsi="Times New Roman" w:cs="Times New Roman" w:hint="default"/>
      <w:i/>
      <w:color w:val="000000"/>
      <w:sz w:val="16"/>
      <w:szCs w:val="16"/>
      <w:u w:val="none"/>
    </w:rPr>
  </w:style>
  <w:style w:type="character" w:customStyle="1" w:styleId="font91">
    <w:name w:val="font91"/>
    <w:basedOn w:val="a0"/>
    <w:rsid w:val="00DC7663"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font11">
    <w:name w:val="font11"/>
    <w:basedOn w:val="a0"/>
    <w:rsid w:val="00DC7663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31">
    <w:name w:val="font31"/>
    <w:basedOn w:val="a0"/>
    <w:rsid w:val="00DC7663"/>
    <w:rPr>
      <w:rFonts w:ascii="Times New Roman" w:hAnsi="Times New Roman" w:cs="Times New Roman" w:hint="default"/>
      <w:color w:val="000000"/>
      <w:sz w:val="16"/>
      <w:szCs w:val="16"/>
      <w:u w:val="none"/>
      <w:vertAlign w:val="superscript"/>
    </w:rPr>
  </w:style>
  <w:style w:type="character" w:customStyle="1" w:styleId="font01">
    <w:name w:val="font01"/>
    <w:basedOn w:val="a0"/>
    <w:rsid w:val="00DC7663"/>
    <w:rPr>
      <w:rFonts w:ascii="Times New Roman" w:hAnsi="Times New Roman" w:cs="Times New Roman" w:hint="default"/>
      <w:i/>
      <w:color w:val="000000"/>
      <w:sz w:val="16"/>
      <w:szCs w:val="16"/>
      <w:u w:val="none"/>
    </w:rPr>
  </w:style>
  <w:style w:type="character" w:customStyle="1" w:styleId="font61">
    <w:name w:val="font61"/>
    <w:basedOn w:val="a0"/>
    <w:rsid w:val="00DC7663"/>
    <w:rPr>
      <w:rFonts w:ascii="Times New Roman" w:hAnsi="Times New Roman" w:cs="Times New Roman" w:hint="default"/>
      <w:color w:val="000000"/>
      <w:sz w:val="16"/>
      <w:szCs w:val="16"/>
      <w:u w:val="none"/>
      <w:vertAlign w:val="subscript"/>
    </w:rPr>
  </w:style>
  <w:style w:type="character" w:customStyle="1" w:styleId="font111">
    <w:name w:val="font111"/>
    <w:basedOn w:val="a0"/>
    <w:rsid w:val="00DC7663"/>
    <w:rPr>
      <w:rFonts w:ascii="Times New Roman" w:hAnsi="Times New Roman" w:cs="Times New Roman" w:hint="default"/>
      <w:b/>
      <w:color w:val="000000"/>
      <w:sz w:val="16"/>
      <w:szCs w:val="16"/>
      <w:u w:val="none"/>
    </w:rPr>
  </w:style>
  <w:style w:type="character" w:customStyle="1" w:styleId="font101">
    <w:name w:val="font101"/>
    <w:basedOn w:val="a0"/>
    <w:rsid w:val="00DC7663"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12">
    <w:name w:val="font12"/>
    <w:basedOn w:val="a0"/>
    <w:rsid w:val="00DC7663"/>
    <w:rPr>
      <w:rFonts w:ascii="Times New Roman" w:hAnsi="Times New Roman" w:cs="Times New Roman" w:hint="default"/>
      <w:i/>
      <w:color w:val="000000"/>
      <w:sz w:val="16"/>
      <w:szCs w:val="16"/>
      <w:u w:val="none"/>
    </w:rPr>
  </w:style>
  <w:style w:type="paragraph" w:styleId="a3">
    <w:name w:val="header"/>
    <w:basedOn w:val="a"/>
    <w:link w:val="a4"/>
    <w:uiPriority w:val="99"/>
    <w:unhideWhenUsed/>
    <w:rsid w:val="00392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2E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2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2E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229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3313</Words>
  <Characters>18887</Characters>
  <Application>Microsoft Office Word</Application>
  <DocSecurity>0</DocSecurity>
  <Lines>157</Lines>
  <Paragraphs>44</Paragraphs>
  <ScaleCrop>false</ScaleCrop>
  <Company>china</Company>
  <LinksUpToDate>false</LinksUpToDate>
  <CharactersWithSpaces>22156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tjb</dc:creator>
  <cp:keywords/>
  <dc:description/>
  <cp:lastModifiedBy>Xiao Jun</cp:lastModifiedBy>
  <cp:revision>2</cp:revision>
  <dcterms:created xsi:type="dcterms:W3CDTF">2020-07-25T15:37:00Z</dcterms:created>
  <dcterms:modified xsi:type="dcterms:W3CDTF">2020-07-25T15:37:00Z</dcterms:modified>
</cp:coreProperties>
</file>