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1C8EA4" w14:textId="77777777" w:rsidR="00F94A61" w:rsidRDefault="00F94A61" w:rsidP="00DB072F">
      <w:pPr>
        <w:spacing w:after="0"/>
        <w:jc w:val="center"/>
        <w:rPr>
          <w:rFonts w:ascii="Calibri" w:hAnsi="Calibri" w:cs="Calibri"/>
          <w:bCs/>
          <w:sz w:val="24"/>
          <w:szCs w:val="24"/>
        </w:rPr>
      </w:pPr>
      <w:r w:rsidRPr="004C5D21">
        <w:rPr>
          <w:rFonts w:ascii="Calibri" w:hAnsi="Calibri" w:cs="Calibri"/>
          <w:bCs/>
          <w:sz w:val="24"/>
          <w:szCs w:val="24"/>
        </w:rPr>
        <w:t>Supplementary Information for:</w:t>
      </w:r>
    </w:p>
    <w:p w14:paraId="2DF6EF26" w14:textId="77777777" w:rsidR="00A86857" w:rsidRPr="004C5D21" w:rsidRDefault="00A86857" w:rsidP="00DB072F">
      <w:pPr>
        <w:spacing w:after="0"/>
        <w:jc w:val="center"/>
        <w:rPr>
          <w:rFonts w:ascii="Calibri" w:hAnsi="Calibri" w:cs="Calibri"/>
          <w:bCs/>
          <w:sz w:val="24"/>
          <w:szCs w:val="24"/>
        </w:rPr>
      </w:pPr>
    </w:p>
    <w:p w14:paraId="60478635" w14:textId="77777777" w:rsidR="002F5D19" w:rsidRPr="004C5D21" w:rsidRDefault="002F5D19" w:rsidP="00DB072F">
      <w:pPr>
        <w:spacing w:after="0"/>
        <w:jc w:val="center"/>
        <w:rPr>
          <w:rFonts w:ascii="Calibri" w:hAnsi="Calibri" w:cs="Calibri"/>
          <w:bCs/>
          <w:sz w:val="24"/>
          <w:szCs w:val="24"/>
        </w:rPr>
      </w:pPr>
    </w:p>
    <w:p w14:paraId="3AACA379" w14:textId="77777777" w:rsidR="00C42F98" w:rsidRPr="00D6191B" w:rsidRDefault="00C42F98" w:rsidP="00C42F98">
      <w:pPr>
        <w:spacing w:after="0"/>
        <w:jc w:val="center"/>
        <w:rPr>
          <w:rFonts w:ascii="Calibri" w:hAnsi="Calibri" w:cs="Calibri"/>
          <w:b/>
          <w:bCs/>
          <w:sz w:val="30"/>
          <w:szCs w:val="30"/>
        </w:rPr>
      </w:pPr>
      <w:r w:rsidRPr="00D6191B">
        <w:rPr>
          <w:rFonts w:ascii="Calibri" w:hAnsi="Calibri" w:cs="Calibri"/>
          <w:b/>
          <w:bCs/>
          <w:sz w:val="30"/>
          <w:szCs w:val="30"/>
        </w:rPr>
        <w:t>Vulnerable and vital: Intermittent estuaries deserve global attention</w:t>
      </w:r>
    </w:p>
    <w:p w14:paraId="0C083E7D" w14:textId="77777777" w:rsidR="00C42F98" w:rsidRPr="005C194E" w:rsidRDefault="00C42F98" w:rsidP="00C42F98">
      <w:pPr>
        <w:spacing w:after="0"/>
        <w:rPr>
          <w:rFonts w:cstheme="minorHAnsi"/>
          <w:b/>
          <w:sz w:val="28"/>
          <w:szCs w:val="28"/>
        </w:rPr>
      </w:pPr>
    </w:p>
    <w:p w14:paraId="3351F99C" w14:textId="77777777" w:rsidR="00C42F98" w:rsidRPr="005C194E" w:rsidRDefault="00C42F98" w:rsidP="00C42F98">
      <w:pPr>
        <w:spacing w:after="0"/>
        <w:rPr>
          <w:rFonts w:cstheme="minorHAnsi"/>
          <w:b/>
          <w:sz w:val="28"/>
          <w:szCs w:val="28"/>
        </w:rPr>
      </w:pPr>
    </w:p>
    <w:p w14:paraId="61595ECA" w14:textId="77777777" w:rsidR="00171399" w:rsidRPr="00245AFB" w:rsidRDefault="00171399" w:rsidP="00171399">
      <w:pPr>
        <w:spacing w:after="0" w:line="360" w:lineRule="auto"/>
        <w:jc w:val="both"/>
        <w:rPr>
          <w:rFonts w:ascii="Calibri" w:hAnsi="Calibri" w:cs="Calibri"/>
          <w:sz w:val="24"/>
          <w:szCs w:val="24"/>
        </w:rPr>
      </w:pPr>
      <w:r w:rsidRPr="00245AFB">
        <w:rPr>
          <w:rFonts w:ascii="Calibri" w:hAnsi="Calibri" w:cs="Calibri"/>
          <w:sz w:val="24"/>
          <w:szCs w:val="24"/>
        </w:rPr>
        <w:t xml:space="preserve">Danial Khojasteh </w:t>
      </w:r>
      <w:r w:rsidRPr="00245AFB">
        <w:rPr>
          <w:rFonts w:ascii="Calibri" w:hAnsi="Calibri" w:cs="Calibri"/>
          <w:sz w:val="24"/>
          <w:szCs w:val="24"/>
          <w:vertAlign w:val="superscript"/>
        </w:rPr>
        <w:t>a,</w:t>
      </w:r>
      <w:r w:rsidRPr="00245AFB">
        <w:rPr>
          <w:rStyle w:val="FootnoteReference"/>
          <w:rFonts w:ascii="Calibri" w:hAnsi="Calibri" w:cs="Calibri"/>
          <w:sz w:val="24"/>
          <w:szCs w:val="24"/>
        </w:rPr>
        <w:footnoteReference w:id="1"/>
      </w:r>
      <w:r w:rsidRPr="00245AFB">
        <w:rPr>
          <w:rFonts w:ascii="Calibri" w:hAnsi="Calibri" w:cs="Calibri"/>
          <w:sz w:val="24"/>
          <w:szCs w:val="24"/>
        </w:rPr>
        <w:t xml:space="preserve">, Shivanesh Rao </w:t>
      </w:r>
      <w:r w:rsidRPr="00245AFB">
        <w:rPr>
          <w:rFonts w:ascii="Calibri" w:hAnsi="Calibri" w:cs="Calibri"/>
          <w:sz w:val="24"/>
          <w:szCs w:val="24"/>
          <w:vertAlign w:val="superscript"/>
        </w:rPr>
        <w:t>a</w:t>
      </w:r>
      <w:r w:rsidRPr="00245AFB">
        <w:rPr>
          <w:rFonts w:ascii="Calibri" w:hAnsi="Calibri" w:cs="Calibri"/>
          <w:sz w:val="24"/>
          <w:szCs w:val="24"/>
        </w:rPr>
        <w:t xml:space="preserve">, Sarah McSweeney </w:t>
      </w:r>
      <w:r w:rsidRPr="00245AFB">
        <w:rPr>
          <w:rFonts w:ascii="Calibri" w:hAnsi="Calibri" w:cs="Calibri"/>
          <w:sz w:val="24"/>
          <w:szCs w:val="24"/>
          <w:vertAlign w:val="superscript"/>
        </w:rPr>
        <w:t>b,1</w:t>
      </w:r>
      <w:r w:rsidRPr="00245AFB">
        <w:rPr>
          <w:rFonts w:ascii="Calibri" w:hAnsi="Calibri" w:cs="Calibri"/>
          <w:sz w:val="24"/>
          <w:szCs w:val="24"/>
        </w:rPr>
        <w:t xml:space="preserve">, Raimundo Ibaceta </w:t>
      </w:r>
      <w:r w:rsidRPr="00245AFB">
        <w:rPr>
          <w:rFonts w:ascii="Calibri" w:hAnsi="Calibri" w:cs="Calibri"/>
          <w:sz w:val="24"/>
          <w:szCs w:val="24"/>
          <w:vertAlign w:val="superscript"/>
        </w:rPr>
        <w:t>a</w:t>
      </w:r>
      <w:r w:rsidRPr="00245AFB">
        <w:rPr>
          <w:rFonts w:ascii="Calibri" w:hAnsi="Calibri" w:cs="Calibri"/>
          <w:sz w:val="24"/>
          <w:szCs w:val="24"/>
        </w:rPr>
        <w:t xml:space="preserve">, Robert J. Nicholls </w:t>
      </w:r>
      <w:r w:rsidRPr="00245AFB">
        <w:rPr>
          <w:rFonts w:ascii="Calibri" w:hAnsi="Calibri" w:cs="Calibri"/>
          <w:sz w:val="24"/>
          <w:szCs w:val="24"/>
          <w:vertAlign w:val="superscript"/>
        </w:rPr>
        <w:t>c</w:t>
      </w:r>
      <w:r w:rsidRPr="00245AFB">
        <w:rPr>
          <w:rFonts w:ascii="Calibri" w:hAnsi="Calibri" w:cs="Calibri"/>
          <w:sz w:val="24"/>
          <w:szCs w:val="24"/>
        </w:rPr>
        <w:t xml:space="preserve">, Jon French </w:t>
      </w:r>
      <w:r w:rsidRPr="00245AFB">
        <w:rPr>
          <w:rFonts w:ascii="Calibri" w:hAnsi="Calibri" w:cs="Calibri"/>
          <w:sz w:val="24"/>
          <w:szCs w:val="24"/>
          <w:vertAlign w:val="superscript"/>
        </w:rPr>
        <w:t>d</w:t>
      </w:r>
      <w:r w:rsidRPr="00245AFB">
        <w:rPr>
          <w:rFonts w:ascii="Calibri" w:hAnsi="Calibri" w:cs="Calibri"/>
          <w:sz w:val="24"/>
          <w:szCs w:val="24"/>
        </w:rPr>
        <w:t xml:space="preserve">, William Glamore </w:t>
      </w:r>
      <w:r w:rsidRPr="00245AFB">
        <w:rPr>
          <w:rFonts w:ascii="Calibri" w:hAnsi="Calibri" w:cs="Calibri"/>
          <w:sz w:val="24"/>
          <w:szCs w:val="24"/>
          <w:vertAlign w:val="superscript"/>
        </w:rPr>
        <w:t>e</w:t>
      </w:r>
      <w:r w:rsidRPr="00245AFB">
        <w:rPr>
          <w:rFonts w:ascii="Calibri" w:hAnsi="Calibri" w:cs="Calibri"/>
          <w:sz w:val="24"/>
          <w:szCs w:val="24"/>
        </w:rPr>
        <w:t xml:space="preserve">, John L. Largier </w:t>
      </w:r>
      <w:r w:rsidRPr="00245AFB">
        <w:rPr>
          <w:rFonts w:ascii="Calibri" w:hAnsi="Calibri" w:cs="Calibri"/>
          <w:sz w:val="24"/>
          <w:szCs w:val="24"/>
          <w:vertAlign w:val="superscript"/>
        </w:rPr>
        <w:t>f</w:t>
      </w:r>
      <w:r w:rsidRPr="00245AFB">
        <w:rPr>
          <w:rFonts w:ascii="Calibri" w:hAnsi="Calibri" w:cs="Calibri"/>
          <w:sz w:val="24"/>
          <w:szCs w:val="24"/>
        </w:rPr>
        <w:t xml:space="preserve">, Janine Adams </w:t>
      </w:r>
      <w:r w:rsidRPr="00245AFB">
        <w:rPr>
          <w:rFonts w:ascii="Calibri" w:hAnsi="Calibri" w:cs="Calibri"/>
          <w:sz w:val="24"/>
          <w:szCs w:val="24"/>
          <w:vertAlign w:val="superscript"/>
        </w:rPr>
        <w:t>g</w:t>
      </w:r>
      <w:r w:rsidRPr="00245AFB">
        <w:rPr>
          <w:rFonts w:ascii="Calibri" w:hAnsi="Calibri" w:cs="Calibri"/>
          <w:sz w:val="24"/>
          <w:szCs w:val="24"/>
        </w:rPr>
        <w:t xml:space="preserve">, Michael Hughes </w:t>
      </w:r>
      <w:r w:rsidRPr="00245AFB">
        <w:rPr>
          <w:rFonts w:ascii="Calibri" w:hAnsi="Calibri" w:cs="Calibri"/>
          <w:sz w:val="24"/>
          <w:szCs w:val="24"/>
          <w:vertAlign w:val="superscript"/>
        </w:rPr>
        <w:t>a</w:t>
      </w:r>
      <w:r w:rsidRPr="00245AFB">
        <w:rPr>
          <w:rFonts w:ascii="Calibri" w:hAnsi="Calibri" w:cs="Calibri"/>
          <w:sz w:val="24"/>
          <w:szCs w:val="24"/>
        </w:rPr>
        <w:t xml:space="preserve">, Michael Barry </w:t>
      </w:r>
      <w:r w:rsidRPr="00245AFB">
        <w:rPr>
          <w:rFonts w:ascii="Calibri" w:hAnsi="Calibri" w:cs="Calibri"/>
          <w:sz w:val="24"/>
          <w:szCs w:val="24"/>
          <w:vertAlign w:val="superscript"/>
        </w:rPr>
        <w:t>h</w:t>
      </w:r>
      <w:r w:rsidRPr="00245AFB">
        <w:rPr>
          <w:rFonts w:ascii="Calibri" w:hAnsi="Calibri" w:cs="Calibri"/>
          <w:sz w:val="24"/>
          <w:szCs w:val="24"/>
        </w:rPr>
        <w:t xml:space="preserve">, Hannah E. Power </w:t>
      </w:r>
      <w:proofErr w:type="spellStart"/>
      <w:r w:rsidRPr="00245AFB">
        <w:rPr>
          <w:rFonts w:ascii="Calibri" w:hAnsi="Calibri" w:cs="Calibri"/>
          <w:sz w:val="24"/>
          <w:szCs w:val="24"/>
          <w:vertAlign w:val="superscript"/>
        </w:rPr>
        <w:t>i</w:t>
      </w:r>
      <w:proofErr w:type="spellEnd"/>
      <w:r w:rsidRPr="00245AFB">
        <w:rPr>
          <w:rFonts w:ascii="Calibri" w:hAnsi="Calibri" w:cs="Calibri"/>
          <w:sz w:val="24"/>
          <w:szCs w:val="24"/>
        </w:rPr>
        <w:t xml:space="preserve">, Jiabi Du </w:t>
      </w:r>
      <w:r w:rsidRPr="00245AFB">
        <w:rPr>
          <w:rFonts w:ascii="Calibri" w:hAnsi="Calibri" w:cs="Calibri"/>
          <w:sz w:val="24"/>
          <w:szCs w:val="24"/>
          <w:vertAlign w:val="superscript"/>
        </w:rPr>
        <w:t>j</w:t>
      </w:r>
      <w:r w:rsidRPr="00245AFB">
        <w:rPr>
          <w:rFonts w:ascii="Calibri" w:hAnsi="Calibri" w:cs="Calibri"/>
          <w:sz w:val="24"/>
          <w:szCs w:val="24"/>
        </w:rPr>
        <w:t xml:space="preserve">, Tobias A. Tucker </w:t>
      </w:r>
      <w:r w:rsidRPr="00245AFB">
        <w:rPr>
          <w:rFonts w:ascii="Calibri" w:hAnsi="Calibri" w:cs="Calibri"/>
          <w:sz w:val="24"/>
          <w:szCs w:val="24"/>
          <w:vertAlign w:val="superscript"/>
        </w:rPr>
        <w:t>e</w:t>
      </w:r>
      <w:r w:rsidRPr="00245AFB">
        <w:rPr>
          <w:rFonts w:ascii="Calibri" w:hAnsi="Calibri" w:cs="Calibri"/>
          <w:sz w:val="24"/>
          <w:szCs w:val="24"/>
        </w:rPr>
        <w:t xml:space="preserve">, Rodrigo Cienfuegos </w:t>
      </w:r>
      <w:r w:rsidRPr="00245AFB">
        <w:rPr>
          <w:rFonts w:ascii="Calibri" w:hAnsi="Calibri" w:cs="Calibri"/>
          <w:sz w:val="24"/>
          <w:szCs w:val="24"/>
          <w:vertAlign w:val="superscript"/>
        </w:rPr>
        <w:t>k</w:t>
      </w:r>
      <w:r w:rsidRPr="00245AFB">
        <w:rPr>
          <w:rFonts w:ascii="Calibri" w:hAnsi="Calibri" w:cs="Calibri"/>
          <w:sz w:val="24"/>
          <w:szCs w:val="24"/>
        </w:rPr>
        <w:t xml:space="preserve">, Patricio Catalan </w:t>
      </w:r>
      <w:r w:rsidRPr="00245AFB">
        <w:rPr>
          <w:rFonts w:ascii="Calibri" w:hAnsi="Calibri" w:cs="Calibri"/>
          <w:sz w:val="24"/>
          <w:szCs w:val="24"/>
          <w:vertAlign w:val="superscript"/>
        </w:rPr>
        <w:t>l</w:t>
      </w:r>
      <w:r w:rsidRPr="00245AFB">
        <w:rPr>
          <w:rFonts w:ascii="Calibri" w:hAnsi="Calibri" w:cs="Calibri"/>
          <w:sz w:val="24"/>
          <w:szCs w:val="24"/>
        </w:rPr>
        <w:t xml:space="preserve">, David Hanslow </w:t>
      </w:r>
      <w:r w:rsidRPr="00245AFB">
        <w:rPr>
          <w:rFonts w:ascii="Calibri" w:hAnsi="Calibri" w:cs="Calibri"/>
          <w:sz w:val="24"/>
          <w:szCs w:val="24"/>
          <w:vertAlign w:val="superscript"/>
        </w:rPr>
        <w:t>a</w:t>
      </w:r>
    </w:p>
    <w:p w14:paraId="3C9663B8" w14:textId="77777777" w:rsidR="00171399" w:rsidRPr="00245AFB" w:rsidRDefault="00171399" w:rsidP="00171399">
      <w:pPr>
        <w:spacing w:after="0"/>
        <w:rPr>
          <w:rFonts w:ascii="Calibri" w:hAnsi="Calibri" w:cs="Calibri"/>
          <w:b/>
          <w:sz w:val="24"/>
          <w:szCs w:val="24"/>
        </w:rPr>
      </w:pPr>
    </w:p>
    <w:p w14:paraId="707C58BE" w14:textId="77777777" w:rsidR="00171399" w:rsidRPr="00245AFB" w:rsidRDefault="00171399" w:rsidP="00171399">
      <w:pPr>
        <w:spacing w:after="0"/>
        <w:rPr>
          <w:rFonts w:ascii="Calibri" w:hAnsi="Calibri" w:cs="Calibri"/>
          <w:b/>
          <w:sz w:val="24"/>
          <w:szCs w:val="24"/>
        </w:rPr>
      </w:pPr>
    </w:p>
    <w:p w14:paraId="6D655520" w14:textId="77777777" w:rsidR="00171399" w:rsidRPr="00B073C0" w:rsidRDefault="00171399" w:rsidP="00171399">
      <w:pPr>
        <w:spacing w:after="0"/>
        <w:jc w:val="both"/>
        <w:rPr>
          <w:rFonts w:ascii="Calibri" w:hAnsi="Calibri" w:cs="Calibri"/>
          <w:sz w:val="21"/>
          <w:szCs w:val="21"/>
          <w:shd w:val="clear" w:color="auto" w:fill="FFFFFF"/>
        </w:rPr>
      </w:pPr>
      <w:r w:rsidRPr="00B073C0">
        <w:rPr>
          <w:rFonts w:ascii="Calibri" w:hAnsi="Calibri" w:cs="Calibri"/>
          <w:sz w:val="21"/>
          <w:szCs w:val="21"/>
          <w:shd w:val="clear" w:color="auto" w:fill="FFFFFF"/>
          <w:vertAlign w:val="superscript"/>
        </w:rPr>
        <w:t>a</w:t>
      </w:r>
      <w:r w:rsidRPr="00B073C0">
        <w:rPr>
          <w:rFonts w:ascii="Calibri" w:hAnsi="Calibri" w:cs="Calibri"/>
          <w:sz w:val="21"/>
          <w:szCs w:val="21"/>
          <w:shd w:val="clear" w:color="auto" w:fill="FFFFFF"/>
        </w:rPr>
        <w:t xml:space="preserve"> Water, Wetlands and Coastal Science, Science and Insights Division, NSW Department of Climate Change, Energy the Environment and Water, Sydney, New South Wales, Australia</w:t>
      </w:r>
    </w:p>
    <w:p w14:paraId="637FA03D" w14:textId="77777777" w:rsidR="00171399" w:rsidRPr="00B073C0" w:rsidRDefault="00171399" w:rsidP="00171399">
      <w:pPr>
        <w:spacing w:after="0"/>
        <w:jc w:val="both"/>
        <w:rPr>
          <w:rFonts w:ascii="Calibri" w:hAnsi="Calibri" w:cs="Calibri"/>
          <w:sz w:val="21"/>
          <w:szCs w:val="21"/>
          <w:shd w:val="clear" w:color="auto" w:fill="FFFFFF"/>
        </w:rPr>
      </w:pPr>
    </w:p>
    <w:p w14:paraId="3233287E" w14:textId="77777777" w:rsidR="00171399" w:rsidRPr="00B073C0" w:rsidRDefault="00171399" w:rsidP="00171399">
      <w:pPr>
        <w:spacing w:after="0"/>
        <w:jc w:val="both"/>
        <w:rPr>
          <w:rFonts w:ascii="Calibri" w:hAnsi="Calibri" w:cs="Calibri"/>
          <w:sz w:val="21"/>
          <w:szCs w:val="21"/>
          <w:shd w:val="clear" w:color="auto" w:fill="FFFFFF"/>
        </w:rPr>
      </w:pPr>
      <w:r w:rsidRPr="00B073C0">
        <w:rPr>
          <w:rFonts w:ascii="Calibri" w:hAnsi="Calibri" w:cs="Calibri"/>
          <w:sz w:val="21"/>
          <w:szCs w:val="21"/>
          <w:shd w:val="clear" w:color="auto" w:fill="FFFFFF"/>
          <w:vertAlign w:val="superscript"/>
        </w:rPr>
        <w:t>b</w:t>
      </w:r>
      <w:r w:rsidRPr="00B073C0">
        <w:rPr>
          <w:rFonts w:ascii="Calibri" w:hAnsi="Calibri" w:cs="Calibri"/>
          <w:sz w:val="21"/>
          <w:szCs w:val="21"/>
          <w:shd w:val="clear" w:color="auto" w:fill="FFFFFF"/>
        </w:rPr>
        <w:t xml:space="preserve"> School of Earth and Environment, University of Canterbury, Upper Riccarton, Christchurch, 8041, New Zealand</w:t>
      </w:r>
    </w:p>
    <w:p w14:paraId="6FA52590" w14:textId="77777777" w:rsidR="00171399" w:rsidRPr="00B073C0" w:rsidRDefault="00171399" w:rsidP="00171399">
      <w:pPr>
        <w:spacing w:after="0"/>
        <w:jc w:val="both"/>
        <w:rPr>
          <w:rFonts w:ascii="Calibri" w:hAnsi="Calibri" w:cs="Calibri"/>
          <w:sz w:val="21"/>
          <w:szCs w:val="21"/>
          <w:shd w:val="clear" w:color="auto" w:fill="FFFFFF"/>
        </w:rPr>
      </w:pPr>
    </w:p>
    <w:p w14:paraId="2D9F0391" w14:textId="77777777" w:rsidR="00171399" w:rsidRPr="00B073C0" w:rsidRDefault="00171399" w:rsidP="00171399">
      <w:pPr>
        <w:spacing w:after="0"/>
        <w:jc w:val="both"/>
        <w:rPr>
          <w:rFonts w:ascii="Calibri" w:hAnsi="Calibri" w:cs="Calibri"/>
          <w:sz w:val="21"/>
          <w:szCs w:val="21"/>
          <w:shd w:val="clear" w:color="auto" w:fill="FFFFFF"/>
        </w:rPr>
      </w:pPr>
      <w:r w:rsidRPr="00B073C0">
        <w:rPr>
          <w:rFonts w:ascii="Calibri" w:hAnsi="Calibri" w:cs="Calibri"/>
          <w:sz w:val="21"/>
          <w:szCs w:val="21"/>
          <w:shd w:val="clear" w:color="auto" w:fill="FFFFFF"/>
          <w:vertAlign w:val="superscript"/>
        </w:rPr>
        <w:t>c</w:t>
      </w:r>
      <w:r w:rsidRPr="00B073C0">
        <w:rPr>
          <w:rFonts w:ascii="Calibri" w:hAnsi="Calibri" w:cs="Calibri"/>
          <w:sz w:val="21"/>
          <w:szCs w:val="21"/>
          <w:shd w:val="clear" w:color="auto" w:fill="FFFFFF"/>
        </w:rPr>
        <w:t xml:space="preserve"> Tyndall Centre for Climate Change Research, University of East Anglia (UEA), Norwich, UK</w:t>
      </w:r>
    </w:p>
    <w:p w14:paraId="4858AE10" w14:textId="77777777" w:rsidR="00171399" w:rsidRPr="00B073C0" w:rsidRDefault="00171399" w:rsidP="00171399">
      <w:pPr>
        <w:spacing w:after="0"/>
        <w:jc w:val="both"/>
        <w:rPr>
          <w:rFonts w:ascii="Calibri" w:hAnsi="Calibri" w:cs="Calibri"/>
          <w:sz w:val="21"/>
          <w:szCs w:val="21"/>
          <w:shd w:val="clear" w:color="auto" w:fill="FFFFFF"/>
        </w:rPr>
      </w:pPr>
    </w:p>
    <w:p w14:paraId="0D1A743B" w14:textId="77777777" w:rsidR="00171399" w:rsidRPr="00B073C0" w:rsidRDefault="00171399" w:rsidP="00171399">
      <w:pPr>
        <w:spacing w:after="0"/>
        <w:jc w:val="both"/>
        <w:rPr>
          <w:rFonts w:ascii="Calibri" w:hAnsi="Calibri" w:cs="Calibri"/>
          <w:sz w:val="21"/>
          <w:szCs w:val="21"/>
          <w:shd w:val="clear" w:color="auto" w:fill="FFFFFF"/>
        </w:rPr>
      </w:pPr>
      <w:r w:rsidRPr="00B073C0">
        <w:rPr>
          <w:rFonts w:ascii="Calibri" w:hAnsi="Calibri" w:cs="Calibri"/>
          <w:sz w:val="21"/>
          <w:szCs w:val="21"/>
          <w:shd w:val="clear" w:color="auto" w:fill="FFFFFF"/>
          <w:vertAlign w:val="superscript"/>
        </w:rPr>
        <w:t>d</w:t>
      </w:r>
      <w:r w:rsidRPr="00B073C0">
        <w:rPr>
          <w:rFonts w:ascii="Calibri" w:hAnsi="Calibri" w:cs="Calibri"/>
          <w:sz w:val="21"/>
          <w:szCs w:val="21"/>
          <w:shd w:val="clear" w:color="auto" w:fill="FFFFFF"/>
        </w:rPr>
        <w:t xml:space="preserve"> Coastal and Estuarine Research Unit, UCL Department of Geography, University College London, London WC1E 6BT, UK</w:t>
      </w:r>
    </w:p>
    <w:p w14:paraId="4AE9BBCC" w14:textId="77777777" w:rsidR="00171399" w:rsidRPr="00B073C0" w:rsidRDefault="00171399" w:rsidP="00171399">
      <w:pPr>
        <w:spacing w:after="0"/>
        <w:jc w:val="both"/>
        <w:rPr>
          <w:rFonts w:ascii="Calibri" w:hAnsi="Calibri" w:cs="Calibri"/>
          <w:sz w:val="21"/>
          <w:szCs w:val="21"/>
          <w:shd w:val="clear" w:color="auto" w:fill="FFFFFF"/>
        </w:rPr>
      </w:pPr>
    </w:p>
    <w:p w14:paraId="03D65C14" w14:textId="77777777" w:rsidR="00171399" w:rsidRPr="00B073C0" w:rsidRDefault="00171399" w:rsidP="00171399">
      <w:pPr>
        <w:spacing w:after="0"/>
        <w:jc w:val="both"/>
        <w:rPr>
          <w:rFonts w:ascii="Calibri" w:hAnsi="Calibri" w:cs="Calibri"/>
          <w:sz w:val="21"/>
          <w:szCs w:val="21"/>
          <w:shd w:val="clear" w:color="auto" w:fill="FFFFFF"/>
        </w:rPr>
      </w:pPr>
      <w:r w:rsidRPr="00B073C0">
        <w:rPr>
          <w:rFonts w:ascii="Calibri" w:hAnsi="Calibri" w:cs="Calibri"/>
          <w:sz w:val="21"/>
          <w:szCs w:val="21"/>
          <w:shd w:val="clear" w:color="auto" w:fill="FFFFFF"/>
          <w:vertAlign w:val="superscript"/>
        </w:rPr>
        <w:t>e</w:t>
      </w:r>
      <w:r w:rsidRPr="00B073C0">
        <w:rPr>
          <w:rFonts w:ascii="Calibri" w:hAnsi="Calibri" w:cs="Calibri"/>
          <w:sz w:val="21"/>
          <w:szCs w:val="21"/>
          <w:shd w:val="clear" w:color="auto" w:fill="FFFFFF"/>
        </w:rPr>
        <w:t xml:space="preserve"> Water Research Laboratory, School of Civil and Environmental Engineering, UNSW Sydney, Sydney, New South Wales, Australia</w:t>
      </w:r>
    </w:p>
    <w:p w14:paraId="51970C02" w14:textId="77777777" w:rsidR="00171399" w:rsidRPr="00B073C0" w:rsidRDefault="00171399" w:rsidP="00171399">
      <w:pPr>
        <w:spacing w:after="0"/>
        <w:jc w:val="both"/>
        <w:rPr>
          <w:rFonts w:ascii="Calibri" w:hAnsi="Calibri" w:cs="Calibri"/>
          <w:sz w:val="21"/>
          <w:szCs w:val="21"/>
          <w:shd w:val="clear" w:color="auto" w:fill="FFFFFF"/>
        </w:rPr>
      </w:pPr>
    </w:p>
    <w:p w14:paraId="2AB49107" w14:textId="77777777" w:rsidR="00171399" w:rsidRPr="00B073C0" w:rsidRDefault="00171399" w:rsidP="00171399">
      <w:pPr>
        <w:spacing w:after="0"/>
        <w:jc w:val="both"/>
        <w:rPr>
          <w:rFonts w:ascii="Calibri" w:hAnsi="Calibri" w:cs="Calibri"/>
          <w:sz w:val="21"/>
          <w:szCs w:val="21"/>
          <w:shd w:val="clear" w:color="auto" w:fill="FFFFFF"/>
        </w:rPr>
      </w:pPr>
      <w:r w:rsidRPr="00B073C0">
        <w:rPr>
          <w:rFonts w:ascii="Calibri" w:hAnsi="Calibri" w:cs="Calibri"/>
          <w:sz w:val="21"/>
          <w:szCs w:val="21"/>
          <w:shd w:val="clear" w:color="auto" w:fill="FFFFFF"/>
          <w:vertAlign w:val="superscript"/>
        </w:rPr>
        <w:t>f</w:t>
      </w:r>
      <w:r w:rsidRPr="00B073C0">
        <w:rPr>
          <w:rFonts w:ascii="Calibri" w:hAnsi="Calibri" w:cs="Calibri"/>
          <w:sz w:val="21"/>
          <w:szCs w:val="21"/>
          <w:shd w:val="clear" w:color="auto" w:fill="FFFFFF"/>
        </w:rPr>
        <w:t xml:space="preserve"> Bodega Marine Laboratory, Coastal &amp; Marine Sciences Institute, University of California Davis, Bodega Bay, USA</w:t>
      </w:r>
    </w:p>
    <w:p w14:paraId="6C2C8D63" w14:textId="77777777" w:rsidR="00171399" w:rsidRPr="00B073C0" w:rsidRDefault="00171399" w:rsidP="00171399">
      <w:pPr>
        <w:spacing w:after="0"/>
        <w:jc w:val="both"/>
        <w:rPr>
          <w:rFonts w:ascii="Calibri" w:hAnsi="Calibri" w:cs="Calibri"/>
          <w:sz w:val="21"/>
          <w:szCs w:val="21"/>
          <w:shd w:val="clear" w:color="auto" w:fill="FFFFFF"/>
        </w:rPr>
      </w:pPr>
    </w:p>
    <w:p w14:paraId="0438F2A0" w14:textId="77777777" w:rsidR="00171399" w:rsidRPr="00B073C0" w:rsidRDefault="00171399" w:rsidP="00171399">
      <w:pPr>
        <w:spacing w:after="0"/>
        <w:jc w:val="both"/>
        <w:rPr>
          <w:rFonts w:ascii="Calibri" w:hAnsi="Calibri" w:cs="Calibri"/>
          <w:sz w:val="21"/>
          <w:szCs w:val="21"/>
          <w:shd w:val="clear" w:color="auto" w:fill="FFFFFF"/>
        </w:rPr>
      </w:pPr>
      <w:r w:rsidRPr="00B073C0">
        <w:rPr>
          <w:rFonts w:ascii="Calibri" w:hAnsi="Calibri" w:cs="Calibri"/>
          <w:sz w:val="21"/>
          <w:szCs w:val="21"/>
          <w:shd w:val="clear" w:color="auto" w:fill="FFFFFF"/>
          <w:vertAlign w:val="superscript"/>
        </w:rPr>
        <w:t>g</w:t>
      </w:r>
      <w:r w:rsidRPr="00B073C0">
        <w:rPr>
          <w:rFonts w:ascii="Calibri" w:hAnsi="Calibri" w:cs="Calibri"/>
          <w:sz w:val="21"/>
          <w:szCs w:val="21"/>
          <w:shd w:val="clear" w:color="auto" w:fill="FFFFFF"/>
        </w:rPr>
        <w:t xml:space="preserve"> DSI-NRF Research Chair in Shallow Water Ecosystems, Department of Botany, </w:t>
      </w:r>
      <w:r w:rsidRPr="00B073C0">
        <w:rPr>
          <w:rFonts w:ascii="Calibri" w:hAnsi="Calibri" w:cs="Calibri"/>
          <w:sz w:val="21"/>
          <w:szCs w:val="21"/>
        </w:rPr>
        <w:t xml:space="preserve">Institute for Coastal and Marine Research, </w:t>
      </w:r>
      <w:r w:rsidRPr="00B073C0">
        <w:rPr>
          <w:rFonts w:ascii="Calibri" w:hAnsi="Calibri" w:cs="Calibri"/>
          <w:sz w:val="21"/>
          <w:szCs w:val="21"/>
          <w:shd w:val="clear" w:color="auto" w:fill="FFFFFF"/>
        </w:rPr>
        <w:t xml:space="preserve">Nelson Mandela University, </w:t>
      </w:r>
      <w:proofErr w:type="spellStart"/>
      <w:r w:rsidRPr="00B073C0">
        <w:rPr>
          <w:rFonts w:ascii="Calibri" w:hAnsi="Calibri" w:cs="Calibri"/>
          <w:sz w:val="21"/>
          <w:szCs w:val="21"/>
          <w:shd w:val="clear" w:color="auto" w:fill="FFFFFF"/>
        </w:rPr>
        <w:t>Gqeberha</w:t>
      </w:r>
      <w:proofErr w:type="spellEnd"/>
      <w:r w:rsidRPr="00B073C0">
        <w:rPr>
          <w:rFonts w:ascii="Calibri" w:hAnsi="Calibri" w:cs="Calibri"/>
          <w:sz w:val="21"/>
          <w:szCs w:val="21"/>
          <w:shd w:val="clear" w:color="auto" w:fill="FFFFFF"/>
        </w:rPr>
        <w:t>, South Africa</w:t>
      </w:r>
    </w:p>
    <w:p w14:paraId="17C087B8" w14:textId="77777777" w:rsidR="00171399" w:rsidRPr="00B073C0" w:rsidRDefault="00171399" w:rsidP="00171399">
      <w:pPr>
        <w:spacing w:after="0"/>
        <w:jc w:val="both"/>
        <w:rPr>
          <w:rFonts w:ascii="Calibri" w:hAnsi="Calibri" w:cs="Calibri"/>
          <w:sz w:val="21"/>
          <w:szCs w:val="21"/>
          <w:shd w:val="clear" w:color="auto" w:fill="FFFFFF"/>
        </w:rPr>
      </w:pPr>
    </w:p>
    <w:p w14:paraId="50235C09" w14:textId="77777777" w:rsidR="00171399" w:rsidRPr="00B073C0" w:rsidRDefault="00171399" w:rsidP="00171399">
      <w:pPr>
        <w:spacing w:after="0"/>
        <w:jc w:val="both"/>
        <w:rPr>
          <w:rFonts w:ascii="Calibri" w:hAnsi="Calibri" w:cs="Calibri"/>
          <w:sz w:val="21"/>
          <w:szCs w:val="21"/>
          <w:shd w:val="clear" w:color="auto" w:fill="FFFFFF"/>
          <w:lang w:val="it-IT"/>
        </w:rPr>
      </w:pPr>
      <w:r w:rsidRPr="00B073C0">
        <w:rPr>
          <w:rFonts w:ascii="Calibri" w:hAnsi="Calibri" w:cs="Calibri"/>
          <w:sz w:val="21"/>
          <w:szCs w:val="21"/>
          <w:shd w:val="clear" w:color="auto" w:fill="FFFFFF"/>
          <w:vertAlign w:val="superscript"/>
          <w:lang w:val="it-IT"/>
        </w:rPr>
        <w:t>h</w:t>
      </w:r>
      <w:r w:rsidRPr="00B073C0">
        <w:rPr>
          <w:rFonts w:ascii="Calibri" w:hAnsi="Calibri" w:cs="Calibri"/>
          <w:sz w:val="21"/>
          <w:szCs w:val="21"/>
          <w:shd w:val="clear" w:color="auto" w:fill="FFFFFF"/>
          <w:lang w:val="it-IT"/>
        </w:rPr>
        <w:t xml:space="preserve"> BMT Commercial Australia Pty Ltd, Brisbane, Australia</w:t>
      </w:r>
    </w:p>
    <w:p w14:paraId="778E95F7" w14:textId="77777777" w:rsidR="00171399" w:rsidRPr="00B073C0" w:rsidRDefault="00171399" w:rsidP="00171399">
      <w:pPr>
        <w:spacing w:after="0"/>
        <w:jc w:val="both"/>
        <w:rPr>
          <w:rFonts w:ascii="Calibri" w:hAnsi="Calibri" w:cs="Calibri"/>
          <w:sz w:val="21"/>
          <w:szCs w:val="21"/>
          <w:shd w:val="clear" w:color="auto" w:fill="FFFFFF"/>
          <w:lang w:val="it-IT"/>
        </w:rPr>
      </w:pPr>
    </w:p>
    <w:p w14:paraId="341C169F" w14:textId="77777777" w:rsidR="00171399" w:rsidRPr="00B073C0" w:rsidRDefault="00171399" w:rsidP="00171399">
      <w:pPr>
        <w:spacing w:after="0"/>
        <w:jc w:val="both"/>
        <w:rPr>
          <w:rFonts w:ascii="Calibri" w:hAnsi="Calibri" w:cs="Calibri"/>
          <w:sz w:val="21"/>
          <w:szCs w:val="21"/>
          <w:shd w:val="clear" w:color="auto" w:fill="FFFFFF"/>
        </w:rPr>
      </w:pPr>
      <w:proofErr w:type="spellStart"/>
      <w:r w:rsidRPr="00B073C0">
        <w:rPr>
          <w:rFonts w:ascii="Calibri" w:hAnsi="Calibri" w:cs="Calibri"/>
          <w:sz w:val="21"/>
          <w:szCs w:val="21"/>
          <w:shd w:val="clear" w:color="auto" w:fill="FFFFFF"/>
          <w:vertAlign w:val="superscript"/>
        </w:rPr>
        <w:t>i</w:t>
      </w:r>
      <w:proofErr w:type="spellEnd"/>
      <w:r w:rsidRPr="00B073C0">
        <w:rPr>
          <w:rFonts w:ascii="Calibri" w:hAnsi="Calibri" w:cs="Calibri"/>
          <w:sz w:val="21"/>
          <w:szCs w:val="21"/>
          <w:shd w:val="clear" w:color="auto" w:fill="FFFFFF"/>
        </w:rPr>
        <w:t xml:space="preserve"> School of Environmental and Life Sciences, University of Newcastle, Newcastle, Australia</w:t>
      </w:r>
    </w:p>
    <w:p w14:paraId="349CAF33" w14:textId="77777777" w:rsidR="00171399" w:rsidRPr="00B073C0" w:rsidRDefault="00171399" w:rsidP="00171399">
      <w:pPr>
        <w:spacing w:after="0"/>
        <w:jc w:val="both"/>
        <w:rPr>
          <w:rFonts w:ascii="Calibri" w:hAnsi="Calibri" w:cs="Calibri"/>
          <w:sz w:val="21"/>
          <w:szCs w:val="21"/>
          <w:shd w:val="clear" w:color="auto" w:fill="FFFFFF"/>
        </w:rPr>
      </w:pPr>
    </w:p>
    <w:p w14:paraId="79F9FE68" w14:textId="77777777" w:rsidR="00171399" w:rsidRPr="00B073C0" w:rsidRDefault="00171399" w:rsidP="00171399">
      <w:pPr>
        <w:spacing w:after="0"/>
        <w:jc w:val="both"/>
        <w:rPr>
          <w:rFonts w:ascii="Calibri" w:hAnsi="Calibri" w:cs="Calibri"/>
          <w:sz w:val="21"/>
          <w:szCs w:val="21"/>
          <w:shd w:val="clear" w:color="auto" w:fill="FFFFFF"/>
        </w:rPr>
      </w:pPr>
      <w:r w:rsidRPr="00B073C0">
        <w:rPr>
          <w:rFonts w:ascii="Calibri" w:hAnsi="Calibri" w:cs="Calibri"/>
          <w:sz w:val="21"/>
          <w:szCs w:val="21"/>
          <w:shd w:val="clear" w:color="auto" w:fill="FFFFFF"/>
          <w:vertAlign w:val="superscript"/>
        </w:rPr>
        <w:t>j</w:t>
      </w:r>
      <w:r w:rsidRPr="00B073C0">
        <w:rPr>
          <w:rFonts w:ascii="Calibri" w:hAnsi="Calibri" w:cs="Calibri"/>
          <w:sz w:val="21"/>
          <w:szCs w:val="21"/>
          <w:shd w:val="clear" w:color="auto" w:fill="FFFFFF"/>
        </w:rPr>
        <w:t xml:space="preserve"> Department of Marine and Coastal Environmental Science, Texas A&amp;M University, Galveston, TX 77553, USA</w:t>
      </w:r>
    </w:p>
    <w:p w14:paraId="06A1D58B" w14:textId="77777777" w:rsidR="00171399" w:rsidRPr="00B073C0" w:rsidRDefault="00171399" w:rsidP="00171399">
      <w:pPr>
        <w:spacing w:after="0"/>
        <w:jc w:val="both"/>
        <w:rPr>
          <w:rFonts w:ascii="Calibri" w:hAnsi="Calibri" w:cs="Calibri"/>
          <w:sz w:val="21"/>
          <w:szCs w:val="21"/>
          <w:shd w:val="clear" w:color="auto" w:fill="FFFFFF"/>
        </w:rPr>
      </w:pPr>
    </w:p>
    <w:p w14:paraId="0989EF6B" w14:textId="77777777" w:rsidR="00171399" w:rsidRPr="00B073C0" w:rsidRDefault="00171399" w:rsidP="00171399">
      <w:pPr>
        <w:spacing w:after="0"/>
        <w:jc w:val="both"/>
        <w:rPr>
          <w:rFonts w:ascii="Calibri" w:hAnsi="Calibri" w:cs="Calibri"/>
          <w:sz w:val="21"/>
          <w:szCs w:val="21"/>
          <w:shd w:val="clear" w:color="auto" w:fill="FFFFFF"/>
          <w:lang w:val="it-IT"/>
        </w:rPr>
      </w:pPr>
      <w:r w:rsidRPr="00B073C0">
        <w:rPr>
          <w:rFonts w:ascii="Calibri" w:hAnsi="Calibri" w:cs="Calibri"/>
          <w:sz w:val="21"/>
          <w:szCs w:val="21"/>
          <w:shd w:val="clear" w:color="auto" w:fill="FFFFFF"/>
          <w:vertAlign w:val="superscript"/>
          <w:lang w:val="it-IT"/>
        </w:rPr>
        <w:t>k</w:t>
      </w:r>
      <w:r w:rsidRPr="00B073C0">
        <w:rPr>
          <w:rFonts w:ascii="Calibri" w:hAnsi="Calibri" w:cs="Calibri"/>
          <w:sz w:val="21"/>
          <w:szCs w:val="21"/>
          <w:shd w:val="clear" w:color="auto" w:fill="FFFFFF"/>
          <w:lang w:val="it-IT"/>
        </w:rPr>
        <w:t xml:space="preserve"> Departamento de Ingeniería Hidráulica y Ambiental, Escuela de Ingeniería, Pontificia Universidad Católica de Chile</w:t>
      </w:r>
    </w:p>
    <w:p w14:paraId="0BB29F03" w14:textId="77777777" w:rsidR="00171399" w:rsidRPr="00B073C0" w:rsidRDefault="00171399" w:rsidP="00171399">
      <w:pPr>
        <w:spacing w:after="0"/>
        <w:jc w:val="both"/>
        <w:rPr>
          <w:rFonts w:ascii="Calibri" w:hAnsi="Calibri" w:cs="Calibri"/>
          <w:sz w:val="21"/>
          <w:szCs w:val="21"/>
          <w:shd w:val="clear" w:color="auto" w:fill="FFFFFF"/>
          <w:lang w:val="it-IT"/>
        </w:rPr>
      </w:pPr>
    </w:p>
    <w:p w14:paraId="5E8ADFF9" w14:textId="77777777" w:rsidR="00171399" w:rsidRPr="00245AFB" w:rsidRDefault="00171399" w:rsidP="00171399">
      <w:pPr>
        <w:spacing w:after="0"/>
        <w:jc w:val="both"/>
        <w:rPr>
          <w:rFonts w:ascii="Calibri" w:hAnsi="Calibri" w:cs="Calibri"/>
          <w:b/>
          <w:sz w:val="28"/>
          <w:szCs w:val="28"/>
          <w:lang w:val="it-IT"/>
        </w:rPr>
      </w:pPr>
      <w:r w:rsidRPr="00B073C0">
        <w:rPr>
          <w:rFonts w:ascii="Calibri" w:hAnsi="Calibri" w:cs="Calibri"/>
          <w:sz w:val="21"/>
          <w:szCs w:val="21"/>
          <w:shd w:val="clear" w:color="auto" w:fill="FFFFFF"/>
          <w:vertAlign w:val="superscript"/>
          <w:lang w:val="it-IT"/>
        </w:rPr>
        <w:t>l</w:t>
      </w:r>
      <w:r w:rsidRPr="00B073C0">
        <w:rPr>
          <w:rFonts w:ascii="Calibri" w:hAnsi="Calibri" w:cs="Calibri"/>
          <w:sz w:val="21"/>
          <w:szCs w:val="21"/>
          <w:shd w:val="clear" w:color="auto" w:fill="FFFFFF"/>
          <w:lang w:val="it-IT"/>
        </w:rPr>
        <w:t xml:space="preserve"> Departamento de Obras Civiles, Universidad Técnica Federico Santa María, Valparaíso, Chile</w:t>
      </w:r>
    </w:p>
    <w:p w14:paraId="740F41E5" w14:textId="716D7378" w:rsidR="00DB072F" w:rsidRDefault="00DB072F" w:rsidP="00404024">
      <w:pPr>
        <w:spacing w:after="0" w:line="480" w:lineRule="auto"/>
        <w:rPr>
          <w:rFonts w:ascii="Calibri" w:hAnsi="Calibri" w:cs="Calibri"/>
          <w:sz w:val="24"/>
          <w:szCs w:val="24"/>
        </w:rPr>
      </w:pPr>
      <w:r w:rsidRPr="00245AFB">
        <w:rPr>
          <w:rFonts w:ascii="Calibri" w:hAnsi="Calibri" w:cs="Calibri"/>
          <w:sz w:val="24"/>
          <w:szCs w:val="24"/>
        </w:rPr>
        <w:lastRenderedPageBreak/>
        <w:t>This file includes:</w:t>
      </w:r>
    </w:p>
    <w:p w14:paraId="2B8B4767" w14:textId="77777777" w:rsidR="00C42F98" w:rsidRPr="00C42F98" w:rsidRDefault="00C42F98" w:rsidP="00404024">
      <w:pPr>
        <w:spacing w:after="0" w:line="480" w:lineRule="auto"/>
        <w:rPr>
          <w:rFonts w:ascii="Calibri" w:hAnsi="Calibri" w:cs="Calibri"/>
          <w:sz w:val="24"/>
          <w:szCs w:val="24"/>
        </w:rPr>
      </w:pPr>
    </w:p>
    <w:p w14:paraId="63A84618" w14:textId="3B068875" w:rsidR="00DB072F" w:rsidRDefault="001E567F" w:rsidP="001A793B">
      <w:pPr>
        <w:spacing w:after="0" w:line="480" w:lineRule="auto"/>
        <w:jc w:val="both"/>
        <w:rPr>
          <w:rFonts w:ascii="Calibri" w:hAnsi="Calibri" w:cs="Calibri"/>
          <w:b/>
          <w:bCs/>
          <w:sz w:val="24"/>
          <w:szCs w:val="24"/>
        </w:rPr>
      </w:pPr>
      <w:r>
        <w:rPr>
          <w:rFonts w:ascii="Calibri" w:hAnsi="Calibri" w:cs="Calibri"/>
          <w:b/>
          <w:bCs/>
          <w:sz w:val="24"/>
          <w:szCs w:val="24"/>
        </w:rPr>
        <w:t xml:space="preserve">Supplementary </w:t>
      </w:r>
      <w:r w:rsidR="00DB072F" w:rsidRPr="00C42F98">
        <w:rPr>
          <w:rFonts w:ascii="Calibri" w:hAnsi="Calibri" w:cs="Calibri"/>
          <w:b/>
          <w:bCs/>
          <w:sz w:val="24"/>
          <w:szCs w:val="24"/>
        </w:rPr>
        <w:t>Tables:</w:t>
      </w:r>
    </w:p>
    <w:p w14:paraId="5F717FA1" w14:textId="77777777" w:rsidR="0012591D" w:rsidRPr="00C42F98" w:rsidRDefault="0012591D" w:rsidP="001A793B">
      <w:pPr>
        <w:spacing w:after="0" w:line="480" w:lineRule="auto"/>
        <w:jc w:val="both"/>
        <w:rPr>
          <w:rFonts w:ascii="Calibri" w:hAnsi="Calibri" w:cs="Calibri"/>
          <w:b/>
          <w:bCs/>
          <w:sz w:val="24"/>
          <w:szCs w:val="24"/>
        </w:rPr>
      </w:pPr>
    </w:p>
    <w:p w14:paraId="7B893C06" w14:textId="40F705F2" w:rsidR="00A84ACF" w:rsidRPr="00C42F98" w:rsidRDefault="00DB072F" w:rsidP="001A793B">
      <w:pPr>
        <w:spacing w:after="0" w:line="480" w:lineRule="auto"/>
        <w:jc w:val="both"/>
        <w:rPr>
          <w:rFonts w:ascii="Calibri" w:hAnsi="Calibri" w:cs="Calibri"/>
          <w:sz w:val="24"/>
          <w:szCs w:val="24"/>
        </w:rPr>
      </w:pPr>
      <w:r w:rsidRPr="00C42F98">
        <w:rPr>
          <w:rFonts w:ascii="Calibri" w:hAnsi="Calibri" w:cs="Calibri"/>
          <w:b/>
          <w:bCs/>
          <w:sz w:val="24"/>
          <w:szCs w:val="24"/>
        </w:rPr>
        <w:t xml:space="preserve">Table </w:t>
      </w:r>
      <w:r w:rsidR="002A0C7E" w:rsidRPr="00C42F98">
        <w:rPr>
          <w:rFonts w:ascii="Calibri" w:hAnsi="Calibri" w:cs="Calibri"/>
          <w:b/>
          <w:bCs/>
          <w:sz w:val="24"/>
          <w:szCs w:val="24"/>
        </w:rPr>
        <w:t>S1</w:t>
      </w:r>
      <w:r w:rsidRPr="00C42F98">
        <w:rPr>
          <w:rFonts w:ascii="Calibri" w:hAnsi="Calibri" w:cs="Calibri"/>
          <w:b/>
          <w:bCs/>
          <w:sz w:val="24"/>
          <w:szCs w:val="24"/>
        </w:rPr>
        <w:t>:</w:t>
      </w:r>
      <w:r w:rsidRPr="00C42F98">
        <w:rPr>
          <w:rFonts w:ascii="Calibri" w:hAnsi="Calibri" w:cs="Calibri"/>
          <w:sz w:val="24"/>
          <w:szCs w:val="24"/>
        </w:rPr>
        <w:t xml:space="preserve"> </w:t>
      </w:r>
      <w:r w:rsidR="00212816" w:rsidRPr="00C42F98">
        <w:rPr>
          <w:rFonts w:ascii="Calibri" w:hAnsi="Calibri" w:cs="Calibri"/>
          <w:sz w:val="24"/>
          <w:szCs w:val="24"/>
        </w:rPr>
        <w:t>T</w:t>
      </w:r>
      <w:r w:rsidR="0001025E" w:rsidRPr="00C42F98">
        <w:rPr>
          <w:rFonts w:ascii="Calibri" w:hAnsi="Calibri" w:cs="Calibri"/>
          <w:sz w:val="24"/>
          <w:szCs w:val="24"/>
        </w:rPr>
        <w:t>he</w:t>
      </w:r>
      <w:r w:rsidR="00212816" w:rsidRPr="00C42F98">
        <w:rPr>
          <w:rFonts w:ascii="Calibri" w:hAnsi="Calibri" w:cs="Calibri"/>
          <w:sz w:val="24"/>
          <w:szCs w:val="24"/>
        </w:rPr>
        <w:t xml:space="preserve"> total</w:t>
      </w:r>
      <w:r w:rsidR="0001025E" w:rsidRPr="00C42F98">
        <w:rPr>
          <w:rFonts w:ascii="Calibri" w:hAnsi="Calibri" w:cs="Calibri"/>
          <w:sz w:val="24"/>
          <w:szCs w:val="24"/>
        </w:rPr>
        <w:t xml:space="preserve"> number of </w:t>
      </w:r>
      <w:r w:rsidR="00CF2FD9">
        <w:rPr>
          <w:rFonts w:ascii="Calibri" w:hAnsi="Calibri" w:cs="Calibri"/>
          <w:sz w:val="24"/>
          <w:szCs w:val="24"/>
        </w:rPr>
        <w:t>intermittent estuaries</w:t>
      </w:r>
      <w:r w:rsidR="0001025E" w:rsidRPr="00C42F98">
        <w:rPr>
          <w:rFonts w:ascii="Calibri" w:hAnsi="Calibri" w:cs="Calibri"/>
          <w:sz w:val="24"/>
          <w:szCs w:val="24"/>
        </w:rPr>
        <w:t xml:space="preserve"> per country and region</w:t>
      </w:r>
      <w:r w:rsidR="00212816" w:rsidRPr="00C42F98">
        <w:rPr>
          <w:rFonts w:ascii="Calibri" w:hAnsi="Calibri" w:cs="Calibri"/>
          <w:sz w:val="24"/>
          <w:szCs w:val="24"/>
        </w:rPr>
        <w:t>.</w:t>
      </w:r>
      <w:r w:rsidR="00CF2903" w:rsidRPr="00C42F98">
        <w:rPr>
          <w:rFonts w:ascii="Calibri" w:hAnsi="Calibri" w:cs="Calibri"/>
          <w:sz w:val="24"/>
          <w:szCs w:val="24"/>
        </w:rPr>
        <w:t xml:space="preserve"> </w:t>
      </w:r>
    </w:p>
    <w:p w14:paraId="5DB89859" w14:textId="21F29A12" w:rsidR="0012591D" w:rsidRDefault="0012591D" w:rsidP="001A793B">
      <w:pPr>
        <w:spacing w:after="0" w:line="480" w:lineRule="auto"/>
        <w:jc w:val="both"/>
        <w:rPr>
          <w:rFonts w:ascii="Calibri" w:hAnsi="Calibri" w:cs="Calibri"/>
          <w:sz w:val="24"/>
          <w:szCs w:val="24"/>
        </w:rPr>
      </w:pPr>
      <w:r w:rsidRPr="05EA8C7C">
        <w:rPr>
          <w:rFonts w:ascii="Calibri" w:hAnsi="Calibri" w:cs="Calibri"/>
          <w:b/>
          <w:bCs/>
          <w:sz w:val="24"/>
          <w:szCs w:val="24"/>
        </w:rPr>
        <w:t>Table S</w:t>
      </w:r>
      <w:r>
        <w:rPr>
          <w:rFonts w:ascii="Calibri" w:hAnsi="Calibri" w:cs="Calibri"/>
          <w:b/>
          <w:bCs/>
          <w:sz w:val="24"/>
          <w:szCs w:val="24"/>
        </w:rPr>
        <w:t>2</w:t>
      </w:r>
      <w:r w:rsidRPr="05EA8C7C">
        <w:rPr>
          <w:rFonts w:ascii="Calibri" w:hAnsi="Calibri" w:cs="Calibri"/>
          <w:b/>
          <w:bCs/>
          <w:sz w:val="24"/>
          <w:szCs w:val="24"/>
        </w:rPr>
        <w:t>:</w:t>
      </w:r>
      <w:r w:rsidRPr="05EA8C7C">
        <w:rPr>
          <w:rFonts w:ascii="Calibri" w:hAnsi="Calibri" w:cs="Calibri"/>
          <w:sz w:val="24"/>
          <w:szCs w:val="24"/>
        </w:rPr>
        <w:t xml:space="preserve"> </w:t>
      </w:r>
      <w:r>
        <w:rPr>
          <w:rFonts w:ascii="Calibri" w:hAnsi="Calibri" w:cs="Calibri"/>
          <w:sz w:val="24"/>
          <w:szCs w:val="24"/>
        </w:rPr>
        <w:t xml:space="preserve">Ratio of number of intermittent estuaries to </w:t>
      </w:r>
      <w:r w:rsidR="00BE3E73">
        <w:rPr>
          <w:rFonts w:ascii="Calibri" w:hAnsi="Calibri" w:cs="Calibri"/>
          <w:sz w:val="24"/>
          <w:szCs w:val="24"/>
        </w:rPr>
        <w:t>unit coastal</w:t>
      </w:r>
      <w:r>
        <w:rPr>
          <w:rFonts w:ascii="Calibri" w:hAnsi="Calibri" w:cs="Calibri"/>
          <w:sz w:val="24"/>
          <w:szCs w:val="24"/>
        </w:rPr>
        <w:t xml:space="preserve"> length per country</w:t>
      </w:r>
      <w:r w:rsidR="00BE3E73">
        <w:rPr>
          <w:rFonts w:ascii="Calibri" w:hAnsi="Calibri" w:cs="Calibri"/>
          <w:sz w:val="24"/>
          <w:szCs w:val="24"/>
        </w:rPr>
        <w:t>.</w:t>
      </w:r>
    </w:p>
    <w:p w14:paraId="0AA52037" w14:textId="32056517" w:rsidR="0012591D" w:rsidRDefault="0012591D" w:rsidP="0012591D">
      <w:pPr>
        <w:spacing w:after="0" w:line="480" w:lineRule="auto"/>
        <w:jc w:val="both"/>
        <w:rPr>
          <w:rFonts w:ascii="Calibri" w:hAnsi="Calibri" w:cs="Calibri"/>
          <w:sz w:val="24"/>
          <w:szCs w:val="24"/>
        </w:rPr>
      </w:pPr>
      <w:r w:rsidRPr="00C42F98">
        <w:rPr>
          <w:rFonts w:ascii="Calibri" w:hAnsi="Calibri" w:cs="Calibri"/>
          <w:b/>
          <w:bCs/>
          <w:sz w:val="24"/>
          <w:szCs w:val="24"/>
        </w:rPr>
        <w:t>Table S</w:t>
      </w:r>
      <w:r>
        <w:rPr>
          <w:rFonts w:ascii="Calibri" w:hAnsi="Calibri" w:cs="Calibri"/>
          <w:b/>
          <w:bCs/>
          <w:sz w:val="24"/>
          <w:szCs w:val="24"/>
        </w:rPr>
        <w:t>3</w:t>
      </w:r>
      <w:r w:rsidRPr="00C42F98">
        <w:rPr>
          <w:rFonts w:ascii="Calibri" w:hAnsi="Calibri" w:cs="Calibri"/>
          <w:b/>
          <w:bCs/>
          <w:sz w:val="24"/>
          <w:szCs w:val="24"/>
        </w:rPr>
        <w:t>:</w:t>
      </w:r>
      <w:r w:rsidRPr="00C42F98">
        <w:rPr>
          <w:rFonts w:ascii="Calibri" w:hAnsi="Calibri" w:cs="Calibri"/>
          <w:sz w:val="24"/>
          <w:szCs w:val="24"/>
        </w:rPr>
        <w:t xml:space="preserve"> The </w:t>
      </w:r>
      <w:r>
        <w:rPr>
          <w:rFonts w:ascii="Calibri" w:hAnsi="Calibri" w:cs="Calibri"/>
          <w:sz w:val="24"/>
          <w:szCs w:val="24"/>
        </w:rPr>
        <w:t xml:space="preserve">human </w:t>
      </w:r>
      <w:r w:rsidRPr="00C42F98">
        <w:rPr>
          <w:rFonts w:ascii="Calibri" w:hAnsi="Calibri" w:cs="Calibri"/>
          <w:sz w:val="24"/>
          <w:szCs w:val="24"/>
        </w:rPr>
        <w:t>population</w:t>
      </w:r>
      <w:r>
        <w:rPr>
          <w:rFonts w:ascii="Calibri" w:hAnsi="Calibri" w:cs="Calibri"/>
          <w:sz w:val="24"/>
          <w:szCs w:val="24"/>
        </w:rPr>
        <w:t>s</w:t>
      </w:r>
      <w:r w:rsidRPr="00C42F98">
        <w:rPr>
          <w:rFonts w:ascii="Calibri" w:hAnsi="Calibri" w:cs="Calibri"/>
          <w:sz w:val="24"/>
          <w:szCs w:val="24"/>
        </w:rPr>
        <w:t xml:space="preserve"> living within 10 km </w:t>
      </w:r>
      <w:r>
        <w:rPr>
          <w:rFonts w:ascii="Calibri" w:hAnsi="Calibri" w:cs="Calibri"/>
          <w:sz w:val="24"/>
          <w:szCs w:val="24"/>
        </w:rPr>
        <w:t>of intermittent estuaries across different regions and under various</w:t>
      </w:r>
      <w:r w:rsidRPr="00C42F98">
        <w:rPr>
          <w:rFonts w:ascii="Calibri" w:hAnsi="Calibri" w:cs="Calibri"/>
          <w:sz w:val="24"/>
          <w:szCs w:val="24"/>
        </w:rPr>
        <w:t xml:space="preserve"> Shared Socioeconomic Pathway</w:t>
      </w:r>
      <w:r>
        <w:rPr>
          <w:rFonts w:ascii="Calibri" w:hAnsi="Calibri" w:cs="Calibri"/>
          <w:sz w:val="24"/>
          <w:szCs w:val="24"/>
        </w:rPr>
        <w:t xml:space="preserve">s (SSPs). </w:t>
      </w:r>
    </w:p>
    <w:p w14:paraId="32C86748" w14:textId="10F016D9" w:rsidR="005F74EF" w:rsidRPr="00C42F98" w:rsidRDefault="005F74EF" w:rsidP="001A793B">
      <w:pPr>
        <w:spacing w:after="0" w:line="480" w:lineRule="auto"/>
        <w:jc w:val="both"/>
        <w:rPr>
          <w:rFonts w:ascii="Calibri" w:hAnsi="Calibri" w:cs="Calibri"/>
          <w:sz w:val="24"/>
          <w:szCs w:val="24"/>
        </w:rPr>
      </w:pPr>
      <w:r w:rsidRPr="00C42F98">
        <w:rPr>
          <w:rFonts w:ascii="Calibri" w:hAnsi="Calibri" w:cs="Calibri"/>
          <w:b/>
          <w:bCs/>
          <w:sz w:val="24"/>
          <w:szCs w:val="24"/>
        </w:rPr>
        <w:t>Table S</w:t>
      </w:r>
      <w:r w:rsidR="0012591D">
        <w:rPr>
          <w:rFonts w:ascii="Calibri" w:hAnsi="Calibri" w:cs="Calibri"/>
          <w:b/>
          <w:bCs/>
          <w:sz w:val="24"/>
          <w:szCs w:val="24"/>
        </w:rPr>
        <w:t>4</w:t>
      </w:r>
      <w:r w:rsidRPr="00C42F98">
        <w:rPr>
          <w:rFonts w:ascii="Calibri" w:hAnsi="Calibri" w:cs="Calibri"/>
          <w:b/>
          <w:bCs/>
          <w:sz w:val="24"/>
          <w:szCs w:val="24"/>
        </w:rPr>
        <w:t>:</w:t>
      </w:r>
      <w:r w:rsidRPr="00C42F98">
        <w:rPr>
          <w:rFonts w:ascii="Calibri" w:hAnsi="Calibri" w:cs="Calibri"/>
          <w:sz w:val="24"/>
          <w:szCs w:val="24"/>
        </w:rPr>
        <w:t xml:space="preserve"> The </w:t>
      </w:r>
      <w:r w:rsidR="00330C14">
        <w:rPr>
          <w:rFonts w:ascii="Calibri" w:hAnsi="Calibri" w:cs="Calibri"/>
          <w:sz w:val="24"/>
          <w:szCs w:val="24"/>
        </w:rPr>
        <w:t xml:space="preserve">primary methodologies used in the scholarly articles on intermittent estuaries. </w:t>
      </w:r>
    </w:p>
    <w:p w14:paraId="14BD6869" w14:textId="77777777" w:rsidR="00F961AB" w:rsidRDefault="00F961AB" w:rsidP="001A793B">
      <w:pPr>
        <w:spacing w:after="0" w:line="480" w:lineRule="auto"/>
        <w:jc w:val="both"/>
        <w:rPr>
          <w:rFonts w:ascii="Calibri" w:hAnsi="Calibri" w:cs="Calibri"/>
          <w:sz w:val="24"/>
          <w:szCs w:val="24"/>
        </w:rPr>
      </w:pPr>
    </w:p>
    <w:p w14:paraId="2D13F3F3" w14:textId="77777777" w:rsidR="00404024" w:rsidRDefault="00404024" w:rsidP="001A793B">
      <w:pPr>
        <w:spacing w:after="0" w:line="480" w:lineRule="auto"/>
        <w:jc w:val="both"/>
        <w:rPr>
          <w:rFonts w:ascii="Calibri" w:hAnsi="Calibri" w:cs="Calibri"/>
          <w:sz w:val="24"/>
          <w:szCs w:val="24"/>
        </w:rPr>
      </w:pPr>
    </w:p>
    <w:p w14:paraId="10A2A7C4" w14:textId="665E37D3" w:rsidR="001E567F" w:rsidRDefault="001E567F" w:rsidP="001A793B">
      <w:pPr>
        <w:spacing w:after="0" w:line="480" w:lineRule="auto"/>
        <w:jc w:val="both"/>
        <w:rPr>
          <w:rFonts w:ascii="Calibri" w:hAnsi="Calibri" w:cs="Calibri"/>
          <w:b/>
          <w:bCs/>
          <w:sz w:val="24"/>
          <w:szCs w:val="24"/>
        </w:rPr>
      </w:pPr>
      <w:r>
        <w:rPr>
          <w:rFonts w:ascii="Calibri" w:hAnsi="Calibri" w:cs="Calibri"/>
          <w:b/>
          <w:bCs/>
          <w:sz w:val="24"/>
          <w:szCs w:val="24"/>
        </w:rPr>
        <w:t>Supplementary Boxe</w:t>
      </w:r>
      <w:r w:rsidRPr="00C42F98">
        <w:rPr>
          <w:rFonts w:ascii="Calibri" w:hAnsi="Calibri" w:cs="Calibri"/>
          <w:b/>
          <w:bCs/>
          <w:sz w:val="24"/>
          <w:szCs w:val="24"/>
        </w:rPr>
        <w:t>s:</w:t>
      </w:r>
    </w:p>
    <w:p w14:paraId="6D966077" w14:textId="77777777" w:rsidR="0012591D" w:rsidRPr="00C42F98" w:rsidRDefault="0012591D" w:rsidP="001A793B">
      <w:pPr>
        <w:spacing w:after="0" w:line="480" w:lineRule="auto"/>
        <w:jc w:val="both"/>
        <w:rPr>
          <w:rFonts w:ascii="Calibri" w:hAnsi="Calibri" w:cs="Calibri"/>
          <w:b/>
          <w:bCs/>
          <w:sz w:val="24"/>
          <w:szCs w:val="24"/>
        </w:rPr>
      </w:pPr>
    </w:p>
    <w:p w14:paraId="3E5569E6" w14:textId="7FE55EB5" w:rsidR="00F961AB" w:rsidRPr="00C42F98" w:rsidRDefault="001E567F" w:rsidP="001A793B">
      <w:pPr>
        <w:spacing w:after="0" w:line="480" w:lineRule="auto"/>
        <w:jc w:val="both"/>
        <w:rPr>
          <w:rFonts w:ascii="Calibri" w:hAnsi="Calibri" w:cs="Calibri"/>
          <w:sz w:val="24"/>
          <w:szCs w:val="24"/>
        </w:rPr>
      </w:pPr>
      <w:r>
        <w:rPr>
          <w:rFonts w:ascii="Calibri" w:hAnsi="Calibri" w:cs="Calibri"/>
          <w:b/>
          <w:bCs/>
          <w:sz w:val="24"/>
          <w:szCs w:val="24"/>
        </w:rPr>
        <w:t>Supplementary</w:t>
      </w:r>
      <w:r w:rsidR="000E3695" w:rsidRPr="00C42F98">
        <w:rPr>
          <w:rFonts w:ascii="Calibri" w:hAnsi="Calibri" w:cs="Calibri"/>
          <w:b/>
          <w:bCs/>
          <w:sz w:val="24"/>
          <w:szCs w:val="24"/>
        </w:rPr>
        <w:t xml:space="preserve"> Box</w:t>
      </w:r>
      <w:r w:rsidR="004C5D21">
        <w:rPr>
          <w:rFonts w:ascii="Calibri" w:hAnsi="Calibri" w:cs="Calibri"/>
          <w:b/>
          <w:bCs/>
          <w:sz w:val="24"/>
          <w:szCs w:val="24"/>
        </w:rPr>
        <w:t xml:space="preserve"> B1</w:t>
      </w:r>
      <w:r w:rsidR="000E3695" w:rsidRPr="00C42F98">
        <w:rPr>
          <w:rFonts w:ascii="Calibri" w:hAnsi="Calibri" w:cs="Calibri"/>
          <w:b/>
          <w:bCs/>
          <w:sz w:val="24"/>
          <w:szCs w:val="24"/>
        </w:rPr>
        <w:t>:</w:t>
      </w:r>
      <w:r w:rsidR="000E3695" w:rsidRPr="00C42F98">
        <w:rPr>
          <w:rFonts w:ascii="Calibri" w:hAnsi="Calibri" w:cs="Calibri"/>
          <w:sz w:val="24"/>
          <w:szCs w:val="24"/>
        </w:rPr>
        <w:t xml:space="preserve"> State of </w:t>
      </w:r>
      <w:r w:rsidR="00E33412">
        <w:rPr>
          <w:rFonts w:ascii="Calibri" w:hAnsi="Calibri" w:cs="Calibri"/>
          <w:sz w:val="24"/>
          <w:szCs w:val="24"/>
        </w:rPr>
        <w:t xml:space="preserve">research </w:t>
      </w:r>
      <w:r w:rsidR="003D0DD4">
        <w:rPr>
          <w:rFonts w:ascii="Calibri" w:hAnsi="Calibri" w:cs="Calibri"/>
          <w:sz w:val="24"/>
          <w:szCs w:val="24"/>
        </w:rPr>
        <w:t>on</w:t>
      </w:r>
      <w:r w:rsidR="00E33412">
        <w:rPr>
          <w:rFonts w:ascii="Calibri" w:hAnsi="Calibri" w:cs="Calibri"/>
          <w:sz w:val="24"/>
          <w:szCs w:val="24"/>
        </w:rPr>
        <w:t xml:space="preserve"> intermittent estuaries </w:t>
      </w:r>
      <w:r w:rsidR="009B08C0">
        <w:rPr>
          <w:rFonts w:ascii="Calibri" w:hAnsi="Calibri" w:cs="Calibri"/>
          <w:sz w:val="24"/>
          <w:szCs w:val="24"/>
        </w:rPr>
        <w:t>in</w:t>
      </w:r>
      <w:r w:rsidR="00E33412">
        <w:rPr>
          <w:rFonts w:ascii="Calibri" w:hAnsi="Calibri" w:cs="Calibri"/>
          <w:sz w:val="24"/>
          <w:szCs w:val="24"/>
        </w:rPr>
        <w:t xml:space="preserve"> South Africa. </w:t>
      </w:r>
    </w:p>
    <w:p w14:paraId="7F196DF4" w14:textId="5EDD48DE" w:rsidR="00A33F08" w:rsidRPr="00E33412" w:rsidRDefault="001E567F" w:rsidP="001A793B">
      <w:pPr>
        <w:spacing w:after="0" w:line="480" w:lineRule="auto"/>
        <w:jc w:val="both"/>
        <w:rPr>
          <w:rFonts w:ascii="Calibri" w:hAnsi="Calibri" w:cs="Calibri"/>
          <w:sz w:val="24"/>
          <w:szCs w:val="24"/>
        </w:rPr>
      </w:pPr>
      <w:r>
        <w:rPr>
          <w:rFonts w:ascii="Calibri" w:hAnsi="Calibri" w:cs="Calibri"/>
          <w:b/>
          <w:bCs/>
          <w:sz w:val="24"/>
          <w:szCs w:val="24"/>
        </w:rPr>
        <w:t>Supplementary</w:t>
      </w:r>
      <w:r w:rsidR="00F961AB" w:rsidRPr="00C42F98">
        <w:rPr>
          <w:rFonts w:ascii="Calibri" w:hAnsi="Calibri" w:cs="Calibri"/>
          <w:b/>
          <w:bCs/>
          <w:sz w:val="24"/>
          <w:szCs w:val="24"/>
        </w:rPr>
        <w:t xml:space="preserve"> Box</w:t>
      </w:r>
      <w:r w:rsidR="004C5D21">
        <w:rPr>
          <w:rFonts w:ascii="Calibri" w:hAnsi="Calibri" w:cs="Calibri"/>
          <w:b/>
          <w:bCs/>
          <w:sz w:val="24"/>
          <w:szCs w:val="24"/>
        </w:rPr>
        <w:t xml:space="preserve"> B2</w:t>
      </w:r>
      <w:r w:rsidR="00F961AB" w:rsidRPr="00C42F98">
        <w:rPr>
          <w:rFonts w:ascii="Calibri" w:hAnsi="Calibri" w:cs="Calibri"/>
          <w:b/>
          <w:bCs/>
          <w:sz w:val="24"/>
          <w:szCs w:val="24"/>
        </w:rPr>
        <w:t>:</w:t>
      </w:r>
      <w:r w:rsidR="000E3695" w:rsidRPr="00C42F98">
        <w:rPr>
          <w:rFonts w:ascii="Calibri" w:hAnsi="Calibri" w:cs="Calibri"/>
        </w:rPr>
        <w:t xml:space="preserve"> </w:t>
      </w:r>
      <w:r w:rsidR="00E33412" w:rsidRPr="00C42F98">
        <w:rPr>
          <w:rFonts w:ascii="Calibri" w:hAnsi="Calibri" w:cs="Calibri"/>
          <w:sz w:val="24"/>
          <w:szCs w:val="24"/>
        </w:rPr>
        <w:t xml:space="preserve">State of </w:t>
      </w:r>
      <w:r w:rsidR="00E33412">
        <w:rPr>
          <w:rFonts w:ascii="Calibri" w:hAnsi="Calibri" w:cs="Calibri"/>
          <w:sz w:val="24"/>
          <w:szCs w:val="24"/>
        </w:rPr>
        <w:t xml:space="preserve">research </w:t>
      </w:r>
      <w:r w:rsidR="003D0DD4">
        <w:rPr>
          <w:rFonts w:ascii="Calibri" w:hAnsi="Calibri" w:cs="Calibri"/>
          <w:sz w:val="24"/>
          <w:szCs w:val="24"/>
        </w:rPr>
        <w:t>o</w:t>
      </w:r>
      <w:r w:rsidR="00E33412">
        <w:rPr>
          <w:rFonts w:ascii="Calibri" w:hAnsi="Calibri" w:cs="Calibri"/>
          <w:sz w:val="24"/>
          <w:szCs w:val="24"/>
        </w:rPr>
        <w:t xml:space="preserve">n intermittent estuaries </w:t>
      </w:r>
      <w:r w:rsidR="009B08C0">
        <w:rPr>
          <w:rFonts w:ascii="Calibri" w:hAnsi="Calibri" w:cs="Calibri"/>
          <w:sz w:val="24"/>
          <w:szCs w:val="24"/>
        </w:rPr>
        <w:t>in</w:t>
      </w:r>
      <w:r w:rsidR="00E33412">
        <w:rPr>
          <w:rFonts w:ascii="Calibri" w:hAnsi="Calibri" w:cs="Calibri"/>
          <w:sz w:val="24"/>
          <w:szCs w:val="24"/>
        </w:rPr>
        <w:t xml:space="preserve"> Chile. </w:t>
      </w:r>
      <w:r w:rsidR="00A33F08">
        <w:rPr>
          <w:rFonts w:ascii="Times New Roman" w:hAnsi="Times New Roman" w:cs="Times New Roman"/>
          <w:sz w:val="24"/>
          <w:szCs w:val="24"/>
        </w:rPr>
        <w:br w:type="page"/>
      </w:r>
    </w:p>
    <w:p w14:paraId="37D2B928" w14:textId="366EF4BA" w:rsidR="006700F7" w:rsidRPr="0001362F" w:rsidRDefault="006700F7" w:rsidP="003A310D">
      <w:pPr>
        <w:jc w:val="both"/>
        <w:rPr>
          <w:rFonts w:ascii="Calibri" w:hAnsi="Calibri" w:cs="Calibri"/>
          <w:sz w:val="24"/>
          <w:szCs w:val="24"/>
        </w:rPr>
      </w:pPr>
      <w:r w:rsidRPr="05EA8C7C">
        <w:rPr>
          <w:rFonts w:ascii="Calibri" w:hAnsi="Calibri" w:cs="Calibri"/>
          <w:b/>
          <w:bCs/>
          <w:sz w:val="24"/>
          <w:szCs w:val="24"/>
        </w:rPr>
        <w:lastRenderedPageBreak/>
        <w:t>Table S1:</w:t>
      </w:r>
      <w:r w:rsidRPr="05EA8C7C">
        <w:rPr>
          <w:rFonts w:ascii="Calibri" w:hAnsi="Calibri" w:cs="Calibri"/>
          <w:sz w:val="24"/>
          <w:szCs w:val="24"/>
        </w:rPr>
        <w:t xml:space="preserve"> The total number of </w:t>
      </w:r>
      <w:r w:rsidR="00F756B1" w:rsidRPr="05EA8C7C">
        <w:rPr>
          <w:rFonts w:ascii="Calibri" w:hAnsi="Calibri" w:cs="Calibri"/>
          <w:sz w:val="24"/>
          <w:szCs w:val="24"/>
        </w:rPr>
        <w:t xml:space="preserve">intermittent estuaries </w:t>
      </w:r>
      <w:r w:rsidR="0024637E" w:rsidRPr="05EA8C7C">
        <w:rPr>
          <w:rFonts w:ascii="Calibri" w:hAnsi="Calibri" w:cs="Calibri"/>
          <w:sz w:val="24"/>
          <w:szCs w:val="24"/>
        </w:rPr>
        <w:t xml:space="preserve">identified </w:t>
      </w:r>
      <w:r w:rsidR="00F756B1" w:rsidRPr="05EA8C7C">
        <w:rPr>
          <w:rFonts w:ascii="Calibri" w:hAnsi="Calibri" w:cs="Calibri"/>
          <w:sz w:val="24"/>
          <w:szCs w:val="24"/>
        </w:rPr>
        <w:t>across global regions and countries</w:t>
      </w:r>
      <w:r w:rsidR="00A12726">
        <w:rPr>
          <w:rFonts w:ascii="Calibri" w:hAnsi="Calibri" w:cs="Calibri"/>
          <w:sz w:val="24"/>
          <w:szCs w:val="24"/>
        </w:rPr>
        <w:t xml:space="preserve"> (see Methods)</w:t>
      </w:r>
      <w:r w:rsidRPr="05EA8C7C">
        <w:rPr>
          <w:rFonts w:ascii="Calibri" w:hAnsi="Calibri" w:cs="Calibri"/>
          <w:sz w:val="24"/>
          <w:szCs w:val="24"/>
        </w:rPr>
        <w:t xml:space="preserve">. </w:t>
      </w:r>
    </w:p>
    <w:p w14:paraId="1B138E17" w14:textId="696F8281" w:rsidR="0020224F" w:rsidRDefault="0020224F" w:rsidP="0072114B">
      <w:pPr>
        <w:rPr>
          <w:rFonts w:ascii="Calibri" w:hAnsi="Calibri" w:cs="Calibri"/>
          <w:sz w:val="18"/>
          <w:szCs w:val="18"/>
        </w:rPr>
      </w:pPr>
    </w:p>
    <w:tbl>
      <w:tblPr>
        <w:tblW w:w="69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7"/>
        <w:gridCol w:w="1892"/>
        <w:gridCol w:w="1786"/>
        <w:gridCol w:w="1786"/>
      </w:tblGrid>
      <w:tr w:rsidR="0087603F" w:rsidRPr="00B735B9" w14:paraId="0D8DDB7A" w14:textId="77777777" w:rsidTr="00D05EB9">
        <w:trPr>
          <w:trHeight w:val="300"/>
          <w:jc w:val="center"/>
        </w:trPr>
        <w:tc>
          <w:tcPr>
            <w:tcW w:w="6901" w:type="dxa"/>
            <w:gridSpan w:val="4"/>
            <w:shd w:val="clear" w:color="auto" w:fill="auto"/>
            <w:noWrap/>
            <w:vAlign w:val="center"/>
            <w:hideMark/>
          </w:tcPr>
          <w:p w14:paraId="5C3C3A1A" w14:textId="57F6C991" w:rsidR="0087603F" w:rsidRPr="00B735B9" w:rsidRDefault="0087603F" w:rsidP="0024637E">
            <w:pPr>
              <w:spacing w:after="0" w:line="240" w:lineRule="auto"/>
              <w:jc w:val="center"/>
              <w:rPr>
                <w:rFonts w:ascii="Calibri" w:eastAsia="Times New Roman" w:hAnsi="Calibri" w:cs="Calibri"/>
                <w:b/>
                <w:bCs/>
                <w:color w:val="000000"/>
                <w:sz w:val="20"/>
                <w:szCs w:val="20"/>
                <w:lang w:eastAsia="en-AU"/>
              </w:rPr>
            </w:pPr>
            <w:r w:rsidRPr="00B735B9">
              <w:rPr>
                <w:rFonts w:ascii="Calibri" w:eastAsia="Times New Roman" w:hAnsi="Calibri" w:cs="Calibri"/>
                <w:b/>
                <w:bCs/>
                <w:color w:val="000000"/>
                <w:sz w:val="20"/>
                <w:szCs w:val="20"/>
                <w:lang w:eastAsia="en-AU"/>
              </w:rPr>
              <w:t>Number of I</w:t>
            </w:r>
            <w:r>
              <w:rPr>
                <w:rFonts w:ascii="Calibri" w:eastAsia="Times New Roman" w:hAnsi="Calibri" w:cs="Calibri"/>
                <w:b/>
                <w:bCs/>
                <w:color w:val="000000"/>
                <w:sz w:val="20"/>
                <w:szCs w:val="20"/>
                <w:lang w:eastAsia="en-AU"/>
              </w:rPr>
              <w:t>ntermittent Estuaries</w:t>
            </w:r>
          </w:p>
        </w:tc>
      </w:tr>
      <w:tr w:rsidR="0087603F" w:rsidRPr="00B735B9" w14:paraId="4E49DCDD" w14:textId="77777777" w:rsidTr="00D05EB9">
        <w:trPr>
          <w:trHeight w:val="288"/>
          <w:jc w:val="center"/>
        </w:trPr>
        <w:tc>
          <w:tcPr>
            <w:tcW w:w="1437" w:type="dxa"/>
            <w:shd w:val="clear" w:color="auto" w:fill="auto"/>
            <w:noWrap/>
            <w:vAlign w:val="center"/>
            <w:hideMark/>
          </w:tcPr>
          <w:p w14:paraId="16299D9B" w14:textId="77777777" w:rsidR="0087603F" w:rsidRPr="00B735B9" w:rsidRDefault="0087603F" w:rsidP="0024637E">
            <w:pPr>
              <w:spacing w:after="0" w:line="240" w:lineRule="auto"/>
              <w:jc w:val="center"/>
              <w:rPr>
                <w:rFonts w:ascii="Calibri" w:eastAsia="Times New Roman" w:hAnsi="Calibri" w:cs="Calibri"/>
                <w:b/>
                <w:bCs/>
                <w:color w:val="000000"/>
                <w:sz w:val="20"/>
                <w:szCs w:val="20"/>
                <w:lang w:eastAsia="en-AU"/>
              </w:rPr>
            </w:pPr>
            <w:r w:rsidRPr="00B735B9">
              <w:rPr>
                <w:rFonts w:ascii="Calibri" w:eastAsia="Times New Roman" w:hAnsi="Calibri" w:cs="Calibri"/>
                <w:b/>
                <w:bCs/>
                <w:color w:val="000000"/>
                <w:sz w:val="20"/>
                <w:szCs w:val="20"/>
                <w:lang w:eastAsia="en-AU"/>
              </w:rPr>
              <w:t>Region</w:t>
            </w:r>
          </w:p>
        </w:tc>
        <w:tc>
          <w:tcPr>
            <w:tcW w:w="1892" w:type="dxa"/>
            <w:shd w:val="clear" w:color="auto" w:fill="auto"/>
            <w:noWrap/>
            <w:vAlign w:val="center"/>
            <w:hideMark/>
          </w:tcPr>
          <w:p w14:paraId="55900552" w14:textId="77777777" w:rsidR="0087603F" w:rsidRPr="00B735B9" w:rsidRDefault="0087603F" w:rsidP="008A5CB4">
            <w:pPr>
              <w:spacing w:after="0" w:line="240" w:lineRule="auto"/>
              <w:rPr>
                <w:rFonts w:ascii="Calibri" w:eastAsia="Times New Roman" w:hAnsi="Calibri" w:cs="Calibri"/>
                <w:b/>
                <w:bCs/>
                <w:color w:val="000000"/>
                <w:sz w:val="20"/>
                <w:szCs w:val="20"/>
                <w:lang w:eastAsia="en-AU"/>
              </w:rPr>
            </w:pPr>
            <w:r w:rsidRPr="00B735B9">
              <w:rPr>
                <w:rFonts w:ascii="Calibri" w:eastAsia="Times New Roman" w:hAnsi="Calibri" w:cs="Calibri"/>
                <w:b/>
                <w:bCs/>
                <w:color w:val="000000"/>
                <w:sz w:val="20"/>
                <w:szCs w:val="20"/>
                <w:lang w:eastAsia="en-AU"/>
              </w:rPr>
              <w:t>Country</w:t>
            </w:r>
          </w:p>
        </w:tc>
        <w:tc>
          <w:tcPr>
            <w:tcW w:w="1786" w:type="dxa"/>
            <w:shd w:val="clear" w:color="auto" w:fill="auto"/>
            <w:noWrap/>
            <w:vAlign w:val="center"/>
            <w:hideMark/>
          </w:tcPr>
          <w:p w14:paraId="1128F59B" w14:textId="715EF993" w:rsidR="0087603F" w:rsidRPr="00B735B9" w:rsidRDefault="006667CA" w:rsidP="0024637E">
            <w:pPr>
              <w:spacing w:after="0" w:line="240" w:lineRule="auto"/>
              <w:jc w:val="center"/>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Number of Sites</w:t>
            </w:r>
          </w:p>
        </w:tc>
        <w:tc>
          <w:tcPr>
            <w:tcW w:w="1786" w:type="dxa"/>
            <w:shd w:val="clear" w:color="auto" w:fill="auto"/>
            <w:noWrap/>
            <w:vAlign w:val="center"/>
            <w:hideMark/>
          </w:tcPr>
          <w:p w14:paraId="6B62F47A" w14:textId="3B254551" w:rsidR="0087603F" w:rsidRPr="00B735B9" w:rsidRDefault="007931BA" w:rsidP="0024637E">
            <w:pPr>
              <w:spacing w:after="0" w:line="240" w:lineRule="auto"/>
              <w:jc w:val="center"/>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Total Number of Sites</w:t>
            </w:r>
          </w:p>
        </w:tc>
      </w:tr>
      <w:tr w:rsidR="0087603F" w:rsidRPr="00B735B9" w14:paraId="5FC9DCA6" w14:textId="77777777" w:rsidTr="00D05EB9">
        <w:trPr>
          <w:trHeight w:val="288"/>
          <w:jc w:val="center"/>
        </w:trPr>
        <w:tc>
          <w:tcPr>
            <w:tcW w:w="1437" w:type="dxa"/>
            <w:vMerge w:val="restart"/>
            <w:shd w:val="clear" w:color="auto" w:fill="auto"/>
            <w:noWrap/>
            <w:vAlign w:val="center"/>
            <w:hideMark/>
          </w:tcPr>
          <w:p w14:paraId="02AADD89" w14:textId="77777777" w:rsidR="0087603F" w:rsidRPr="00B735B9" w:rsidRDefault="0087603F" w:rsidP="0024637E">
            <w:pPr>
              <w:spacing w:after="0" w:line="240" w:lineRule="auto"/>
              <w:jc w:val="center"/>
              <w:rPr>
                <w:rFonts w:ascii="Calibri" w:eastAsia="Times New Roman" w:hAnsi="Calibri" w:cs="Calibri"/>
                <w:b/>
                <w:bCs/>
                <w:color w:val="000000"/>
                <w:sz w:val="20"/>
                <w:szCs w:val="20"/>
                <w:lang w:eastAsia="en-AU"/>
              </w:rPr>
            </w:pPr>
            <w:r w:rsidRPr="00B735B9">
              <w:rPr>
                <w:rFonts w:ascii="Calibri" w:eastAsia="Times New Roman" w:hAnsi="Calibri" w:cs="Calibri"/>
                <w:b/>
                <w:bCs/>
                <w:color w:val="000000"/>
                <w:sz w:val="20"/>
                <w:szCs w:val="20"/>
                <w:lang w:eastAsia="en-AU"/>
              </w:rPr>
              <w:t>Africa</w:t>
            </w:r>
          </w:p>
        </w:tc>
        <w:tc>
          <w:tcPr>
            <w:tcW w:w="1892" w:type="dxa"/>
            <w:shd w:val="clear" w:color="auto" w:fill="auto"/>
            <w:noWrap/>
            <w:vAlign w:val="center"/>
            <w:hideMark/>
          </w:tcPr>
          <w:p w14:paraId="70017CAD" w14:textId="77777777" w:rsidR="0087603F" w:rsidRPr="00B735B9" w:rsidRDefault="0087603F" w:rsidP="008A5CB4">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Algeria</w:t>
            </w:r>
          </w:p>
        </w:tc>
        <w:tc>
          <w:tcPr>
            <w:tcW w:w="1786" w:type="dxa"/>
            <w:shd w:val="clear" w:color="auto" w:fill="auto"/>
            <w:noWrap/>
            <w:vAlign w:val="center"/>
            <w:hideMark/>
          </w:tcPr>
          <w:p w14:paraId="0418E3A0"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1</w:t>
            </w:r>
          </w:p>
        </w:tc>
        <w:tc>
          <w:tcPr>
            <w:tcW w:w="1786" w:type="dxa"/>
            <w:vMerge w:val="restart"/>
            <w:shd w:val="clear" w:color="auto" w:fill="auto"/>
            <w:noWrap/>
            <w:vAlign w:val="center"/>
            <w:hideMark/>
          </w:tcPr>
          <w:p w14:paraId="49E13562" w14:textId="0291BCF4"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45</w:t>
            </w:r>
            <w:r w:rsidR="002D7771">
              <w:rPr>
                <w:rFonts w:ascii="Calibri" w:eastAsia="Times New Roman" w:hAnsi="Calibri" w:cs="Calibri"/>
                <w:color w:val="000000"/>
                <w:sz w:val="20"/>
                <w:szCs w:val="20"/>
                <w:lang w:eastAsia="en-AU"/>
              </w:rPr>
              <w:t>6</w:t>
            </w:r>
          </w:p>
        </w:tc>
      </w:tr>
      <w:tr w:rsidR="0087603F" w:rsidRPr="00B735B9" w14:paraId="3EB9BDC1" w14:textId="77777777" w:rsidTr="00D05EB9">
        <w:trPr>
          <w:trHeight w:val="288"/>
          <w:jc w:val="center"/>
        </w:trPr>
        <w:tc>
          <w:tcPr>
            <w:tcW w:w="1437" w:type="dxa"/>
            <w:vMerge/>
            <w:vAlign w:val="center"/>
            <w:hideMark/>
          </w:tcPr>
          <w:p w14:paraId="5E22A34B" w14:textId="77777777" w:rsidR="0087603F" w:rsidRPr="00B735B9" w:rsidRDefault="0087603F" w:rsidP="0024637E">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71DF7006" w14:textId="77777777" w:rsidR="0087603F" w:rsidRPr="00B735B9" w:rsidRDefault="0087603F" w:rsidP="008A5CB4">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Angola</w:t>
            </w:r>
          </w:p>
        </w:tc>
        <w:tc>
          <w:tcPr>
            <w:tcW w:w="1786" w:type="dxa"/>
            <w:shd w:val="clear" w:color="auto" w:fill="auto"/>
            <w:noWrap/>
            <w:vAlign w:val="center"/>
            <w:hideMark/>
          </w:tcPr>
          <w:p w14:paraId="23D99915"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8</w:t>
            </w:r>
          </w:p>
        </w:tc>
        <w:tc>
          <w:tcPr>
            <w:tcW w:w="1786" w:type="dxa"/>
            <w:vMerge/>
            <w:vAlign w:val="center"/>
            <w:hideMark/>
          </w:tcPr>
          <w:p w14:paraId="6DD27AB1"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p>
        </w:tc>
      </w:tr>
      <w:tr w:rsidR="0087603F" w:rsidRPr="00B735B9" w14:paraId="4649555A" w14:textId="77777777" w:rsidTr="00D05EB9">
        <w:trPr>
          <w:trHeight w:val="288"/>
          <w:jc w:val="center"/>
        </w:trPr>
        <w:tc>
          <w:tcPr>
            <w:tcW w:w="1437" w:type="dxa"/>
            <w:vMerge/>
            <w:vAlign w:val="center"/>
            <w:hideMark/>
          </w:tcPr>
          <w:p w14:paraId="76B16CDA" w14:textId="77777777" w:rsidR="0087603F" w:rsidRPr="00B735B9" w:rsidRDefault="0087603F" w:rsidP="0024637E">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0FA9DBF0" w14:textId="77777777" w:rsidR="0087603F" w:rsidRPr="00B735B9" w:rsidRDefault="0087603F" w:rsidP="008A5CB4">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Côte d'Ivoire</w:t>
            </w:r>
          </w:p>
        </w:tc>
        <w:tc>
          <w:tcPr>
            <w:tcW w:w="1786" w:type="dxa"/>
            <w:shd w:val="clear" w:color="auto" w:fill="auto"/>
            <w:noWrap/>
            <w:vAlign w:val="center"/>
            <w:hideMark/>
          </w:tcPr>
          <w:p w14:paraId="026739AB"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7</w:t>
            </w:r>
          </w:p>
        </w:tc>
        <w:tc>
          <w:tcPr>
            <w:tcW w:w="1786" w:type="dxa"/>
            <w:vMerge/>
            <w:vAlign w:val="center"/>
            <w:hideMark/>
          </w:tcPr>
          <w:p w14:paraId="4D1C006E"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p>
        </w:tc>
      </w:tr>
      <w:tr w:rsidR="0087603F" w:rsidRPr="00B735B9" w14:paraId="6915A4A1" w14:textId="77777777" w:rsidTr="00D05EB9">
        <w:trPr>
          <w:trHeight w:val="288"/>
          <w:jc w:val="center"/>
        </w:trPr>
        <w:tc>
          <w:tcPr>
            <w:tcW w:w="1437" w:type="dxa"/>
            <w:vMerge/>
            <w:vAlign w:val="center"/>
            <w:hideMark/>
          </w:tcPr>
          <w:p w14:paraId="065C42ED" w14:textId="77777777" w:rsidR="0087603F" w:rsidRPr="00B735B9" w:rsidRDefault="0087603F" w:rsidP="0024637E">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1C8040C9" w14:textId="77777777" w:rsidR="0087603F" w:rsidRPr="00B735B9" w:rsidRDefault="0087603F" w:rsidP="008A5CB4">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Ghana</w:t>
            </w:r>
          </w:p>
        </w:tc>
        <w:tc>
          <w:tcPr>
            <w:tcW w:w="1786" w:type="dxa"/>
            <w:shd w:val="clear" w:color="auto" w:fill="auto"/>
            <w:noWrap/>
            <w:vAlign w:val="center"/>
            <w:hideMark/>
          </w:tcPr>
          <w:p w14:paraId="7F422BD1"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16</w:t>
            </w:r>
          </w:p>
        </w:tc>
        <w:tc>
          <w:tcPr>
            <w:tcW w:w="1786" w:type="dxa"/>
            <w:vMerge/>
            <w:vAlign w:val="center"/>
            <w:hideMark/>
          </w:tcPr>
          <w:p w14:paraId="2897F819"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p>
        </w:tc>
      </w:tr>
      <w:tr w:rsidR="0087603F" w:rsidRPr="00B735B9" w14:paraId="4D899CB9" w14:textId="77777777" w:rsidTr="00D05EB9">
        <w:trPr>
          <w:trHeight w:val="288"/>
          <w:jc w:val="center"/>
        </w:trPr>
        <w:tc>
          <w:tcPr>
            <w:tcW w:w="1437" w:type="dxa"/>
            <w:vMerge/>
            <w:vAlign w:val="center"/>
            <w:hideMark/>
          </w:tcPr>
          <w:p w14:paraId="7E59B49D" w14:textId="77777777" w:rsidR="0087603F" w:rsidRPr="00B735B9" w:rsidRDefault="0087603F" w:rsidP="0024637E">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5272DC1A" w14:textId="77777777" w:rsidR="0087603F" w:rsidRPr="00B735B9" w:rsidRDefault="0087603F" w:rsidP="008A5CB4">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Liberia</w:t>
            </w:r>
          </w:p>
        </w:tc>
        <w:tc>
          <w:tcPr>
            <w:tcW w:w="1786" w:type="dxa"/>
            <w:shd w:val="clear" w:color="auto" w:fill="auto"/>
            <w:noWrap/>
            <w:vAlign w:val="center"/>
            <w:hideMark/>
          </w:tcPr>
          <w:p w14:paraId="1B72AF09"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7</w:t>
            </w:r>
          </w:p>
        </w:tc>
        <w:tc>
          <w:tcPr>
            <w:tcW w:w="1786" w:type="dxa"/>
            <w:vMerge/>
            <w:vAlign w:val="center"/>
            <w:hideMark/>
          </w:tcPr>
          <w:p w14:paraId="19B19ABA"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p>
        </w:tc>
      </w:tr>
      <w:tr w:rsidR="0087603F" w:rsidRPr="00B735B9" w14:paraId="7BC3878C" w14:textId="77777777" w:rsidTr="00D05EB9">
        <w:trPr>
          <w:trHeight w:val="288"/>
          <w:jc w:val="center"/>
        </w:trPr>
        <w:tc>
          <w:tcPr>
            <w:tcW w:w="1437" w:type="dxa"/>
            <w:vMerge/>
            <w:vAlign w:val="center"/>
            <w:hideMark/>
          </w:tcPr>
          <w:p w14:paraId="334E462A" w14:textId="77777777" w:rsidR="0087603F" w:rsidRPr="00B735B9" w:rsidRDefault="0087603F" w:rsidP="0024637E">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5CE694BE" w14:textId="77777777" w:rsidR="0087603F" w:rsidRPr="00B735B9" w:rsidRDefault="0087603F" w:rsidP="008A5CB4">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Madagascar</w:t>
            </w:r>
          </w:p>
        </w:tc>
        <w:tc>
          <w:tcPr>
            <w:tcW w:w="1786" w:type="dxa"/>
            <w:shd w:val="clear" w:color="auto" w:fill="auto"/>
            <w:noWrap/>
            <w:vAlign w:val="center"/>
            <w:hideMark/>
          </w:tcPr>
          <w:p w14:paraId="14E534E9"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108</w:t>
            </w:r>
          </w:p>
        </w:tc>
        <w:tc>
          <w:tcPr>
            <w:tcW w:w="1786" w:type="dxa"/>
            <w:vMerge/>
            <w:vAlign w:val="center"/>
            <w:hideMark/>
          </w:tcPr>
          <w:p w14:paraId="382B9A19"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p>
        </w:tc>
      </w:tr>
      <w:tr w:rsidR="0087603F" w:rsidRPr="00B735B9" w14:paraId="2D236EE8" w14:textId="77777777" w:rsidTr="00D05EB9">
        <w:trPr>
          <w:trHeight w:val="288"/>
          <w:jc w:val="center"/>
        </w:trPr>
        <w:tc>
          <w:tcPr>
            <w:tcW w:w="1437" w:type="dxa"/>
            <w:vMerge/>
            <w:vAlign w:val="center"/>
            <w:hideMark/>
          </w:tcPr>
          <w:p w14:paraId="1733F73B" w14:textId="77777777" w:rsidR="0087603F" w:rsidRPr="00B735B9" w:rsidRDefault="0087603F" w:rsidP="0024637E">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3FA03F2B" w14:textId="77777777" w:rsidR="0087603F" w:rsidRPr="00B735B9" w:rsidRDefault="0087603F" w:rsidP="008A5CB4">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Morocco</w:t>
            </w:r>
          </w:p>
        </w:tc>
        <w:tc>
          <w:tcPr>
            <w:tcW w:w="1786" w:type="dxa"/>
            <w:shd w:val="clear" w:color="auto" w:fill="auto"/>
            <w:noWrap/>
            <w:vAlign w:val="center"/>
            <w:hideMark/>
          </w:tcPr>
          <w:p w14:paraId="01A418F6"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9</w:t>
            </w:r>
          </w:p>
        </w:tc>
        <w:tc>
          <w:tcPr>
            <w:tcW w:w="1786" w:type="dxa"/>
            <w:vMerge/>
            <w:vAlign w:val="center"/>
            <w:hideMark/>
          </w:tcPr>
          <w:p w14:paraId="0F5E3BA9"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p>
        </w:tc>
      </w:tr>
      <w:tr w:rsidR="0087603F" w:rsidRPr="00B735B9" w14:paraId="6379786C" w14:textId="77777777" w:rsidTr="00D05EB9">
        <w:trPr>
          <w:trHeight w:val="288"/>
          <w:jc w:val="center"/>
        </w:trPr>
        <w:tc>
          <w:tcPr>
            <w:tcW w:w="1437" w:type="dxa"/>
            <w:vMerge/>
            <w:vAlign w:val="center"/>
            <w:hideMark/>
          </w:tcPr>
          <w:p w14:paraId="43627536" w14:textId="77777777" w:rsidR="0087603F" w:rsidRPr="00B735B9" w:rsidRDefault="0087603F" w:rsidP="0024637E">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33378048" w14:textId="77777777" w:rsidR="0087603F" w:rsidRPr="00B735B9" w:rsidRDefault="0087603F" w:rsidP="008A5CB4">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Mozambique</w:t>
            </w:r>
          </w:p>
        </w:tc>
        <w:tc>
          <w:tcPr>
            <w:tcW w:w="1786" w:type="dxa"/>
            <w:shd w:val="clear" w:color="auto" w:fill="auto"/>
            <w:noWrap/>
            <w:vAlign w:val="center"/>
            <w:hideMark/>
          </w:tcPr>
          <w:p w14:paraId="73411C46"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3</w:t>
            </w:r>
          </w:p>
        </w:tc>
        <w:tc>
          <w:tcPr>
            <w:tcW w:w="1786" w:type="dxa"/>
            <w:vMerge/>
            <w:vAlign w:val="center"/>
            <w:hideMark/>
          </w:tcPr>
          <w:p w14:paraId="23E6ACA2"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p>
        </w:tc>
      </w:tr>
      <w:tr w:rsidR="0087603F" w:rsidRPr="00B735B9" w14:paraId="42F0F842" w14:textId="77777777" w:rsidTr="00D05EB9">
        <w:trPr>
          <w:trHeight w:val="288"/>
          <w:jc w:val="center"/>
        </w:trPr>
        <w:tc>
          <w:tcPr>
            <w:tcW w:w="1437" w:type="dxa"/>
            <w:vMerge/>
            <w:vAlign w:val="center"/>
            <w:hideMark/>
          </w:tcPr>
          <w:p w14:paraId="72BFBAA4" w14:textId="77777777" w:rsidR="0087603F" w:rsidRPr="00B735B9" w:rsidRDefault="0087603F" w:rsidP="0024637E">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40682209" w14:textId="77777777" w:rsidR="0087603F" w:rsidRPr="00B735B9" w:rsidRDefault="0087603F" w:rsidP="008A5CB4">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Senegal</w:t>
            </w:r>
          </w:p>
        </w:tc>
        <w:tc>
          <w:tcPr>
            <w:tcW w:w="1786" w:type="dxa"/>
            <w:shd w:val="clear" w:color="auto" w:fill="auto"/>
            <w:noWrap/>
            <w:vAlign w:val="center"/>
            <w:hideMark/>
          </w:tcPr>
          <w:p w14:paraId="75EE81DE"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3</w:t>
            </w:r>
          </w:p>
        </w:tc>
        <w:tc>
          <w:tcPr>
            <w:tcW w:w="1786" w:type="dxa"/>
            <w:vMerge/>
            <w:vAlign w:val="center"/>
            <w:hideMark/>
          </w:tcPr>
          <w:p w14:paraId="59F9103E"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p>
        </w:tc>
      </w:tr>
      <w:tr w:rsidR="0087603F" w:rsidRPr="00B735B9" w14:paraId="32DE123D" w14:textId="77777777" w:rsidTr="00D05EB9">
        <w:trPr>
          <w:trHeight w:val="288"/>
          <w:jc w:val="center"/>
        </w:trPr>
        <w:tc>
          <w:tcPr>
            <w:tcW w:w="1437" w:type="dxa"/>
            <w:vMerge/>
            <w:vAlign w:val="center"/>
            <w:hideMark/>
          </w:tcPr>
          <w:p w14:paraId="3170DEBC" w14:textId="77777777" w:rsidR="0087603F" w:rsidRPr="00B735B9" w:rsidRDefault="0087603F" w:rsidP="0024637E">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521D9535" w14:textId="77777777" w:rsidR="0087603F" w:rsidRPr="00B735B9" w:rsidRDefault="0087603F" w:rsidP="008A5CB4">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Sierra Leone</w:t>
            </w:r>
          </w:p>
        </w:tc>
        <w:tc>
          <w:tcPr>
            <w:tcW w:w="1786" w:type="dxa"/>
            <w:shd w:val="clear" w:color="auto" w:fill="auto"/>
            <w:noWrap/>
            <w:vAlign w:val="center"/>
            <w:hideMark/>
          </w:tcPr>
          <w:p w14:paraId="53F1F3F6"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2</w:t>
            </w:r>
          </w:p>
        </w:tc>
        <w:tc>
          <w:tcPr>
            <w:tcW w:w="1786" w:type="dxa"/>
            <w:vMerge/>
            <w:vAlign w:val="center"/>
            <w:hideMark/>
          </w:tcPr>
          <w:p w14:paraId="0428F8D1"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p>
        </w:tc>
      </w:tr>
      <w:tr w:rsidR="0087603F" w:rsidRPr="00B735B9" w14:paraId="1211E074" w14:textId="77777777" w:rsidTr="00D05EB9">
        <w:trPr>
          <w:trHeight w:val="288"/>
          <w:jc w:val="center"/>
        </w:trPr>
        <w:tc>
          <w:tcPr>
            <w:tcW w:w="1437" w:type="dxa"/>
            <w:vMerge/>
            <w:vAlign w:val="center"/>
            <w:hideMark/>
          </w:tcPr>
          <w:p w14:paraId="0C6E7D5D" w14:textId="77777777" w:rsidR="0087603F" w:rsidRPr="00B735B9" w:rsidRDefault="0087603F" w:rsidP="0024637E">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05CC0C0A" w14:textId="77777777" w:rsidR="0087603F" w:rsidRPr="00B735B9" w:rsidRDefault="0087603F" w:rsidP="008A5CB4">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South Africa</w:t>
            </w:r>
          </w:p>
        </w:tc>
        <w:tc>
          <w:tcPr>
            <w:tcW w:w="1786" w:type="dxa"/>
            <w:shd w:val="clear" w:color="auto" w:fill="auto"/>
            <w:noWrap/>
            <w:vAlign w:val="center"/>
            <w:hideMark/>
          </w:tcPr>
          <w:p w14:paraId="7FF69865"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267</w:t>
            </w:r>
          </w:p>
        </w:tc>
        <w:tc>
          <w:tcPr>
            <w:tcW w:w="1786" w:type="dxa"/>
            <w:vMerge/>
            <w:vAlign w:val="center"/>
            <w:hideMark/>
          </w:tcPr>
          <w:p w14:paraId="324166CF"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p>
        </w:tc>
      </w:tr>
      <w:tr w:rsidR="0087603F" w:rsidRPr="00B735B9" w14:paraId="65B7D6FA" w14:textId="77777777" w:rsidTr="00D05EB9">
        <w:trPr>
          <w:trHeight w:val="300"/>
          <w:jc w:val="center"/>
        </w:trPr>
        <w:tc>
          <w:tcPr>
            <w:tcW w:w="1437" w:type="dxa"/>
            <w:vMerge/>
            <w:vAlign w:val="center"/>
            <w:hideMark/>
          </w:tcPr>
          <w:p w14:paraId="52DC8008" w14:textId="77777777" w:rsidR="0087603F" w:rsidRPr="00B735B9" w:rsidRDefault="0087603F" w:rsidP="0024637E">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70288E17" w14:textId="77777777" w:rsidR="0087603F" w:rsidRPr="00B735B9" w:rsidRDefault="0087603F" w:rsidP="008A5CB4">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Tunisia</w:t>
            </w:r>
          </w:p>
        </w:tc>
        <w:tc>
          <w:tcPr>
            <w:tcW w:w="1786" w:type="dxa"/>
            <w:shd w:val="clear" w:color="auto" w:fill="auto"/>
            <w:noWrap/>
            <w:vAlign w:val="center"/>
            <w:hideMark/>
          </w:tcPr>
          <w:p w14:paraId="5EE00ABB"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25</w:t>
            </w:r>
          </w:p>
        </w:tc>
        <w:tc>
          <w:tcPr>
            <w:tcW w:w="1786" w:type="dxa"/>
            <w:vMerge/>
            <w:vAlign w:val="center"/>
            <w:hideMark/>
          </w:tcPr>
          <w:p w14:paraId="540883DF"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p>
        </w:tc>
      </w:tr>
      <w:tr w:rsidR="0087603F" w:rsidRPr="00B735B9" w14:paraId="743B98E7" w14:textId="77777777" w:rsidTr="00D05EB9">
        <w:trPr>
          <w:trHeight w:val="288"/>
          <w:jc w:val="center"/>
        </w:trPr>
        <w:tc>
          <w:tcPr>
            <w:tcW w:w="1437" w:type="dxa"/>
            <w:vMerge w:val="restart"/>
            <w:shd w:val="clear" w:color="auto" w:fill="auto"/>
            <w:noWrap/>
            <w:vAlign w:val="center"/>
            <w:hideMark/>
          </w:tcPr>
          <w:p w14:paraId="58BF3446" w14:textId="77777777" w:rsidR="0087603F" w:rsidRPr="00B735B9" w:rsidRDefault="0087603F" w:rsidP="0024637E">
            <w:pPr>
              <w:spacing w:after="0" w:line="240" w:lineRule="auto"/>
              <w:jc w:val="center"/>
              <w:rPr>
                <w:rFonts w:ascii="Calibri" w:eastAsia="Times New Roman" w:hAnsi="Calibri" w:cs="Calibri"/>
                <w:b/>
                <w:bCs/>
                <w:color w:val="000000"/>
                <w:sz w:val="20"/>
                <w:szCs w:val="20"/>
                <w:lang w:eastAsia="en-AU"/>
              </w:rPr>
            </w:pPr>
            <w:r w:rsidRPr="00B735B9">
              <w:rPr>
                <w:rFonts w:ascii="Calibri" w:eastAsia="Times New Roman" w:hAnsi="Calibri" w:cs="Calibri"/>
                <w:b/>
                <w:bCs/>
                <w:color w:val="000000"/>
                <w:sz w:val="20"/>
                <w:szCs w:val="20"/>
                <w:lang w:eastAsia="en-AU"/>
              </w:rPr>
              <w:t>Asia</w:t>
            </w:r>
          </w:p>
        </w:tc>
        <w:tc>
          <w:tcPr>
            <w:tcW w:w="1892" w:type="dxa"/>
            <w:shd w:val="clear" w:color="auto" w:fill="auto"/>
            <w:noWrap/>
            <w:vAlign w:val="center"/>
            <w:hideMark/>
          </w:tcPr>
          <w:p w14:paraId="3A453A25" w14:textId="77777777" w:rsidR="0087603F" w:rsidRPr="00B735B9" w:rsidRDefault="0087603F" w:rsidP="008A5CB4">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China</w:t>
            </w:r>
          </w:p>
        </w:tc>
        <w:tc>
          <w:tcPr>
            <w:tcW w:w="1786" w:type="dxa"/>
            <w:shd w:val="clear" w:color="auto" w:fill="auto"/>
            <w:noWrap/>
            <w:vAlign w:val="center"/>
            <w:hideMark/>
          </w:tcPr>
          <w:p w14:paraId="0CD479AE"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5</w:t>
            </w:r>
          </w:p>
        </w:tc>
        <w:tc>
          <w:tcPr>
            <w:tcW w:w="1786" w:type="dxa"/>
            <w:vMerge w:val="restart"/>
            <w:shd w:val="clear" w:color="auto" w:fill="auto"/>
            <w:noWrap/>
            <w:vAlign w:val="center"/>
            <w:hideMark/>
          </w:tcPr>
          <w:p w14:paraId="4E4CD2B0" w14:textId="6ABFFE02"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43</w:t>
            </w:r>
            <w:r w:rsidR="002D5E5C">
              <w:rPr>
                <w:rFonts w:ascii="Calibri" w:eastAsia="Times New Roman" w:hAnsi="Calibri" w:cs="Calibri"/>
                <w:color w:val="000000"/>
                <w:sz w:val="20"/>
                <w:szCs w:val="20"/>
                <w:lang w:eastAsia="en-AU"/>
              </w:rPr>
              <w:t>5</w:t>
            </w:r>
          </w:p>
        </w:tc>
      </w:tr>
      <w:tr w:rsidR="0087603F" w:rsidRPr="00B735B9" w14:paraId="0622CBDB" w14:textId="77777777" w:rsidTr="00D05EB9">
        <w:trPr>
          <w:trHeight w:val="288"/>
          <w:jc w:val="center"/>
        </w:trPr>
        <w:tc>
          <w:tcPr>
            <w:tcW w:w="1437" w:type="dxa"/>
            <w:vMerge/>
            <w:vAlign w:val="center"/>
            <w:hideMark/>
          </w:tcPr>
          <w:p w14:paraId="2D65D67F" w14:textId="77777777" w:rsidR="0087603F" w:rsidRPr="00B735B9" w:rsidRDefault="0087603F" w:rsidP="0024637E">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36E2944A" w14:textId="77777777" w:rsidR="0087603F" w:rsidRPr="00B735B9" w:rsidRDefault="0087603F" w:rsidP="008A5CB4">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India</w:t>
            </w:r>
          </w:p>
        </w:tc>
        <w:tc>
          <w:tcPr>
            <w:tcW w:w="1786" w:type="dxa"/>
            <w:shd w:val="clear" w:color="auto" w:fill="auto"/>
            <w:noWrap/>
            <w:vAlign w:val="center"/>
            <w:hideMark/>
          </w:tcPr>
          <w:p w14:paraId="2D5F9FAB"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81</w:t>
            </w:r>
          </w:p>
        </w:tc>
        <w:tc>
          <w:tcPr>
            <w:tcW w:w="1786" w:type="dxa"/>
            <w:vMerge/>
            <w:vAlign w:val="center"/>
            <w:hideMark/>
          </w:tcPr>
          <w:p w14:paraId="487D3338"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p>
        </w:tc>
      </w:tr>
      <w:tr w:rsidR="0087603F" w:rsidRPr="00B735B9" w14:paraId="11671C20" w14:textId="77777777" w:rsidTr="00D05EB9">
        <w:trPr>
          <w:trHeight w:val="288"/>
          <w:jc w:val="center"/>
        </w:trPr>
        <w:tc>
          <w:tcPr>
            <w:tcW w:w="1437" w:type="dxa"/>
            <w:vMerge/>
            <w:vAlign w:val="center"/>
            <w:hideMark/>
          </w:tcPr>
          <w:p w14:paraId="7FF3423C" w14:textId="77777777" w:rsidR="0087603F" w:rsidRPr="00B735B9" w:rsidRDefault="0087603F" w:rsidP="0024637E">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3240E20C" w14:textId="77777777" w:rsidR="0087603F" w:rsidRPr="00B735B9" w:rsidRDefault="0087603F" w:rsidP="008A5CB4">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Indonesia</w:t>
            </w:r>
          </w:p>
        </w:tc>
        <w:tc>
          <w:tcPr>
            <w:tcW w:w="1786" w:type="dxa"/>
            <w:shd w:val="clear" w:color="auto" w:fill="auto"/>
            <w:noWrap/>
            <w:vAlign w:val="center"/>
            <w:hideMark/>
          </w:tcPr>
          <w:p w14:paraId="7E2CAFB6"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60</w:t>
            </w:r>
          </w:p>
        </w:tc>
        <w:tc>
          <w:tcPr>
            <w:tcW w:w="1786" w:type="dxa"/>
            <w:vMerge/>
            <w:vAlign w:val="center"/>
            <w:hideMark/>
          </w:tcPr>
          <w:p w14:paraId="135DD2A7"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p>
        </w:tc>
      </w:tr>
      <w:tr w:rsidR="0087603F" w:rsidRPr="00B735B9" w14:paraId="56BF9965" w14:textId="77777777" w:rsidTr="00D05EB9">
        <w:trPr>
          <w:trHeight w:val="288"/>
          <w:jc w:val="center"/>
        </w:trPr>
        <w:tc>
          <w:tcPr>
            <w:tcW w:w="1437" w:type="dxa"/>
            <w:vMerge/>
            <w:vAlign w:val="center"/>
            <w:hideMark/>
          </w:tcPr>
          <w:p w14:paraId="3BAEA7BB" w14:textId="77777777" w:rsidR="0087603F" w:rsidRPr="00B735B9" w:rsidRDefault="0087603F" w:rsidP="0024637E">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36657BF0" w14:textId="77777777" w:rsidR="0087603F" w:rsidRPr="00B735B9" w:rsidRDefault="0087603F" w:rsidP="008A5CB4">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Israel</w:t>
            </w:r>
          </w:p>
        </w:tc>
        <w:tc>
          <w:tcPr>
            <w:tcW w:w="1786" w:type="dxa"/>
            <w:shd w:val="clear" w:color="auto" w:fill="auto"/>
            <w:noWrap/>
            <w:vAlign w:val="center"/>
            <w:hideMark/>
          </w:tcPr>
          <w:p w14:paraId="6E507935"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1</w:t>
            </w:r>
          </w:p>
        </w:tc>
        <w:tc>
          <w:tcPr>
            <w:tcW w:w="1786" w:type="dxa"/>
            <w:vMerge/>
            <w:vAlign w:val="center"/>
            <w:hideMark/>
          </w:tcPr>
          <w:p w14:paraId="2046C9FC"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p>
        </w:tc>
      </w:tr>
      <w:tr w:rsidR="0087603F" w:rsidRPr="00B735B9" w14:paraId="7A60A1E1" w14:textId="77777777" w:rsidTr="00D05EB9">
        <w:trPr>
          <w:trHeight w:val="288"/>
          <w:jc w:val="center"/>
        </w:trPr>
        <w:tc>
          <w:tcPr>
            <w:tcW w:w="1437" w:type="dxa"/>
            <w:vMerge/>
            <w:vAlign w:val="center"/>
            <w:hideMark/>
          </w:tcPr>
          <w:p w14:paraId="0F6C9129" w14:textId="77777777" w:rsidR="0087603F" w:rsidRPr="00B735B9" w:rsidRDefault="0087603F" w:rsidP="0024637E">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530980B9" w14:textId="77777777" w:rsidR="0087603F" w:rsidRPr="00B735B9" w:rsidRDefault="0087603F" w:rsidP="008A5CB4">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Japan</w:t>
            </w:r>
          </w:p>
        </w:tc>
        <w:tc>
          <w:tcPr>
            <w:tcW w:w="1786" w:type="dxa"/>
            <w:shd w:val="clear" w:color="auto" w:fill="auto"/>
            <w:noWrap/>
            <w:vAlign w:val="center"/>
            <w:hideMark/>
          </w:tcPr>
          <w:p w14:paraId="2E9C2734"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41</w:t>
            </w:r>
          </w:p>
        </w:tc>
        <w:tc>
          <w:tcPr>
            <w:tcW w:w="1786" w:type="dxa"/>
            <w:vMerge/>
            <w:vAlign w:val="center"/>
            <w:hideMark/>
          </w:tcPr>
          <w:p w14:paraId="3798C23E"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p>
        </w:tc>
      </w:tr>
      <w:tr w:rsidR="0087603F" w:rsidRPr="00B735B9" w14:paraId="2B6375E9" w14:textId="77777777" w:rsidTr="00D05EB9">
        <w:trPr>
          <w:trHeight w:val="288"/>
          <w:jc w:val="center"/>
        </w:trPr>
        <w:tc>
          <w:tcPr>
            <w:tcW w:w="1437" w:type="dxa"/>
            <w:vMerge/>
            <w:vAlign w:val="center"/>
            <w:hideMark/>
          </w:tcPr>
          <w:p w14:paraId="682F4160" w14:textId="77777777" w:rsidR="0087603F" w:rsidRPr="00B735B9" w:rsidRDefault="0087603F" w:rsidP="0024637E">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77EBFDD4" w14:textId="77777777" w:rsidR="0087603F" w:rsidRPr="00B735B9" w:rsidRDefault="0087603F" w:rsidP="008A5CB4">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Malaysia</w:t>
            </w:r>
          </w:p>
        </w:tc>
        <w:tc>
          <w:tcPr>
            <w:tcW w:w="1786" w:type="dxa"/>
            <w:shd w:val="clear" w:color="auto" w:fill="auto"/>
            <w:noWrap/>
            <w:vAlign w:val="center"/>
            <w:hideMark/>
          </w:tcPr>
          <w:p w14:paraId="337594D1"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18</w:t>
            </w:r>
          </w:p>
        </w:tc>
        <w:tc>
          <w:tcPr>
            <w:tcW w:w="1786" w:type="dxa"/>
            <w:vMerge/>
            <w:vAlign w:val="center"/>
            <w:hideMark/>
          </w:tcPr>
          <w:p w14:paraId="40DAF7DB"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p>
        </w:tc>
      </w:tr>
      <w:tr w:rsidR="0087603F" w:rsidRPr="00B735B9" w14:paraId="1198C312" w14:textId="77777777" w:rsidTr="00D05EB9">
        <w:trPr>
          <w:trHeight w:val="288"/>
          <w:jc w:val="center"/>
        </w:trPr>
        <w:tc>
          <w:tcPr>
            <w:tcW w:w="1437" w:type="dxa"/>
            <w:vMerge/>
            <w:vAlign w:val="center"/>
            <w:hideMark/>
          </w:tcPr>
          <w:p w14:paraId="21AF2DF5" w14:textId="77777777" w:rsidR="0087603F" w:rsidRPr="00B735B9" w:rsidRDefault="0087603F" w:rsidP="0024637E">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5882E053" w14:textId="77777777" w:rsidR="0087603F" w:rsidRPr="00B735B9" w:rsidRDefault="0087603F" w:rsidP="008A5CB4">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North Korea</w:t>
            </w:r>
          </w:p>
        </w:tc>
        <w:tc>
          <w:tcPr>
            <w:tcW w:w="1786" w:type="dxa"/>
            <w:shd w:val="clear" w:color="auto" w:fill="auto"/>
            <w:noWrap/>
            <w:vAlign w:val="center"/>
            <w:hideMark/>
          </w:tcPr>
          <w:p w14:paraId="2FE4C591"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47</w:t>
            </w:r>
          </w:p>
        </w:tc>
        <w:tc>
          <w:tcPr>
            <w:tcW w:w="1786" w:type="dxa"/>
            <w:vMerge/>
            <w:vAlign w:val="center"/>
            <w:hideMark/>
          </w:tcPr>
          <w:p w14:paraId="767C175A"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p>
        </w:tc>
      </w:tr>
      <w:tr w:rsidR="0087603F" w:rsidRPr="00B735B9" w14:paraId="7250EC4F" w14:textId="77777777" w:rsidTr="00046546">
        <w:trPr>
          <w:trHeight w:val="288"/>
          <w:jc w:val="center"/>
        </w:trPr>
        <w:tc>
          <w:tcPr>
            <w:tcW w:w="1437" w:type="dxa"/>
            <w:vMerge/>
            <w:vAlign w:val="center"/>
            <w:hideMark/>
          </w:tcPr>
          <w:p w14:paraId="2C804841" w14:textId="77777777" w:rsidR="0087603F" w:rsidRPr="00B735B9" w:rsidRDefault="0087603F" w:rsidP="0024637E">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tcPr>
          <w:p w14:paraId="5060C0BA" w14:textId="5EAB60A0" w:rsidR="0087603F" w:rsidRPr="00B735B9" w:rsidRDefault="00046546" w:rsidP="008A5CB4">
            <w:pPr>
              <w:spacing w:after="0" w:line="240" w:lineRule="auto"/>
              <w:rPr>
                <w:rFonts w:ascii="Calibri" w:eastAsia="Times New Roman" w:hAnsi="Calibri" w:cs="Calibri"/>
                <w:iCs/>
                <w:color w:val="000000"/>
                <w:sz w:val="20"/>
                <w:szCs w:val="20"/>
                <w:lang w:eastAsia="en-AU"/>
              </w:rPr>
            </w:pPr>
            <w:r>
              <w:rPr>
                <w:rFonts w:ascii="Calibri" w:eastAsia="Times New Roman" w:hAnsi="Calibri" w:cs="Calibri"/>
                <w:iCs/>
                <w:color w:val="000000"/>
                <w:sz w:val="20"/>
                <w:szCs w:val="20"/>
                <w:lang w:eastAsia="en-AU"/>
              </w:rPr>
              <w:t>Oman</w:t>
            </w:r>
          </w:p>
        </w:tc>
        <w:tc>
          <w:tcPr>
            <w:tcW w:w="1786" w:type="dxa"/>
            <w:shd w:val="clear" w:color="auto" w:fill="auto"/>
            <w:noWrap/>
            <w:vAlign w:val="center"/>
          </w:tcPr>
          <w:p w14:paraId="2ACE749E" w14:textId="6FA6C4AC" w:rsidR="0087603F" w:rsidRPr="00B735B9" w:rsidRDefault="00046546" w:rsidP="0024637E">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1</w:t>
            </w:r>
          </w:p>
        </w:tc>
        <w:tc>
          <w:tcPr>
            <w:tcW w:w="1786" w:type="dxa"/>
            <w:vMerge/>
            <w:vAlign w:val="center"/>
            <w:hideMark/>
          </w:tcPr>
          <w:p w14:paraId="4D5C8B18" w14:textId="77777777" w:rsidR="0087603F" w:rsidRPr="00B735B9" w:rsidRDefault="0087603F" w:rsidP="0024637E">
            <w:pPr>
              <w:spacing w:after="0" w:line="240" w:lineRule="auto"/>
              <w:jc w:val="center"/>
              <w:rPr>
                <w:rFonts w:ascii="Calibri" w:eastAsia="Times New Roman" w:hAnsi="Calibri" w:cs="Calibri"/>
                <w:color w:val="000000"/>
                <w:sz w:val="20"/>
                <w:szCs w:val="20"/>
                <w:lang w:eastAsia="en-AU"/>
              </w:rPr>
            </w:pPr>
          </w:p>
        </w:tc>
      </w:tr>
      <w:tr w:rsidR="00046546" w:rsidRPr="00B735B9" w14:paraId="423EE2FE" w14:textId="77777777" w:rsidTr="00D05EB9">
        <w:trPr>
          <w:trHeight w:val="288"/>
          <w:jc w:val="center"/>
        </w:trPr>
        <w:tc>
          <w:tcPr>
            <w:tcW w:w="1437" w:type="dxa"/>
            <w:vMerge/>
            <w:vAlign w:val="center"/>
          </w:tcPr>
          <w:p w14:paraId="18694ED3" w14:textId="77777777" w:rsidR="00046546" w:rsidRPr="00B735B9" w:rsidRDefault="00046546" w:rsidP="00046546">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tcPr>
          <w:p w14:paraId="1B01BC5C" w14:textId="644FA7D4" w:rsidR="00046546" w:rsidRPr="00B735B9" w:rsidRDefault="00046546" w:rsidP="00046546">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Philippines</w:t>
            </w:r>
          </w:p>
        </w:tc>
        <w:tc>
          <w:tcPr>
            <w:tcW w:w="1786" w:type="dxa"/>
            <w:shd w:val="clear" w:color="auto" w:fill="auto"/>
            <w:noWrap/>
            <w:vAlign w:val="center"/>
          </w:tcPr>
          <w:p w14:paraId="2CA3E8BE" w14:textId="45FF2D76" w:rsidR="00046546" w:rsidRPr="00B735B9" w:rsidRDefault="00046546" w:rsidP="00046546">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14</w:t>
            </w:r>
          </w:p>
        </w:tc>
        <w:tc>
          <w:tcPr>
            <w:tcW w:w="1786" w:type="dxa"/>
            <w:vMerge/>
            <w:vAlign w:val="center"/>
          </w:tcPr>
          <w:p w14:paraId="27249A44" w14:textId="77777777" w:rsidR="00046546" w:rsidRPr="00B735B9" w:rsidRDefault="00046546" w:rsidP="00046546">
            <w:pPr>
              <w:spacing w:after="0" w:line="240" w:lineRule="auto"/>
              <w:jc w:val="center"/>
              <w:rPr>
                <w:rFonts w:ascii="Calibri" w:eastAsia="Times New Roman" w:hAnsi="Calibri" w:cs="Calibri"/>
                <w:color w:val="000000"/>
                <w:sz w:val="20"/>
                <w:szCs w:val="20"/>
                <w:lang w:eastAsia="en-AU"/>
              </w:rPr>
            </w:pPr>
          </w:p>
        </w:tc>
      </w:tr>
      <w:tr w:rsidR="002D5E5C" w:rsidRPr="00B735B9" w14:paraId="55EC4EF1" w14:textId="77777777" w:rsidTr="00D05EB9">
        <w:trPr>
          <w:trHeight w:val="288"/>
          <w:jc w:val="center"/>
        </w:trPr>
        <w:tc>
          <w:tcPr>
            <w:tcW w:w="1437" w:type="dxa"/>
            <w:vMerge/>
            <w:vAlign w:val="center"/>
            <w:hideMark/>
          </w:tcPr>
          <w:p w14:paraId="258695AD"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3728D4CE"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South Korea</w:t>
            </w:r>
          </w:p>
        </w:tc>
        <w:tc>
          <w:tcPr>
            <w:tcW w:w="1786" w:type="dxa"/>
            <w:shd w:val="clear" w:color="auto" w:fill="auto"/>
            <w:noWrap/>
            <w:vAlign w:val="center"/>
            <w:hideMark/>
          </w:tcPr>
          <w:p w14:paraId="3478BD33"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46</w:t>
            </w:r>
          </w:p>
        </w:tc>
        <w:tc>
          <w:tcPr>
            <w:tcW w:w="1786" w:type="dxa"/>
            <w:vMerge/>
            <w:vAlign w:val="center"/>
            <w:hideMark/>
          </w:tcPr>
          <w:p w14:paraId="16FF299E"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02FEC510" w14:textId="77777777" w:rsidTr="00D05EB9">
        <w:trPr>
          <w:trHeight w:val="288"/>
          <w:jc w:val="center"/>
        </w:trPr>
        <w:tc>
          <w:tcPr>
            <w:tcW w:w="1437" w:type="dxa"/>
            <w:vMerge/>
            <w:vAlign w:val="center"/>
            <w:hideMark/>
          </w:tcPr>
          <w:p w14:paraId="659D4465"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5D55D685"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Sri Lanka</w:t>
            </w:r>
          </w:p>
        </w:tc>
        <w:tc>
          <w:tcPr>
            <w:tcW w:w="1786" w:type="dxa"/>
            <w:shd w:val="clear" w:color="auto" w:fill="auto"/>
            <w:noWrap/>
            <w:vAlign w:val="center"/>
            <w:hideMark/>
          </w:tcPr>
          <w:p w14:paraId="41138183"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51</w:t>
            </w:r>
          </w:p>
        </w:tc>
        <w:tc>
          <w:tcPr>
            <w:tcW w:w="1786" w:type="dxa"/>
            <w:vMerge/>
            <w:vAlign w:val="center"/>
            <w:hideMark/>
          </w:tcPr>
          <w:p w14:paraId="245C4639"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3CB1693E" w14:textId="77777777" w:rsidTr="00D05EB9">
        <w:trPr>
          <w:trHeight w:val="288"/>
          <w:jc w:val="center"/>
        </w:trPr>
        <w:tc>
          <w:tcPr>
            <w:tcW w:w="1437" w:type="dxa"/>
            <w:vMerge/>
            <w:vAlign w:val="center"/>
            <w:hideMark/>
          </w:tcPr>
          <w:p w14:paraId="02DAADD0"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1A4AC47B"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Taiwan</w:t>
            </w:r>
          </w:p>
        </w:tc>
        <w:tc>
          <w:tcPr>
            <w:tcW w:w="1786" w:type="dxa"/>
            <w:shd w:val="clear" w:color="auto" w:fill="auto"/>
            <w:noWrap/>
            <w:vAlign w:val="center"/>
            <w:hideMark/>
          </w:tcPr>
          <w:p w14:paraId="41606AD6"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23</w:t>
            </w:r>
          </w:p>
        </w:tc>
        <w:tc>
          <w:tcPr>
            <w:tcW w:w="1786" w:type="dxa"/>
            <w:vMerge/>
            <w:vAlign w:val="center"/>
            <w:hideMark/>
          </w:tcPr>
          <w:p w14:paraId="2AEF62E3"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1CBB1506" w14:textId="77777777" w:rsidTr="00D05EB9">
        <w:trPr>
          <w:trHeight w:val="288"/>
          <w:jc w:val="center"/>
        </w:trPr>
        <w:tc>
          <w:tcPr>
            <w:tcW w:w="1437" w:type="dxa"/>
            <w:vMerge/>
            <w:vAlign w:val="center"/>
            <w:hideMark/>
          </w:tcPr>
          <w:p w14:paraId="7D1F5400"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35E67418"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Vietnam</w:t>
            </w:r>
          </w:p>
        </w:tc>
        <w:tc>
          <w:tcPr>
            <w:tcW w:w="1786" w:type="dxa"/>
            <w:shd w:val="clear" w:color="auto" w:fill="auto"/>
            <w:noWrap/>
            <w:vAlign w:val="center"/>
            <w:hideMark/>
          </w:tcPr>
          <w:p w14:paraId="65008C5E"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39</w:t>
            </w:r>
          </w:p>
        </w:tc>
        <w:tc>
          <w:tcPr>
            <w:tcW w:w="1786" w:type="dxa"/>
            <w:vMerge/>
            <w:vAlign w:val="center"/>
            <w:hideMark/>
          </w:tcPr>
          <w:p w14:paraId="6115CF35"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1F9ECAAC" w14:textId="77777777" w:rsidTr="00D05EB9">
        <w:trPr>
          <w:trHeight w:val="300"/>
          <w:jc w:val="center"/>
        </w:trPr>
        <w:tc>
          <w:tcPr>
            <w:tcW w:w="1437" w:type="dxa"/>
            <w:vMerge/>
            <w:vAlign w:val="center"/>
            <w:hideMark/>
          </w:tcPr>
          <w:p w14:paraId="502248D1"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4E505843"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Yemen</w:t>
            </w:r>
          </w:p>
        </w:tc>
        <w:tc>
          <w:tcPr>
            <w:tcW w:w="1786" w:type="dxa"/>
            <w:shd w:val="clear" w:color="auto" w:fill="auto"/>
            <w:noWrap/>
            <w:vAlign w:val="center"/>
            <w:hideMark/>
          </w:tcPr>
          <w:p w14:paraId="7B56D01D"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8</w:t>
            </w:r>
          </w:p>
        </w:tc>
        <w:tc>
          <w:tcPr>
            <w:tcW w:w="1786" w:type="dxa"/>
            <w:vMerge/>
            <w:vAlign w:val="center"/>
            <w:hideMark/>
          </w:tcPr>
          <w:p w14:paraId="4C7AD734"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4E92B135" w14:textId="77777777" w:rsidTr="00D05EB9">
        <w:trPr>
          <w:trHeight w:val="288"/>
          <w:jc w:val="center"/>
        </w:trPr>
        <w:tc>
          <w:tcPr>
            <w:tcW w:w="1437" w:type="dxa"/>
            <w:vMerge w:val="restart"/>
            <w:shd w:val="clear" w:color="auto" w:fill="auto"/>
            <w:noWrap/>
            <w:vAlign w:val="center"/>
            <w:hideMark/>
          </w:tcPr>
          <w:p w14:paraId="29D1E7BA"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r w:rsidRPr="00B735B9">
              <w:rPr>
                <w:rFonts w:ascii="Calibri" w:eastAsia="Times New Roman" w:hAnsi="Calibri" w:cs="Calibri"/>
                <w:b/>
                <w:bCs/>
                <w:color w:val="000000"/>
                <w:sz w:val="20"/>
                <w:szCs w:val="20"/>
                <w:lang w:eastAsia="en-AU"/>
              </w:rPr>
              <w:t>Europe</w:t>
            </w:r>
          </w:p>
        </w:tc>
        <w:tc>
          <w:tcPr>
            <w:tcW w:w="1892" w:type="dxa"/>
            <w:shd w:val="clear" w:color="auto" w:fill="auto"/>
            <w:noWrap/>
            <w:vAlign w:val="center"/>
            <w:hideMark/>
          </w:tcPr>
          <w:p w14:paraId="74B389BB"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Bulgaria</w:t>
            </w:r>
          </w:p>
        </w:tc>
        <w:tc>
          <w:tcPr>
            <w:tcW w:w="1786" w:type="dxa"/>
            <w:shd w:val="clear" w:color="auto" w:fill="auto"/>
            <w:noWrap/>
            <w:vAlign w:val="center"/>
            <w:hideMark/>
          </w:tcPr>
          <w:p w14:paraId="26B7CFDC"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8</w:t>
            </w:r>
          </w:p>
        </w:tc>
        <w:tc>
          <w:tcPr>
            <w:tcW w:w="1786" w:type="dxa"/>
            <w:vMerge w:val="restart"/>
            <w:shd w:val="clear" w:color="auto" w:fill="auto"/>
            <w:noWrap/>
            <w:vAlign w:val="center"/>
            <w:hideMark/>
          </w:tcPr>
          <w:p w14:paraId="74ADE763"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304</w:t>
            </w:r>
          </w:p>
        </w:tc>
      </w:tr>
      <w:tr w:rsidR="002D5E5C" w:rsidRPr="00B735B9" w14:paraId="44073543" w14:textId="77777777" w:rsidTr="00D05EB9">
        <w:trPr>
          <w:trHeight w:val="288"/>
          <w:jc w:val="center"/>
        </w:trPr>
        <w:tc>
          <w:tcPr>
            <w:tcW w:w="1437" w:type="dxa"/>
            <w:vMerge/>
            <w:vAlign w:val="center"/>
            <w:hideMark/>
          </w:tcPr>
          <w:p w14:paraId="6CA51BFD"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152F9BAB"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France</w:t>
            </w:r>
          </w:p>
        </w:tc>
        <w:tc>
          <w:tcPr>
            <w:tcW w:w="1786" w:type="dxa"/>
            <w:shd w:val="clear" w:color="auto" w:fill="auto"/>
            <w:noWrap/>
            <w:vAlign w:val="center"/>
            <w:hideMark/>
          </w:tcPr>
          <w:p w14:paraId="5E73B22E"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10</w:t>
            </w:r>
          </w:p>
        </w:tc>
        <w:tc>
          <w:tcPr>
            <w:tcW w:w="1786" w:type="dxa"/>
            <w:vMerge/>
            <w:vAlign w:val="center"/>
            <w:hideMark/>
          </w:tcPr>
          <w:p w14:paraId="17877E5B"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12D63AF7" w14:textId="77777777" w:rsidTr="00D05EB9">
        <w:trPr>
          <w:trHeight w:val="288"/>
          <w:jc w:val="center"/>
        </w:trPr>
        <w:tc>
          <w:tcPr>
            <w:tcW w:w="1437" w:type="dxa"/>
            <w:vMerge/>
            <w:vAlign w:val="center"/>
            <w:hideMark/>
          </w:tcPr>
          <w:p w14:paraId="63931AC3"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1D76995D"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Georgia</w:t>
            </w:r>
          </w:p>
        </w:tc>
        <w:tc>
          <w:tcPr>
            <w:tcW w:w="1786" w:type="dxa"/>
            <w:shd w:val="clear" w:color="auto" w:fill="auto"/>
            <w:noWrap/>
            <w:vAlign w:val="center"/>
            <w:hideMark/>
          </w:tcPr>
          <w:p w14:paraId="69E63530"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25</w:t>
            </w:r>
          </w:p>
        </w:tc>
        <w:tc>
          <w:tcPr>
            <w:tcW w:w="1786" w:type="dxa"/>
            <w:vMerge/>
            <w:vAlign w:val="center"/>
            <w:hideMark/>
          </w:tcPr>
          <w:p w14:paraId="3F935950"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6C2CC60D" w14:textId="77777777" w:rsidTr="00D05EB9">
        <w:trPr>
          <w:trHeight w:val="288"/>
          <w:jc w:val="center"/>
        </w:trPr>
        <w:tc>
          <w:tcPr>
            <w:tcW w:w="1437" w:type="dxa"/>
            <w:vMerge/>
            <w:vAlign w:val="center"/>
            <w:hideMark/>
          </w:tcPr>
          <w:p w14:paraId="3FA0D498"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1808B445"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Greece</w:t>
            </w:r>
          </w:p>
        </w:tc>
        <w:tc>
          <w:tcPr>
            <w:tcW w:w="1786" w:type="dxa"/>
            <w:shd w:val="clear" w:color="auto" w:fill="auto"/>
            <w:noWrap/>
            <w:vAlign w:val="center"/>
            <w:hideMark/>
          </w:tcPr>
          <w:p w14:paraId="20F887DF"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25</w:t>
            </w:r>
          </w:p>
        </w:tc>
        <w:tc>
          <w:tcPr>
            <w:tcW w:w="1786" w:type="dxa"/>
            <w:vMerge/>
            <w:vAlign w:val="center"/>
            <w:hideMark/>
          </w:tcPr>
          <w:p w14:paraId="79813074"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658D9B63" w14:textId="77777777" w:rsidTr="00D05EB9">
        <w:trPr>
          <w:trHeight w:val="288"/>
          <w:jc w:val="center"/>
        </w:trPr>
        <w:tc>
          <w:tcPr>
            <w:tcW w:w="1437" w:type="dxa"/>
            <w:vMerge/>
            <w:vAlign w:val="center"/>
            <w:hideMark/>
          </w:tcPr>
          <w:p w14:paraId="0CB6E0EE"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5EDFB5D8"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Italy</w:t>
            </w:r>
          </w:p>
        </w:tc>
        <w:tc>
          <w:tcPr>
            <w:tcW w:w="1786" w:type="dxa"/>
            <w:shd w:val="clear" w:color="auto" w:fill="auto"/>
            <w:noWrap/>
            <w:vAlign w:val="center"/>
            <w:hideMark/>
          </w:tcPr>
          <w:p w14:paraId="474FFFD4"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32</w:t>
            </w:r>
          </w:p>
        </w:tc>
        <w:tc>
          <w:tcPr>
            <w:tcW w:w="1786" w:type="dxa"/>
            <w:vMerge/>
            <w:vAlign w:val="center"/>
            <w:hideMark/>
          </w:tcPr>
          <w:p w14:paraId="6316321E"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3245A611" w14:textId="77777777" w:rsidTr="00D05EB9">
        <w:trPr>
          <w:trHeight w:val="288"/>
          <w:jc w:val="center"/>
        </w:trPr>
        <w:tc>
          <w:tcPr>
            <w:tcW w:w="1437" w:type="dxa"/>
            <w:vMerge/>
            <w:vAlign w:val="center"/>
            <w:hideMark/>
          </w:tcPr>
          <w:p w14:paraId="048F13CA"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7FF6D24B"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Latvia</w:t>
            </w:r>
          </w:p>
        </w:tc>
        <w:tc>
          <w:tcPr>
            <w:tcW w:w="1786" w:type="dxa"/>
            <w:shd w:val="clear" w:color="auto" w:fill="auto"/>
            <w:noWrap/>
            <w:vAlign w:val="center"/>
            <w:hideMark/>
          </w:tcPr>
          <w:p w14:paraId="3AEE8401"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1</w:t>
            </w:r>
          </w:p>
        </w:tc>
        <w:tc>
          <w:tcPr>
            <w:tcW w:w="1786" w:type="dxa"/>
            <w:vMerge/>
            <w:vAlign w:val="center"/>
            <w:hideMark/>
          </w:tcPr>
          <w:p w14:paraId="6B4ADE79"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6E145466" w14:textId="77777777" w:rsidTr="00D05EB9">
        <w:trPr>
          <w:trHeight w:val="288"/>
          <w:jc w:val="center"/>
        </w:trPr>
        <w:tc>
          <w:tcPr>
            <w:tcW w:w="1437" w:type="dxa"/>
            <w:vMerge/>
            <w:vAlign w:val="center"/>
            <w:hideMark/>
          </w:tcPr>
          <w:p w14:paraId="3500B969"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77D5C5CF"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Poland</w:t>
            </w:r>
          </w:p>
        </w:tc>
        <w:tc>
          <w:tcPr>
            <w:tcW w:w="1786" w:type="dxa"/>
            <w:shd w:val="clear" w:color="auto" w:fill="auto"/>
            <w:noWrap/>
            <w:vAlign w:val="center"/>
            <w:hideMark/>
          </w:tcPr>
          <w:p w14:paraId="5F12A024"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5</w:t>
            </w:r>
          </w:p>
        </w:tc>
        <w:tc>
          <w:tcPr>
            <w:tcW w:w="1786" w:type="dxa"/>
            <w:vMerge/>
            <w:vAlign w:val="center"/>
            <w:hideMark/>
          </w:tcPr>
          <w:p w14:paraId="68966E5A"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31B72D38" w14:textId="77777777" w:rsidTr="00D05EB9">
        <w:trPr>
          <w:trHeight w:val="288"/>
          <w:jc w:val="center"/>
        </w:trPr>
        <w:tc>
          <w:tcPr>
            <w:tcW w:w="1437" w:type="dxa"/>
            <w:vMerge/>
            <w:vAlign w:val="center"/>
            <w:hideMark/>
          </w:tcPr>
          <w:p w14:paraId="1CF6C7DD"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425E3809"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Portugal</w:t>
            </w:r>
          </w:p>
        </w:tc>
        <w:tc>
          <w:tcPr>
            <w:tcW w:w="1786" w:type="dxa"/>
            <w:shd w:val="clear" w:color="auto" w:fill="auto"/>
            <w:noWrap/>
            <w:vAlign w:val="center"/>
            <w:hideMark/>
          </w:tcPr>
          <w:p w14:paraId="33988770"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25</w:t>
            </w:r>
          </w:p>
        </w:tc>
        <w:tc>
          <w:tcPr>
            <w:tcW w:w="1786" w:type="dxa"/>
            <w:vMerge/>
            <w:vAlign w:val="center"/>
            <w:hideMark/>
          </w:tcPr>
          <w:p w14:paraId="7D90A92D"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5464016A" w14:textId="77777777" w:rsidTr="00D05EB9">
        <w:trPr>
          <w:trHeight w:val="288"/>
          <w:jc w:val="center"/>
        </w:trPr>
        <w:tc>
          <w:tcPr>
            <w:tcW w:w="1437" w:type="dxa"/>
            <w:vMerge/>
            <w:vAlign w:val="center"/>
            <w:hideMark/>
          </w:tcPr>
          <w:p w14:paraId="5B4E7936"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6C8CEB79"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Russia</w:t>
            </w:r>
          </w:p>
        </w:tc>
        <w:tc>
          <w:tcPr>
            <w:tcW w:w="1786" w:type="dxa"/>
            <w:shd w:val="clear" w:color="auto" w:fill="auto"/>
            <w:noWrap/>
            <w:vAlign w:val="center"/>
            <w:hideMark/>
          </w:tcPr>
          <w:p w14:paraId="75327F82"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84</w:t>
            </w:r>
          </w:p>
        </w:tc>
        <w:tc>
          <w:tcPr>
            <w:tcW w:w="1786" w:type="dxa"/>
            <w:vMerge/>
            <w:vAlign w:val="center"/>
            <w:hideMark/>
          </w:tcPr>
          <w:p w14:paraId="2D52967D"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0292939A" w14:textId="77777777" w:rsidTr="00D05EB9">
        <w:trPr>
          <w:trHeight w:val="288"/>
          <w:jc w:val="center"/>
        </w:trPr>
        <w:tc>
          <w:tcPr>
            <w:tcW w:w="1437" w:type="dxa"/>
            <w:vMerge/>
            <w:vAlign w:val="center"/>
            <w:hideMark/>
          </w:tcPr>
          <w:p w14:paraId="1B972EB4"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11E77826"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Spain</w:t>
            </w:r>
          </w:p>
        </w:tc>
        <w:tc>
          <w:tcPr>
            <w:tcW w:w="1786" w:type="dxa"/>
            <w:shd w:val="clear" w:color="auto" w:fill="auto"/>
            <w:noWrap/>
            <w:vAlign w:val="center"/>
            <w:hideMark/>
          </w:tcPr>
          <w:p w14:paraId="77F90B97"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31</w:t>
            </w:r>
          </w:p>
        </w:tc>
        <w:tc>
          <w:tcPr>
            <w:tcW w:w="1786" w:type="dxa"/>
            <w:vMerge/>
            <w:vAlign w:val="center"/>
            <w:hideMark/>
          </w:tcPr>
          <w:p w14:paraId="283E8C21"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3B0F6FF7" w14:textId="77777777" w:rsidTr="00D05EB9">
        <w:trPr>
          <w:trHeight w:val="288"/>
          <w:jc w:val="center"/>
        </w:trPr>
        <w:tc>
          <w:tcPr>
            <w:tcW w:w="1437" w:type="dxa"/>
            <w:vMerge/>
            <w:vAlign w:val="center"/>
            <w:hideMark/>
          </w:tcPr>
          <w:p w14:paraId="4C35249B"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2DCA27DA"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Turkey</w:t>
            </w:r>
          </w:p>
        </w:tc>
        <w:tc>
          <w:tcPr>
            <w:tcW w:w="1786" w:type="dxa"/>
            <w:shd w:val="clear" w:color="auto" w:fill="auto"/>
            <w:noWrap/>
            <w:vAlign w:val="center"/>
            <w:hideMark/>
          </w:tcPr>
          <w:p w14:paraId="3F67A2FF"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52</w:t>
            </w:r>
          </w:p>
        </w:tc>
        <w:tc>
          <w:tcPr>
            <w:tcW w:w="1786" w:type="dxa"/>
            <w:vMerge/>
            <w:vAlign w:val="center"/>
            <w:hideMark/>
          </w:tcPr>
          <w:p w14:paraId="05E4F173"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7D9CDC98" w14:textId="77777777" w:rsidTr="00D05EB9">
        <w:trPr>
          <w:trHeight w:val="300"/>
          <w:jc w:val="center"/>
        </w:trPr>
        <w:tc>
          <w:tcPr>
            <w:tcW w:w="1437" w:type="dxa"/>
            <w:vMerge/>
            <w:vAlign w:val="center"/>
            <w:hideMark/>
          </w:tcPr>
          <w:p w14:paraId="5A47307E"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781C42D6"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UK</w:t>
            </w:r>
          </w:p>
        </w:tc>
        <w:tc>
          <w:tcPr>
            <w:tcW w:w="1786" w:type="dxa"/>
            <w:shd w:val="clear" w:color="auto" w:fill="auto"/>
            <w:noWrap/>
            <w:vAlign w:val="center"/>
            <w:hideMark/>
          </w:tcPr>
          <w:p w14:paraId="6F3D0F9D"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6</w:t>
            </w:r>
          </w:p>
        </w:tc>
        <w:tc>
          <w:tcPr>
            <w:tcW w:w="1786" w:type="dxa"/>
            <w:vMerge/>
            <w:vAlign w:val="center"/>
            <w:hideMark/>
          </w:tcPr>
          <w:p w14:paraId="148CEE40"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38A0D2CD" w14:textId="77777777" w:rsidTr="00D05EB9">
        <w:trPr>
          <w:trHeight w:val="300"/>
          <w:jc w:val="center"/>
        </w:trPr>
        <w:tc>
          <w:tcPr>
            <w:tcW w:w="1437" w:type="dxa"/>
            <w:shd w:val="clear" w:color="auto" w:fill="auto"/>
            <w:noWrap/>
            <w:vAlign w:val="center"/>
            <w:hideMark/>
          </w:tcPr>
          <w:p w14:paraId="05C7C123"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r w:rsidRPr="00B735B9">
              <w:rPr>
                <w:rFonts w:ascii="Calibri" w:eastAsia="Times New Roman" w:hAnsi="Calibri" w:cs="Calibri"/>
                <w:b/>
                <w:bCs/>
                <w:color w:val="000000"/>
                <w:sz w:val="20"/>
                <w:szCs w:val="20"/>
                <w:lang w:eastAsia="en-AU"/>
              </w:rPr>
              <w:t>North America</w:t>
            </w:r>
          </w:p>
        </w:tc>
        <w:tc>
          <w:tcPr>
            <w:tcW w:w="1892" w:type="dxa"/>
            <w:shd w:val="clear" w:color="auto" w:fill="auto"/>
            <w:noWrap/>
            <w:vAlign w:val="center"/>
            <w:hideMark/>
          </w:tcPr>
          <w:p w14:paraId="5B491063" w14:textId="0348959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USA</w:t>
            </w:r>
            <w:r>
              <w:rPr>
                <w:rFonts w:ascii="Calibri" w:eastAsia="Times New Roman" w:hAnsi="Calibri" w:cs="Calibri"/>
                <w:iCs/>
                <w:color w:val="000000"/>
                <w:sz w:val="20"/>
                <w:szCs w:val="20"/>
                <w:lang w:eastAsia="en-AU"/>
              </w:rPr>
              <w:t xml:space="preserve"> (mainland)</w:t>
            </w:r>
          </w:p>
        </w:tc>
        <w:tc>
          <w:tcPr>
            <w:tcW w:w="1786" w:type="dxa"/>
            <w:shd w:val="clear" w:color="auto" w:fill="auto"/>
            <w:noWrap/>
            <w:vAlign w:val="center"/>
            <w:hideMark/>
          </w:tcPr>
          <w:p w14:paraId="1D069A68"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115</w:t>
            </w:r>
          </w:p>
        </w:tc>
        <w:tc>
          <w:tcPr>
            <w:tcW w:w="1786" w:type="dxa"/>
            <w:shd w:val="clear" w:color="auto" w:fill="auto"/>
            <w:noWrap/>
            <w:vAlign w:val="center"/>
            <w:hideMark/>
          </w:tcPr>
          <w:p w14:paraId="215E4599"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115</w:t>
            </w:r>
          </w:p>
        </w:tc>
      </w:tr>
      <w:tr w:rsidR="002D5E5C" w:rsidRPr="00B735B9" w14:paraId="38A60702" w14:textId="77777777" w:rsidTr="00D05EB9">
        <w:trPr>
          <w:trHeight w:val="288"/>
          <w:jc w:val="center"/>
        </w:trPr>
        <w:tc>
          <w:tcPr>
            <w:tcW w:w="1437" w:type="dxa"/>
            <w:vMerge w:val="restart"/>
            <w:shd w:val="clear" w:color="auto" w:fill="auto"/>
            <w:noWrap/>
            <w:vAlign w:val="center"/>
            <w:hideMark/>
          </w:tcPr>
          <w:p w14:paraId="0CC3E29C"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r w:rsidRPr="00B735B9">
              <w:rPr>
                <w:rFonts w:ascii="Calibri" w:eastAsia="Times New Roman" w:hAnsi="Calibri" w:cs="Calibri"/>
                <w:b/>
                <w:bCs/>
                <w:color w:val="000000"/>
                <w:sz w:val="20"/>
                <w:szCs w:val="20"/>
                <w:lang w:eastAsia="en-AU"/>
              </w:rPr>
              <w:lastRenderedPageBreak/>
              <w:t>South America</w:t>
            </w:r>
          </w:p>
        </w:tc>
        <w:tc>
          <w:tcPr>
            <w:tcW w:w="1892" w:type="dxa"/>
            <w:shd w:val="clear" w:color="auto" w:fill="auto"/>
            <w:noWrap/>
            <w:vAlign w:val="center"/>
            <w:hideMark/>
          </w:tcPr>
          <w:p w14:paraId="51D92FDF"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Argentina</w:t>
            </w:r>
          </w:p>
        </w:tc>
        <w:tc>
          <w:tcPr>
            <w:tcW w:w="1786" w:type="dxa"/>
            <w:shd w:val="clear" w:color="auto" w:fill="auto"/>
            <w:noWrap/>
            <w:vAlign w:val="center"/>
            <w:hideMark/>
          </w:tcPr>
          <w:p w14:paraId="140E5681"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21</w:t>
            </w:r>
          </w:p>
        </w:tc>
        <w:tc>
          <w:tcPr>
            <w:tcW w:w="1786" w:type="dxa"/>
            <w:vMerge w:val="restart"/>
            <w:shd w:val="clear" w:color="auto" w:fill="auto"/>
            <w:noWrap/>
            <w:vAlign w:val="center"/>
            <w:hideMark/>
          </w:tcPr>
          <w:p w14:paraId="05195A33"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533</w:t>
            </w:r>
          </w:p>
        </w:tc>
      </w:tr>
      <w:tr w:rsidR="002D5E5C" w:rsidRPr="00B735B9" w14:paraId="7C1F7FBF" w14:textId="77777777" w:rsidTr="00D05EB9">
        <w:trPr>
          <w:trHeight w:val="288"/>
          <w:jc w:val="center"/>
        </w:trPr>
        <w:tc>
          <w:tcPr>
            <w:tcW w:w="1437" w:type="dxa"/>
            <w:vMerge/>
            <w:vAlign w:val="center"/>
            <w:hideMark/>
          </w:tcPr>
          <w:p w14:paraId="54679F35"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26539909"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Brazil</w:t>
            </w:r>
          </w:p>
        </w:tc>
        <w:tc>
          <w:tcPr>
            <w:tcW w:w="1786" w:type="dxa"/>
            <w:shd w:val="clear" w:color="auto" w:fill="auto"/>
            <w:noWrap/>
            <w:vAlign w:val="center"/>
            <w:hideMark/>
          </w:tcPr>
          <w:p w14:paraId="7022AD82"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42</w:t>
            </w:r>
          </w:p>
        </w:tc>
        <w:tc>
          <w:tcPr>
            <w:tcW w:w="1786" w:type="dxa"/>
            <w:vMerge/>
            <w:vAlign w:val="center"/>
            <w:hideMark/>
          </w:tcPr>
          <w:p w14:paraId="7D6739C0"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0E21DA7C" w14:textId="77777777" w:rsidTr="00D05EB9">
        <w:trPr>
          <w:trHeight w:val="288"/>
          <w:jc w:val="center"/>
        </w:trPr>
        <w:tc>
          <w:tcPr>
            <w:tcW w:w="1437" w:type="dxa"/>
            <w:vMerge/>
            <w:vAlign w:val="center"/>
            <w:hideMark/>
          </w:tcPr>
          <w:p w14:paraId="5F74AC1C"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19FB9367"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Chile</w:t>
            </w:r>
          </w:p>
        </w:tc>
        <w:tc>
          <w:tcPr>
            <w:tcW w:w="1786" w:type="dxa"/>
            <w:shd w:val="clear" w:color="auto" w:fill="auto"/>
            <w:noWrap/>
            <w:vAlign w:val="center"/>
            <w:hideMark/>
          </w:tcPr>
          <w:p w14:paraId="6352991A"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51</w:t>
            </w:r>
          </w:p>
        </w:tc>
        <w:tc>
          <w:tcPr>
            <w:tcW w:w="1786" w:type="dxa"/>
            <w:vMerge/>
            <w:vAlign w:val="center"/>
            <w:hideMark/>
          </w:tcPr>
          <w:p w14:paraId="72C86D9B"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1D314795" w14:textId="77777777" w:rsidTr="00D05EB9">
        <w:trPr>
          <w:trHeight w:val="288"/>
          <w:jc w:val="center"/>
        </w:trPr>
        <w:tc>
          <w:tcPr>
            <w:tcW w:w="1437" w:type="dxa"/>
            <w:vMerge/>
            <w:vAlign w:val="center"/>
            <w:hideMark/>
          </w:tcPr>
          <w:p w14:paraId="43C76E3C"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54DCCD8F"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Costa Rica</w:t>
            </w:r>
          </w:p>
        </w:tc>
        <w:tc>
          <w:tcPr>
            <w:tcW w:w="1786" w:type="dxa"/>
            <w:shd w:val="clear" w:color="auto" w:fill="auto"/>
            <w:noWrap/>
            <w:vAlign w:val="center"/>
            <w:hideMark/>
          </w:tcPr>
          <w:p w14:paraId="35C6D804"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28</w:t>
            </w:r>
          </w:p>
        </w:tc>
        <w:tc>
          <w:tcPr>
            <w:tcW w:w="1786" w:type="dxa"/>
            <w:vMerge/>
            <w:vAlign w:val="center"/>
            <w:hideMark/>
          </w:tcPr>
          <w:p w14:paraId="2859EEF7"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3CB7BA24" w14:textId="77777777" w:rsidTr="00D05EB9">
        <w:trPr>
          <w:trHeight w:val="288"/>
          <w:jc w:val="center"/>
        </w:trPr>
        <w:tc>
          <w:tcPr>
            <w:tcW w:w="1437" w:type="dxa"/>
            <w:vMerge/>
            <w:vAlign w:val="center"/>
            <w:hideMark/>
          </w:tcPr>
          <w:p w14:paraId="0693EE68"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742DC5FF"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Dominican Republic</w:t>
            </w:r>
          </w:p>
        </w:tc>
        <w:tc>
          <w:tcPr>
            <w:tcW w:w="1786" w:type="dxa"/>
            <w:shd w:val="clear" w:color="auto" w:fill="auto"/>
            <w:noWrap/>
            <w:vAlign w:val="center"/>
            <w:hideMark/>
          </w:tcPr>
          <w:p w14:paraId="1B11CD03"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48</w:t>
            </w:r>
          </w:p>
        </w:tc>
        <w:tc>
          <w:tcPr>
            <w:tcW w:w="1786" w:type="dxa"/>
            <w:vMerge/>
            <w:vAlign w:val="center"/>
            <w:hideMark/>
          </w:tcPr>
          <w:p w14:paraId="14F2ABDB"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24CA86BD" w14:textId="77777777" w:rsidTr="00D05EB9">
        <w:trPr>
          <w:trHeight w:val="288"/>
          <w:jc w:val="center"/>
        </w:trPr>
        <w:tc>
          <w:tcPr>
            <w:tcW w:w="1437" w:type="dxa"/>
            <w:vMerge/>
            <w:vAlign w:val="center"/>
            <w:hideMark/>
          </w:tcPr>
          <w:p w14:paraId="6F6CB8CA"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38FA02B0"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El Salvador</w:t>
            </w:r>
          </w:p>
        </w:tc>
        <w:tc>
          <w:tcPr>
            <w:tcW w:w="1786" w:type="dxa"/>
            <w:shd w:val="clear" w:color="auto" w:fill="auto"/>
            <w:noWrap/>
            <w:vAlign w:val="center"/>
            <w:hideMark/>
          </w:tcPr>
          <w:p w14:paraId="6A45E397"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5</w:t>
            </w:r>
          </w:p>
        </w:tc>
        <w:tc>
          <w:tcPr>
            <w:tcW w:w="1786" w:type="dxa"/>
            <w:vMerge/>
            <w:vAlign w:val="center"/>
            <w:hideMark/>
          </w:tcPr>
          <w:p w14:paraId="163906E7"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15336E16" w14:textId="77777777" w:rsidTr="00D05EB9">
        <w:trPr>
          <w:trHeight w:val="288"/>
          <w:jc w:val="center"/>
        </w:trPr>
        <w:tc>
          <w:tcPr>
            <w:tcW w:w="1437" w:type="dxa"/>
            <w:vMerge/>
            <w:vAlign w:val="center"/>
            <w:hideMark/>
          </w:tcPr>
          <w:p w14:paraId="089FCAB1"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752FAD75"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Falkland Islands</w:t>
            </w:r>
          </w:p>
        </w:tc>
        <w:tc>
          <w:tcPr>
            <w:tcW w:w="1786" w:type="dxa"/>
            <w:shd w:val="clear" w:color="auto" w:fill="auto"/>
            <w:noWrap/>
            <w:vAlign w:val="center"/>
            <w:hideMark/>
          </w:tcPr>
          <w:p w14:paraId="411E5472"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10</w:t>
            </w:r>
          </w:p>
        </w:tc>
        <w:tc>
          <w:tcPr>
            <w:tcW w:w="1786" w:type="dxa"/>
            <w:vMerge/>
            <w:vAlign w:val="center"/>
            <w:hideMark/>
          </w:tcPr>
          <w:p w14:paraId="439A6577"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796ADD0A" w14:textId="77777777" w:rsidTr="00D05EB9">
        <w:trPr>
          <w:trHeight w:val="288"/>
          <w:jc w:val="center"/>
        </w:trPr>
        <w:tc>
          <w:tcPr>
            <w:tcW w:w="1437" w:type="dxa"/>
            <w:vMerge/>
            <w:vAlign w:val="center"/>
            <w:hideMark/>
          </w:tcPr>
          <w:p w14:paraId="7112EC06"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7DF59E8F"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Guatemala</w:t>
            </w:r>
          </w:p>
        </w:tc>
        <w:tc>
          <w:tcPr>
            <w:tcW w:w="1786" w:type="dxa"/>
            <w:shd w:val="clear" w:color="auto" w:fill="auto"/>
            <w:noWrap/>
            <w:vAlign w:val="center"/>
            <w:hideMark/>
          </w:tcPr>
          <w:p w14:paraId="52D0C1DE"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20</w:t>
            </w:r>
          </w:p>
        </w:tc>
        <w:tc>
          <w:tcPr>
            <w:tcW w:w="1786" w:type="dxa"/>
            <w:vMerge/>
            <w:vAlign w:val="center"/>
            <w:hideMark/>
          </w:tcPr>
          <w:p w14:paraId="2DAA4D79"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5C79DCBA" w14:textId="77777777" w:rsidTr="00D05EB9">
        <w:trPr>
          <w:trHeight w:val="288"/>
          <w:jc w:val="center"/>
        </w:trPr>
        <w:tc>
          <w:tcPr>
            <w:tcW w:w="1437" w:type="dxa"/>
            <w:vMerge/>
            <w:vAlign w:val="center"/>
            <w:hideMark/>
          </w:tcPr>
          <w:p w14:paraId="13AED0C8"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348C3DC8"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Honduras</w:t>
            </w:r>
          </w:p>
        </w:tc>
        <w:tc>
          <w:tcPr>
            <w:tcW w:w="1786" w:type="dxa"/>
            <w:shd w:val="clear" w:color="auto" w:fill="auto"/>
            <w:noWrap/>
            <w:vAlign w:val="center"/>
            <w:hideMark/>
          </w:tcPr>
          <w:p w14:paraId="032AF32F"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32</w:t>
            </w:r>
          </w:p>
        </w:tc>
        <w:tc>
          <w:tcPr>
            <w:tcW w:w="1786" w:type="dxa"/>
            <w:vMerge/>
            <w:vAlign w:val="center"/>
            <w:hideMark/>
          </w:tcPr>
          <w:p w14:paraId="21BFF72A"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5DA94BA4" w14:textId="77777777" w:rsidTr="00D05EB9">
        <w:trPr>
          <w:trHeight w:val="288"/>
          <w:jc w:val="center"/>
        </w:trPr>
        <w:tc>
          <w:tcPr>
            <w:tcW w:w="1437" w:type="dxa"/>
            <w:vMerge/>
            <w:vAlign w:val="center"/>
            <w:hideMark/>
          </w:tcPr>
          <w:p w14:paraId="4A15AD94"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3CB0D0B8"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Mexico</w:t>
            </w:r>
          </w:p>
        </w:tc>
        <w:tc>
          <w:tcPr>
            <w:tcW w:w="1786" w:type="dxa"/>
            <w:shd w:val="clear" w:color="auto" w:fill="auto"/>
            <w:noWrap/>
            <w:vAlign w:val="center"/>
            <w:hideMark/>
          </w:tcPr>
          <w:p w14:paraId="66440765"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202</w:t>
            </w:r>
          </w:p>
        </w:tc>
        <w:tc>
          <w:tcPr>
            <w:tcW w:w="1786" w:type="dxa"/>
            <w:vMerge/>
            <w:vAlign w:val="center"/>
            <w:hideMark/>
          </w:tcPr>
          <w:p w14:paraId="5ADCA4C0"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04BF97C6" w14:textId="77777777" w:rsidTr="00D05EB9">
        <w:trPr>
          <w:trHeight w:val="288"/>
          <w:jc w:val="center"/>
        </w:trPr>
        <w:tc>
          <w:tcPr>
            <w:tcW w:w="1437" w:type="dxa"/>
            <w:vMerge/>
            <w:vAlign w:val="center"/>
            <w:hideMark/>
          </w:tcPr>
          <w:p w14:paraId="42C7B004"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01B85057"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Nicaragua</w:t>
            </w:r>
          </w:p>
        </w:tc>
        <w:tc>
          <w:tcPr>
            <w:tcW w:w="1786" w:type="dxa"/>
            <w:shd w:val="clear" w:color="auto" w:fill="auto"/>
            <w:noWrap/>
            <w:vAlign w:val="center"/>
            <w:hideMark/>
          </w:tcPr>
          <w:p w14:paraId="16EEC6A4"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25</w:t>
            </w:r>
          </w:p>
        </w:tc>
        <w:tc>
          <w:tcPr>
            <w:tcW w:w="1786" w:type="dxa"/>
            <w:vMerge/>
            <w:vAlign w:val="center"/>
            <w:hideMark/>
          </w:tcPr>
          <w:p w14:paraId="61473B6C"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6FAEA004" w14:textId="77777777" w:rsidTr="00D05EB9">
        <w:trPr>
          <w:trHeight w:val="288"/>
          <w:jc w:val="center"/>
        </w:trPr>
        <w:tc>
          <w:tcPr>
            <w:tcW w:w="1437" w:type="dxa"/>
            <w:vMerge/>
            <w:vAlign w:val="center"/>
            <w:hideMark/>
          </w:tcPr>
          <w:p w14:paraId="452E2BDF"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1755D28C"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Panama</w:t>
            </w:r>
          </w:p>
        </w:tc>
        <w:tc>
          <w:tcPr>
            <w:tcW w:w="1786" w:type="dxa"/>
            <w:shd w:val="clear" w:color="auto" w:fill="auto"/>
            <w:noWrap/>
            <w:vAlign w:val="center"/>
            <w:hideMark/>
          </w:tcPr>
          <w:p w14:paraId="527AF1BE"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16</w:t>
            </w:r>
          </w:p>
        </w:tc>
        <w:tc>
          <w:tcPr>
            <w:tcW w:w="1786" w:type="dxa"/>
            <w:vMerge/>
            <w:vAlign w:val="center"/>
            <w:hideMark/>
          </w:tcPr>
          <w:p w14:paraId="5198D84B"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344B64F8" w14:textId="77777777" w:rsidTr="00D05EB9">
        <w:trPr>
          <w:trHeight w:val="288"/>
          <w:jc w:val="center"/>
        </w:trPr>
        <w:tc>
          <w:tcPr>
            <w:tcW w:w="1437" w:type="dxa"/>
            <w:vMerge/>
            <w:vAlign w:val="center"/>
            <w:hideMark/>
          </w:tcPr>
          <w:p w14:paraId="193DB370"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6F199E6F"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Peru</w:t>
            </w:r>
          </w:p>
        </w:tc>
        <w:tc>
          <w:tcPr>
            <w:tcW w:w="1786" w:type="dxa"/>
            <w:shd w:val="clear" w:color="auto" w:fill="auto"/>
            <w:noWrap/>
            <w:vAlign w:val="center"/>
            <w:hideMark/>
          </w:tcPr>
          <w:p w14:paraId="44E004DB"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6</w:t>
            </w:r>
          </w:p>
        </w:tc>
        <w:tc>
          <w:tcPr>
            <w:tcW w:w="1786" w:type="dxa"/>
            <w:vMerge/>
            <w:vAlign w:val="center"/>
            <w:hideMark/>
          </w:tcPr>
          <w:p w14:paraId="61271B33"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1D9BF0B6" w14:textId="77777777" w:rsidTr="00D05EB9">
        <w:trPr>
          <w:trHeight w:val="288"/>
          <w:jc w:val="center"/>
        </w:trPr>
        <w:tc>
          <w:tcPr>
            <w:tcW w:w="1437" w:type="dxa"/>
            <w:vMerge/>
            <w:vAlign w:val="center"/>
            <w:hideMark/>
          </w:tcPr>
          <w:p w14:paraId="4B6D5815"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3CD8FD3D"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Uruguay</w:t>
            </w:r>
          </w:p>
        </w:tc>
        <w:tc>
          <w:tcPr>
            <w:tcW w:w="1786" w:type="dxa"/>
            <w:shd w:val="clear" w:color="auto" w:fill="auto"/>
            <w:noWrap/>
            <w:vAlign w:val="center"/>
            <w:hideMark/>
          </w:tcPr>
          <w:p w14:paraId="6B77DE4E"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22</w:t>
            </w:r>
          </w:p>
        </w:tc>
        <w:tc>
          <w:tcPr>
            <w:tcW w:w="1786" w:type="dxa"/>
            <w:vMerge/>
            <w:vAlign w:val="center"/>
            <w:hideMark/>
          </w:tcPr>
          <w:p w14:paraId="70984BAC"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42D49ACE" w14:textId="77777777" w:rsidTr="00D05EB9">
        <w:trPr>
          <w:trHeight w:val="300"/>
          <w:jc w:val="center"/>
        </w:trPr>
        <w:tc>
          <w:tcPr>
            <w:tcW w:w="1437" w:type="dxa"/>
            <w:vMerge/>
            <w:vAlign w:val="center"/>
            <w:hideMark/>
          </w:tcPr>
          <w:p w14:paraId="026E26E6"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56D7028C"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Venezuela</w:t>
            </w:r>
          </w:p>
        </w:tc>
        <w:tc>
          <w:tcPr>
            <w:tcW w:w="1786" w:type="dxa"/>
            <w:shd w:val="clear" w:color="auto" w:fill="auto"/>
            <w:noWrap/>
            <w:vAlign w:val="center"/>
            <w:hideMark/>
          </w:tcPr>
          <w:p w14:paraId="11898929"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5</w:t>
            </w:r>
          </w:p>
        </w:tc>
        <w:tc>
          <w:tcPr>
            <w:tcW w:w="1786" w:type="dxa"/>
            <w:vMerge/>
            <w:vAlign w:val="center"/>
            <w:hideMark/>
          </w:tcPr>
          <w:p w14:paraId="645F9B45"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291C9233" w14:textId="77777777" w:rsidTr="00D05EB9">
        <w:trPr>
          <w:trHeight w:val="288"/>
          <w:jc w:val="center"/>
        </w:trPr>
        <w:tc>
          <w:tcPr>
            <w:tcW w:w="1437" w:type="dxa"/>
            <w:vMerge w:val="restart"/>
            <w:shd w:val="clear" w:color="auto" w:fill="auto"/>
            <w:noWrap/>
            <w:vAlign w:val="center"/>
            <w:hideMark/>
          </w:tcPr>
          <w:p w14:paraId="7143AA86"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r w:rsidRPr="00B735B9">
              <w:rPr>
                <w:rFonts w:ascii="Calibri" w:eastAsia="Times New Roman" w:hAnsi="Calibri" w:cs="Calibri"/>
                <w:b/>
                <w:bCs/>
                <w:color w:val="000000"/>
                <w:sz w:val="20"/>
                <w:szCs w:val="20"/>
                <w:lang w:eastAsia="en-AU"/>
              </w:rPr>
              <w:t>Oceania</w:t>
            </w:r>
          </w:p>
        </w:tc>
        <w:tc>
          <w:tcPr>
            <w:tcW w:w="1892" w:type="dxa"/>
            <w:shd w:val="clear" w:color="auto" w:fill="auto"/>
            <w:noWrap/>
            <w:vAlign w:val="center"/>
            <w:hideMark/>
          </w:tcPr>
          <w:p w14:paraId="4BF1C0C7"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Australia</w:t>
            </w:r>
          </w:p>
        </w:tc>
        <w:tc>
          <w:tcPr>
            <w:tcW w:w="1786" w:type="dxa"/>
            <w:shd w:val="clear" w:color="auto" w:fill="auto"/>
            <w:noWrap/>
            <w:vAlign w:val="center"/>
            <w:hideMark/>
          </w:tcPr>
          <w:p w14:paraId="147D73ED"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281</w:t>
            </w:r>
          </w:p>
        </w:tc>
        <w:tc>
          <w:tcPr>
            <w:tcW w:w="1786" w:type="dxa"/>
            <w:vMerge w:val="restart"/>
            <w:shd w:val="clear" w:color="auto" w:fill="auto"/>
            <w:noWrap/>
            <w:vAlign w:val="center"/>
            <w:hideMark/>
          </w:tcPr>
          <w:p w14:paraId="2BD51893"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361</w:t>
            </w:r>
          </w:p>
        </w:tc>
      </w:tr>
      <w:tr w:rsidR="002D5E5C" w:rsidRPr="00B735B9" w14:paraId="3DF6CA46" w14:textId="77777777" w:rsidTr="00D05EB9">
        <w:trPr>
          <w:trHeight w:val="300"/>
          <w:jc w:val="center"/>
        </w:trPr>
        <w:tc>
          <w:tcPr>
            <w:tcW w:w="1437" w:type="dxa"/>
            <w:vMerge/>
            <w:vAlign w:val="center"/>
            <w:hideMark/>
          </w:tcPr>
          <w:p w14:paraId="48217D5A"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47D2C2D5"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New Zealand</w:t>
            </w:r>
          </w:p>
        </w:tc>
        <w:tc>
          <w:tcPr>
            <w:tcW w:w="1786" w:type="dxa"/>
            <w:shd w:val="clear" w:color="auto" w:fill="auto"/>
            <w:noWrap/>
            <w:vAlign w:val="center"/>
            <w:hideMark/>
          </w:tcPr>
          <w:p w14:paraId="7B8936BF"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80</w:t>
            </w:r>
          </w:p>
        </w:tc>
        <w:tc>
          <w:tcPr>
            <w:tcW w:w="1786" w:type="dxa"/>
            <w:vMerge/>
            <w:vAlign w:val="center"/>
            <w:hideMark/>
          </w:tcPr>
          <w:p w14:paraId="5A0647A1"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11355357" w14:textId="77777777" w:rsidTr="00D05EB9">
        <w:trPr>
          <w:trHeight w:val="288"/>
          <w:jc w:val="center"/>
        </w:trPr>
        <w:tc>
          <w:tcPr>
            <w:tcW w:w="1437" w:type="dxa"/>
            <w:vMerge w:val="restart"/>
            <w:shd w:val="clear" w:color="auto" w:fill="auto"/>
            <w:noWrap/>
            <w:vAlign w:val="center"/>
            <w:hideMark/>
          </w:tcPr>
          <w:p w14:paraId="3FBAB0A7" w14:textId="1F599D85"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r w:rsidRPr="00B735B9">
              <w:rPr>
                <w:rFonts w:ascii="Calibri" w:eastAsia="Times New Roman" w:hAnsi="Calibri" w:cs="Calibri"/>
                <w:b/>
                <w:bCs/>
                <w:color w:val="000000"/>
                <w:sz w:val="20"/>
                <w:szCs w:val="20"/>
                <w:lang w:eastAsia="en-AU"/>
              </w:rPr>
              <w:t>Pacific</w:t>
            </w:r>
            <w:r>
              <w:rPr>
                <w:rFonts w:ascii="Calibri" w:eastAsia="Times New Roman" w:hAnsi="Calibri" w:cs="Calibri"/>
                <w:b/>
                <w:bCs/>
                <w:color w:val="000000"/>
                <w:sz w:val="20"/>
                <w:szCs w:val="20"/>
                <w:lang w:eastAsia="en-AU"/>
              </w:rPr>
              <w:t xml:space="preserve"> Islands</w:t>
            </w:r>
          </w:p>
        </w:tc>
        <w:tc>
          <w:tcPr>
            <w:tcW w:w="1892" w:type="dxa"/>
            <w:shd w:val="clear" w:color="auto" w:fill="auto"/>
            <w:noWrap/>
            <w:vAlign w:val="center"/>
            <w:hideMark/>
          </w:tcPr>
          <w:p w14:paraId="7817CC9C"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Fiji</w:t>
            </w:r>
          </w:p>
        </w:tc>
        <w:tc>
          <w:tcPr>
            <w:tcW w:w="1786" w:type="dxa"/>
            <w:shd w:val="clear" w:color="auto" w:fill="auto"/>
            <w:noWrap/>
            <w:vAlign w:val="center"/>
            <w:hideMark/>
          </w:tcPr>
          <w:p w14:paraId="441163A0"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4</w:t>
            </w:r>
          </w:p>
        </w:tc>
        <w:tc>
          <w:tcPr>
            <w:tcW w:w="1786" w:type="dxa"/>
            <w:vMerge w:val="restart"/>
            <w:shd w:val="clear" w:color="auto" w:fill="auto"/>
            <w:noWrap/>
            <w:vAlign w:val="center"/>
            <w:hideMark/>
          </w:tcPr>
          <w:p w14:paraId="6A27BAC7"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41</w:t>
            </w:r>
          </w:p>
        </w:tc>
      </w:tr>
      <w:tr w:rsidR="002D5E5C" w:rsidRPr="00B735B9" w14:paraId="4B6F6901" w14:textId="77777777" w:rsidTr="00D05EB9">
        <w:trPr>
          <w:trHeight w:val="288"/>
          <w:jc w:val="center"/>
        </w:trPr>
        <w:tc>
          <w:tcPr>
            <w:tcW w:w="1437" w:type="dxa"/>
            <w:vMerge/>
            <w:vAlign w:val="center"/>
            <w:hideMark/>
          </w:tcPr>
          <w:p w14:paraId="45CAEB6D"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14B67EA1"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Hawaii</w:t>
            </w:r>
          </w:p>
        </w:tc>
        <w:tc>
          <w:tcPr>
            <w:tcW w:w="1786" w:type="dxa"/>
            <w:shd w:val="clear" w:color="auto" w:fill="auto"/>
            <w:noWrap/>
            <w:vAlign w:val="center"/>
            <w:hideMark/>
          </w:tcPr>
          <w:p w14:paraId="3824ABA6"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11</w:t>
            </w:r>
          </w:p>
        </w:tc>
        <w:tc>
          <w:tcPr>
            <w:tcW w:w="1786" w:type="dxa"/>
            <w:vMerge/>
            <w:vAlign w:val="center"/>
            <w:hideMark/>
          </w:tcPr>
          <w:p w14:paraId="71D9CBE1"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040848E5" w14:textId="77777777" w:rsidTr="00D05EB9">
        <w:trPr>
          <w:trHeight w:val="288"/>
          <w:jc w:val="center"/>
        </w:trPr>
        <w:tc>
          <w:tcPr>
            <w:tcW w:w="1437" w:type="dxa"/>
            <w:vMerge/>
            <w:vAlign w:val="center"/>
            <w:hideMark/>
          </w:tcPr>
          <w:p w14:paraId="0C1C255B"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2ED1CD4E"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New Caledonia</w:t>
            </w:r>
          </w:p>
        </w:tc>
        <w:tc>
          <w:tcPr>
            <w:tcW w:w="1786" w:type="dxa"/>
            <w:shd w:val="clear" w:color="auto" w:fill="auto"/>
            <w:noWrap/>
            <w:vAlign w:val="center"/>
            <w:hideMark/>
          </w:tcPr>
          <w:p w14:paraId="41BDFA7C"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7</w:t>
            </w:r>
          </w:p>
        </w:tc>
        <w:tc>
          <w:tcPr>
            <w:tcW w:w="1786" w:type="dxa"/>
            <w:vMerge/>
            <w:vAlign w:val="center"/>
            <w:hideMark/>
          </w:tcPr>
          <w:p w14:paraId="303F3606"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29ECB7C3" w14:textId="77777777" w:rsidTr="00D05EB9">
        <w:trPr>
          <w:trHeight w:val="300"/>
          <w:jc w:val="center"/>
        </w:trPr>
        <w:tc>
          <w:tcPr>
            <w:tcW w:w="1437" w:type="dxa"/>
            <w:vMerge/>
            <w:vAlign w:val="center"/>
            <w:hideMark/>
          </w:tcPr>
          <w:p w14:paraId="4CE11BF5" w14:textId="77777777"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p>
        </w:tc>
        <w:tc>
          <w:tcPr>
            <w:tcW w:w="1892" w:type="dxa"/>
            <w:shd w:val="clear" w:color="auto" w:fill="auto"/>
            <w:noWrap/>
            <w:vAlign w:val="center"/>
            <w:hideMark/>
          </w:tcPr>
          <w:p w14:paraId="72FA6AA1" w14:textId="77777777" w:rsidR="002D5E5C" w:rsidRPr="00B735B9" w:rsidRDefault="002D5E5C" w:rsidP="002D5E5C">
            <w:pPr>
              <w:spacing w:after="0" w:line="240" w:lineRule="auto"/>
              <w:rPr>
                <w:rFonts w:ascii="Calibri" w:eastAsia="Times New Roman" w:hAnsi="Calibri" w:cs="Calibri"/>
                <w:iCs/>
                <w:color w:val="000000"/>
                <w:sz w:val="20"/>
                <w:szCs w:val="20"/>
                <w:lang w:eastAsia="en-AU"/>
              </w:rPr>
            </w:pPr>
            <w:r w:rsidRPr="00B735B9">
              <w:rPr>
                <w:rFonts w:ascii="Calibri" w:eastAsia="Times New Roman" w:hAnsi="Calibri" w:cs="Calibri"/>
                <w:iCs/>
                <w:color w:val="000000"/>
                <w:sz w:val="20"/>
                <w:szCs w:val="20"/>
                <w:lang w:eastAsia="en-AU"/>
              </w:rPr>
              <w:t>Vanuatu</w:t>
            </w:r>
          </w:p>
        </w:tc>
        <w:tc>
          <w:tcPr>
            <w:tcW w:w="1786" w:type="dxa"/>
            <w:shd w:val="clear" w:color="auto" w:fill="auto"/>
            <w:noWrap/>
            <w:vAlign w:val="center"/>
            <w:hideMark/>
          </w:tcPr>
          <w:p w14:paraId="0BD9A085"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19</w:t>
            </w:r>
          </w:p>
        </w:tc>
        <w:tc>
          <w:tcPr>
            <w:tcW w:w="1786" w:type="dxa"/>
            <w:vMerge/>
            <w:vAlign w:val="center"/>
            <w:hideMark/>
          </w:tcPr>
          <w:p w14:paraId="36EFD5E0" w14:textId="77777777"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r>
      <w:tr w:rsidR="002D5E5C" w:rsidRPr="00B735B9" w14:paraId="22E20E77" w14:textId="77777777" w:rsidTr="00D05EB9">
        <w:trPr>
          <w:trHeight w:val="300"/>
          <w:jc w:val="center"/>
        </w:trPr>
        <w:tc>
          <w:tcPr>
            <w:tcW w:w="1437" w:type="dxa"/>
            <w:shd w:val="clear" w:color="auto" w:fill="auto"/>
            <w:noWrap/>
            <w:vAlign w:val="center"/>
            <w:hideMark/>
          </w:tcPr>
          <w:p w14:paraId="79526EF5" w14:textId="215C2646" w:rsidR="002D5E5C" w:rsidRPr="00B735B9" w:rsidRDefault="002D5E5C" w:rsidP="002D5E5C">
            <w:pPr>
              <w:spacing w:after="0" w:line="240" w:lineRule="auto"/>
              <w:jc w:val="center"/>
              <w:rPr>
                <w:rFonts w:ascii="Calibri" w:eastAsia="Times New Roman" w:hAnsi="Calibri" w:cs="Calibri"/>
                <w:b/>
                <w:bCs/>
                <w:color w:val="000000"/>
                <w:sz w:val="20"/>
                <w:szCs w:val="20"/>
                <w:lang w:eastAsia="en-AU"/>
              </w:rPr>
            </w:pPr>
            <w:r w:rsidRPr="05EA8C7C">
              <w:rPr>
                <w:rFonts w:ascii="Calibri" w:eastAsia="Times New Roman" w:hAnsi="Calibri" w:cs="Calibri"/>
                <w:b/>
                <w:bCs/>
                <w:color w:val="000000" w:themeColor="text1"/>
                <w:sz w:val="20"/>
                <w:szCs w:val="20"/>
                <w:lang w:eastAsia="en-AU"/>
              </w:rPr>
              <w:t>Global Total</w:t>
            </w:r>
          </w:p>
        </w:tc>
        <w:tc>
          <w:tcPr>
            <w:tcW w:w="1892" w:type="dxa"/>
            <w:shd w:val="clear" w:color="auto" w:fill="auto"/>
            <w:noWrap/>
            <w:vAlign w:val="center"/>
            <w:hideMark/>
          </w:tcPr>
          <w:p w14:paraId="6A7792E7" w14:textId="319F9399"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p>
        </w:tc>
        <w:tc>
          <w:tcPr>
            <w:tcW w:w="1786" w:type="dxa"/>
            <w:shd w:val="clear" w:color="auto" w:fill="auto"/>
            <w:noWrap/>
            <w:vAlign w:val="center"/>
            <w:hideMark/>
          </w:tcPr>
          <w:p w14:paraId="084BA953" w14:textId="4BFCB50F"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2</w:t>
            </w:r>
            <w:r>
              <w:rPr>
                <w:rFonts w:ascii="Calibri" w:eastAsia="Times New Roman" w:hAnsi="Calibri" w:cs="Calibri"/>
                <w:color w:val="000000"/>
                <w:sz w:val="20"/>
                <w:szCs w:val="20"/>
                <w:lang w:eastAsia="en-AU"/>
              </w:rPr>
              <w:t>,</w:t>
            </w:r>
            <w:r w:rsidRPr="00B735B9">
              <w:rPr>
                <w:rFonts w:ascii="Calibri" w:eastAsia="Times New Roman" w:hAnsi="Calibri" w:cs="Calibri"/>
                <w:color w:val="000000"/>
                <w:sz w:val="20"/>
                <w:szCs w:val="20"/>
                <w:lang w:eastAsia="en-AU"/>
              </w:rPr>
              <w:t>245</w:t>
            </w:r>
          </w:p>
        </w:tc>
        <w:tc>
          <w:tcPr>
            <w:tcW w:w="1786" w:type="dxa"/>
            <w:shd w:val="clear" w:color="auto" w:fill="auto"/>
            <w:noWrap/>
            <w:vAlign w:val="center"/>
            <w:hideMark/>
          </w:tcPr>
          <w:p w14:paraId="59AB7CDD" w14:textId="38BACDB3" w:rsidR="002D5E5C" w:rsidRPr="00B735B9" w:rsidRDefault="002D5E5C" w:rsidP="002D5E5C">
            <w:pPr>
              <w:spacing w:after="0" w:line="240" w:lineRule="auto"/>
              <w:jc w:val="center"/>
              <w:rPr>
                <w:rFonts w:ascii="Calibri" w:eastAsia="Times New Roman" w:hAnsi="Calibri" w:cs="Calibri"/>
                <w:color w:val="000000"/>
                <w:sz w:val="20"/>
                <w:szCs w:val="20"/>
                <w:lang w:eastAsia="en-AU"/>
              </w:rPr>
            </w:pPr>
            <w:r w:rsidRPr="00B735B9">
              <w:rPr>
                <w:rFonts w:ascii="Calibri" w:eastAsia="Times New Roman" w:hAnsi="Calibri" w:cs="Calibri"/>
                <w:color w:val="000000"/>
                <w:sz w:val="20"/>
                <w:szCs w:val="20"/>
                <w:lang w:eastAsia="en-AU"/>
              </w:rPr>
              <w:t>2</w:t>
            </w:r>
            <w:r>
              <w:rPr>
                <w:rFonts w:ascii="Calibri" w:eastAsia="Times New Roman" w:hAnsi="Calibri" w:cs="Calibri"/>
                <w:color w:val="000000"/>
                <w:sz w:val="20"/>
                <w:szCs w:val="20"/>
                <w:lang w:eastAsia="en-AU"/>
              </w:rPr>
              <w:t>,</w:t>
            </w:r>
            <w:r w:rsidRPr="00B735B9">
              <w:rPr>
                <w:rFonts w:ascii="Calibri" w:eastAsia="Times New Roman" w:hAnsi="Calibri" w:cs="Calibri"/>
                <w:color w:val="000000"/>
                <w:sz w:val="20"/>
                <w:szCs w:val="20"/>
                <w:lang w:eastAsia="en-AU"/>
              </w:rPr>
              <w:t>245</w:t>
            </w:r>
          </w:p>
        </w:tc>
      </w:tr>
    </w:tbl>
    <w:p w14:paraId="5EC4D704" w14:textId="77777777" w:rsidR="00DE0D93" w:rsidRDefault="00DE0D93" w:rsidP="0072114B">
      <w:pPr>
        <w:rPr>
          <w:rFonts w:ascii="Calibri" w:hAnsi="Calibri" w:cs="Calibri"/>
          <w:sz w:val="18"/>
          <w:szCs w:val="18"/>
        </w:rPr>
      </w:pPr>
    </w:p>
    <w:p w14:paraId="230355C3" w14:textId="77777777" w:rsidR="00BD25A5" w:rsidRDefault="00BD25A5" w:rsidP="0072114B">
      <w:pPr>
        <w:rPr>
          <w:rFonts w:ascii="Calibri" w:hAnsi="Calibri" w:cs="Calibri"/>
          <w:sz w:val="18"/>
          <w:szCs w:val="18"/>
        </w:rPr>
        <w:sectPr w:rsidR="00BD25A5" w:rsidSect="0072114B">
          <w:footerReference w:type="default" r:id="rId8"/>
          <w:pgSz w:w="11906" w:h="16838"/>
          <w:pgMar w:top="1440" w:right="1440" w:bottom="1440" w:left="1440" w:header="708" w:footer="708" w:gutter="0"/>
          <w:lnNumType w:countBy="1" w:restart="continuous"/>
          <w:cols w:space="708"/>
          <w:docGrid w:linePitch="360"/>
        </w:sectPr>
      </w:pPr>
    </w:p>
    <w:p w14:paraId="5AA10053" w14:textId="77777777" w:rsidR="00602515" w:rsidRDefault="00602515" w:rsidP="00602515">
      <w:pPr>
        <w:jc w:val="both"/>
        <w:rPr>
          <w:rFonts w:ascii="Calibri" w:hAnsi="Calibri" w:cs="Calibri"/>
          <w:sz w:val="24"/>
          <w:szCs w:val="24"/>
        </w:rPr>
      </w:pPr>
      <w:r w:rsidRPr="05EA8C7C">
        <w:rPr>
          <w:rFonts w:ascii="Calibri" w:hAnsi="Calibri" w:cs="Calibri"/>
          <w:b/>
          <w:bCs/>
          <w:sz w:val="24"/>
          <w:szCs w:val="24"/>
        </w:rPr>
        <w:lastRenderedPageBreak/>
        <w:t>Table S</w:t>
      </w:r>
      <w:r>
        <w:rPr>
          <w:rFonts w:ascii="Calibri" w:hAnsi="Calibri" w:cs="Calibri"/>
          <w:b/>
          <w:bCs/>
          <w:sz w:val="24"/>
          <w:szCs w:val="24"/>
        </w:rPr>
        <w:t>2</w:t>
      </w:r>
      <w:r w:rsidRPr="05EA8C7C">
        <w:rPr>
          <w:rFonts w:ascii="Calibri" w:hAnsi="Calibri" w:cs="Calibri"/>
          <w:b/>
          <w:bCs/>
          <w:sz w:val="24"/>
          <w:szCs w:val="24"/>
        </w:rPr>
        <w:t>:</w:t>
      </w:r>
      <w:r w:rsidRPr="05EA8C7C">
        <w:rPr>
          <w:rFonts w:ascii="Calibri" w:hAnsi="Calibri" w:cs="Calibri"/>
          <w:sz w:val="24"/>
          <w:szCs w:val="24"/>
        </w:rPr>
        <w:t xml:space="preserve"> </w:t>
      </w:r>
      <w:r>
        <w:rPr>
          <w:rFonts w:ascii="Calibri" w:hAnsi="Calibri" w:cs="Calibri"/>
          <w:sz w:val="24"/>
          <w:szCs w:val="24"/>
        </w:rPr>
        <w:t>Ratio of number of intermittent estuaries to shoreline length per country multiplied by 1000 (see Methods)</w:t>
      </w:r>
      <w:r w:rsidRPr="05EA8C7C">
        <w:rPr>
          <w:rFonts w:ascii="Calibri" w:hAnsi="Calibri" w:cs="Calibri"/>
          <w:sz w:val="24"/>
          <w:szCs w:val="24"/>
        </w:rPr>
        <w:t xml:space="preserve">. </w:t>
      </w:r>
    </w:p>
    <w:p w14:paraId="6D9643FF" w14:textId="77777777" w:rsidR="00602515" w:rsidRPr="0001362F" w:rsidRDefault="00602515" w:rsidP="00602515">
      <w:pPr>
        <w:jc w:val="both"/>
        <w:rPr>
          <w:rFonts w:ascii="Calibri" w:hAnsi="Calibri" w:cs="Calibri"/>
          <w:sz w:val="24"/>
          <w:szCs w:val="24"/>
        </w:rPr>
      </w:pPr>
    </w:p>
    <w:tbl>
      <w:tblPr>
        <w:tblW w:w="8921" w:type="dxa"/>
        <w:jc w:val="center"/>
        <w:tblLayout w:type="fixed"/>
        <w:tblCellMar>
          <w:left w:w="0" w:type="dxa"/>
          <w:right w:w="0" w:type="dxa"/>
        </w:tblCellMar>
        <w:tblLook w:val="04A0" w:firstRow="1" w:lastRow="0" w:firstColumn="1" w:lastColumn="0" w:noHBand="0" w:noVBand="1"/>
      </w:tblPr>
      <w:tblGrid>
        <w:gridCol w:w="841"/>
        <w:gridCol w:w="1134"/>
        <w:gridCol w:w="850"/>
        <w:gridCol w:w="1418"/>
        <w:gridCol w:w="1559"/>
        <w:gridCol w:w="1559"/>
        <w:gridCol w:w="1560"/>
      </w:tblGrid>
      <w:tr w:rsidR="00602515" w:rsidRPr="001C17B5" w14:paraId="7C6D4DCC" w14:textId="77777777" w:rsidTr="00B424D4">
        <w:trPr>
          <w:trHeight w:val="1005"/>
          <w:jc w:val="center"/>
        </w:trPr>
        <w:tc>
          <w:tcPr>
            <w:tcW w:w="841" w:type="dxa"/>
            <w:tcBorders>
              <w:top w:val="single" w:sz="8" w:space="0" w:color="auto"/>
              <w:left w:val="single" w:sz="8" w:space="0" w:color="auto"/>
              <w:bottom w:val="nil"/>
              <w:right w:val="single" w:sz="8" w:space="0" w:color="auto"/>
            </w:tcBorders>
            <w:shd w:val="clear" w:color="auto" w:fill="auto"/>
            <w:tcMar>
              <w:top w:w="15" w:type="dxa"/>
              <w:left w:w="15" w:type="dxa"/>
              <w:bottom w:w="0" w:type="dxa"/>
              <w:right w:w="15" w:type="dxa"/>
            </w:tcMar>
            <w:vAlign w:val="center"/>
            <w:hideMark/>
          </w:tcPr>
          <w:p w14:paraId="38BB714B"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Region</w:t>
            </w:r>
          </w:p>
        </w:tc>
        <w:tc>
          <w:tcPr>
            <w:tcW w:w="1134" w:type="dxa"/>
            <w:tcBorders>
              <w:top w:val="single" w:sz="8" w:space="0" w:color="auto"/>
              <w:left w:val="nil"/>
              <w:bottom w:val="nil"/>
              <w:right w:val="single" w:sz="8" w:space="0" w:color="auto"/>
            </w:tcBorders>
            <w:shd w:val="clear" w:color="auto" w:fill="auto"/>
            <w:tcMar>
              <w:top w:w="15" w:type="dxa"/>
              <w:left w:w="15" w:type="dxa"/>
              <w:bottom w:w="0" w:type="dxa"/>
              <w:right w:w="15" w:type="dxa"/>
            </w:tcMar>
            <w:vAlign w:val="center"/>
            <w:hideMark/>
          </w:tcPr>
          <w:p w14:paraId="09F61434"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Country</w:t>
            </w:r>
          </w:p>
        </w:tc>
        <w:tc>
          <w:tcPr>
            <w:tcW w:w="850" w:type="dxa"/>
            <w:tcBorders>
              <w:top w:val="single" w:sz="8" w:space="0" w:color="auto"/>
              <w:left w:val="nil"/>
              <w:bottom w:val="nil"/>
              <w:right w:val="single" w:sz="8" w:space="0" w:color="auto"/>
            </w:tcBorders>
            <w:shd w:val="clear" w:color="auto" w:fill="auto"/>
            <w:tcMar>
              <w:top w:w="15" w:type="dxa"/>
              <w:left w:w="15" w:type="dxa"/>
              <w:bottom w:w="0" w:type="dxa"/>
              <w:right w:w="15" w:type="dxa"/>
            </w:tcMar>
            <w:vAlign w:val="center"/>
            <w:hideMark/>
          </w:tcPr>
          <w:p w14:paraId="4071CD15"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Number of</w:t>
            </w:r>
            <w:r>
              <w:rPr>
                <w:rFonts w:ascii="Calibri" w:hAnsi="Calibri" w:cs="Calibri"/>
                <w:b/>
                <w:bCs/>
                <w:color w:val="000000"/>
                <w:sz w:val="20"/>
                <w:szCs w:val="20"/>
              </w:rPr>
              <w:t xml:space="preserve"> sites</w:t>
            </w:r>
          </w:p>
        </w:tc>
        <w:tc>
          <w:tcPr>
            <w:tcW w:w="1418" w:type="dxa"/>
            <w:tcBorders>
              <w:top w:val="single" w:sz="8" w:space="0" w:color="auto"/>
              <w:left w:val="nil"/>
              <w:bottom w:val="nil"/>
              <w:right w:val="single" w:sz="8" w:space="0" w:color="auto"/>
            </w:tcBorders>
            <w:shd w:val="clear" w:color="auto" w:fill="auto"/>
            <w:tcMar>
              <w:top w:w="15" w:type="dxa"/>
              <w:left w:w="15" w:type="dxa"/>
              <w:bottom w:w="0" w:type="dxa"/>
              <w:right w:w="15" w:type="dxa"/>
            </w:tcMar>
            <w:vAlign w:val="center"/>
            <w:hideMark/>
          </w:tcPr>
          <w:p w14:paraId="68D56F53" w14:textId="77777777" w:rsidR="00602515" w:rsidRPr="001C17B5" w:rsidRDefault="00602515" w:rsidP="002176D6">
            <w:pPr>
              <w:jc w:val="center"/>
              <w:rPr>
                <w:rFonts w:ascii="Calibri" w:hAnsi="Calibri" w:cs="Calibri"/>
                <w:b/>
                <w:bCs/>
                <w:color w:val="000000"/>
                <w:sz w:val="20"/>
                <w:szCs w:val="20"/>
              </w:rPr>
            </w:pPr>
            <w:r w:rsidRPr="00E071DB">
              <w:rPr>
                <w:rFonts w:ascii="Calibri" w:eastAsia="Times New Roman" w:hAnsi="Calibri" w:cs="Calibri"/>
                <w:b/>
                <w:bCs/>
                <w:color w:val="000000"/>
                <w:sz w:val="20"/>
                <w:szCs w:val="20"/>
                <w:lang w:eastAsia="en-AU"/>
              </w:rPr>
              <w:t>Shoreline length (high resolution</w:t>
            </w:r>
            <w:r>
              <w:rPr>
                <w:rFonts w:ascii="Calibri" w:eastAsia="Times New Roman" w:hAnsi="Calibri" w:cs="Calibri"/>
                <w:b/>
                <w:bCs/>
                <w:color w:val="000000"/>
                <w:sz w:val="20"/>
                <w:szCs w:val="20"/>
                <w:lang w:eastAsia="en-AU"/>
              </w:rPr>
              <w:t>, km</w:t>
            </w:r>
            <w:r w:rsidRPr="00E071DB">
              <w:rPr>
                <w:rFonts w:ascii="Calibri" w:eastAsia="Times New Roman" w:hAnsi="Calibri" w:cs="Calibri"/>
                <w:b/>
                <w:bCs/>
                <w:color w:val="000000"/>
                <w:sz w:val="20"/>
                <w:szCs w:val="20"/>
                <w:lang w:eastAsia="en-AU"/>
              </w:rPr>
              <w:t>)</w:t>
            </w:r>
          </w:p>
        </w:tc>
        <w:tc>
          <w:tcPr>
            <w:tcW w:w="1559" w:type="dxa"/>
            <w:tcBorders>
              <w:top w:val="single" w:sz="8" w:space="0" w:color="auto"/>
              <w:left w:val="nil"/>
              <w:bottom w:val="nil"/>
              <w:right w:val="single" w:sz="8" w:space="0" w:color="auto"/>
            </w:tcBorders>
            <w:shd w:val="clear" w:color="auto" w:fill="auto"/>
            <w:tcMar>
              <w:top w:w="15" w:type="dxa"/>
              <w:left w:w="15" w:type="dxa"/>
              <w:bottom w:w="0" w:type="dxa"/>
              <w:right w:w="15" w:type="dxa"/>
            </w:tcMar>
            <w:vAlign w:val="center"/>
            <w:hideMark/>
          </w:tcPr>
          <w:p w14:paraId="5F1CB50B" w14:textId="77777777" w:rsidR="00602515" w:rsidRPr="001C17B5" w:rsidRDefault="00602515" w:rsidP="002176D6">
            <w:pPr>
              <w:jc w:val="center"/>
              <w:rPr>
                <w:rFonts w:ascii="Calibri" w:hAnsi="Calibri" w:cs="Calibri"/>
                <w:b/>
                <w:bCs/>
                <w:color w:val="000000"/>
                <w:sz w:val="20"/>
                <w:szCs w:val="20"/>
              </w:rPr>
            </w:pPr>
            <w:r w:rsidRPr="00E071DB">
              <w:rPr>
                <w:rFonts w:ascii="Calibri" w:eastAsia="Times New Roman" w:hAnsi="Calibri" w:cs="Calibri"/>
                <w:b/>
                <w:bCs/>
                <w:color w:val="000000"/>
                <w:sz w:val="20"/>
                <w:szCs w:val="20"/>
                <w:lang w:eastAsia="en-AU"/>
              </w:rPr>
              <w:t xml:space="preserve">Ratio of </w:t>
            </w:r>
            <w:r>
              <w:rPr>
                <w:rFonts w:ascii="Calibri" w:eastAsia="Times New Roman" w:hAnsi="Calibri" w:cs="Calibri"/>
                <w:b/>
                <w:bCs/>
                <w:color w:val="000000"/>
                <w:sz w:val="20"/>
                <w:szCs w:val="20"/>
                <w:lang w:eastAsia="en-AU"/>
              </w:rPr>
              <w:t xml:space="preserve">number of </w:t>
            </w:r>
            <w:r w:rsidRPr="00E071DB">
              <w:rPr>
                <w:rFonts w:ascii="Calibri" w:eastAsia="Times New Roman" w:hAnsi="Calibri" w:cs="Calibri"/>
                <w:b/>
                <w:bCs/>
                <w:color w:val="000000"/>
                <w:sz w:val="20"/>
                <w:szCs w:val="20"/>
                <w:lang w:eastAsia="en-AU"/>
              </w:rPr>
              <w:t xml:space="preserve">sites </w:t>
            </w:r>
            <w:r>
              <w:rPr>
                <w:rFonts w:ascii="Calibri" w:eastAsia="Times New Roman" w:hAnsi="Calibri" w:cs="Calibri"/>
                <w:b/>
                <w:bCs/>
                <w:color w:val="000000"/>
                <w:sz w:val="20"/>
                <w:szCs w:val="20"/>
                <w:lang w:eastAsia="en-AU"/>
              </w:rPr>
              <w:t>to high resolution</w:t>
            </w:r>
            <w:r w:rsidRPr="00E071DB">
              <w:rPr>
                <w:rFonts w:ascii="Calibri" w:eastAsia="Times New Roman" w:hAnsi="Calibri" w:cs="Calibri"/>
                <w:b/>
                <w:bCs/>
                <w:color w:val="000000"/>
                <w:sz w:val="20"/>
                <w:szCs w:val="20"/>
                <w:lang w:eastAsia="en-AU"/>
              </w:rPr>
              <w:t xml:space="preserve"> shoreline length (x10</w:t>
            </w:r>
            <w:r>
              <w:rPr>
                <w:rFonts w:ascii="Calibri" w:eastAsia="Times New Roman" w:hAnsi="Calibri" w:cs="Calibri"/>
                <w:b/>
                <w:bCs/>
                <w:color w:val="000000"/>
                <w:sz w:val="20"/>
                <w:szCs w:val="20"/>
                <w:vertAlign w:val="superscript"/>
                <w:lang w:eastAsia="en-AU"/>
              </w:rPr>
              <w:t>3</w:t>
            </w:r>
            <w:r w:rsidRPr="00E071DB">
              <w:rPr>
                <w:rFonts w:ascii="Calibri" w:eastAsia="Times New Roman" w:hAnsi="Calibri" w:cs="Calibri"/>
                <w:b/>
                <w:bCs/>
                <w:color w:val="000000"/>
                <w:sz w:val="20"/>
                <w:szCs w:val="20"/>
                <w:lang w:eastAsia="en-AU"/>
              </w:rPr>
              <w:t>)</w:t>
            </w:r>
          </w:p>
        </w:tc>
        <w:tc>
          <w:tcPr>
            <w:tcW w:w="1559" w:type="dxa"/>
            <w:tcBorders>
              <w:top w:val="single" w:sz="8" w:space="0" w:color="auto"/>
              <w:left w:val="nil"/>
              <w:bottom w:val="nil"/>
              <w:right w:val="single" w:sz="8" w:space="0" w:color="auto"/>
            </w:tcBorders>
            <w:shd w:val="clear" w:color="auto" w:fill="auto"/>
            <w:tcMar>
              <w:top w:w="15" w:type="dxa"/>
              <w:left w:w="15" w:type="dxa"/>
              <w:bottom w:w="0" w:type="dxa"/>
              <w:right w:w="15" w:type="dxa"/>
            </w:tcMar>
            <w:vAlign w:val="center"/>
            <w:hideMark/>
          </w:tcPr>
          <w:p w14:paraId="6B5A446E" w14:textId="77777777" w:rsidR="00602515" w:rsidRPr="001C17B5" w:rsidRDefault="00602515" w:rsidP="002176D6">
            <w:pPr>
              <w:jc w:val="center"/>
              <w:rPr>
                <w:rFonts w:ascii="Calibri" w:hAnsi="Calibri" w:cs="Calibri"/>
                <w:b/>
                <w:bCs/>
                <w:color w:val="000000"/>
                <w:sz w:val="20"/>
                <w:szCs w:val="20"/>
              </w:rPr>
            </w:pPr>
            <w:r w:rsidRPr="00E071DB">
              <w:rPr>
                <w:rFonts w:ascii="Calibri" w:eastAsia="Times New Roman" w:hAnsi="Calibri" w:cs="Calibri"/>
                <w:b/>
                <w:bCs/>
                <w:color w:val="000000"/>
                <w:sz w:val="20"/>
                <w:szCs w:val="20"/>
                <w:lang w:eastAsia="en-AU"/>
              </w:rPr>
              <w:t>Shoreline length (intermediate resolution</w:t>
            </w:r>
            <w:r>
              <w:rPr>
                <w:rFonts w:ascii="Calibri" w:eastAsia="Times New Roman" w:hAnsi="Calibri" w:cs="Calibri"/>
                <w:b/>
                <w:bCs/>
                <w:color w:val="000000"/>
                <w:sz w:val="20"/>
                <w:szCs w:val="20"/>
                <w:lang w:eastAsia="en-AU"/>
              </w:rPr>
              <w:t>, km</w:t>
            </w:r>
            <w:r w:rsidRPr="00E071DB">
              <w:rPr>
                <w:rFonts w:ascii="Calibri" w:eastAsia="Times New Roman" w:hAnsi="Calibri" w:cs="Calibri"/>
                <w:b/>
                <w:bCs/>
                <w:color w:val="000000"/>
                <w:sz w:val="20"/>
                <w:szCs w:val="20"/>
                <w:lang w:eastAsia="en-AU"/>
              </w:rPr>
              <w:t>)</w:t>
            </w:r>
          </w:p>
        </w:tc>
        <w:tc>
          <w:tcPr>
            <w:tcW w:w="1560" w:type="dxa"/>
            <w:tcBorders>
              <w:top w:val="single" w:sz="8" w:space="0" w:color="auto"/>
              <w:left w:val="nil"/>
              <w:bottom w:val="nil"/>
              <w:right w:val="single" w:sz="8" w:space="0" w:color="auto"/>
            </w:tcBorders>
            <w:shd w:val="clear" w:color="auto" w:fill="auto"/>
            <w:tcMar>
              <w:top w:w="15" w:type="dxa"/>
              <w:left w:w="15" w:type="dxa"/>
              <w:bottom w:w="0" w:type="dxa"/>
              <w:right w:w="15" w:type="dxa"/>
            </w:tcMar>
            <w:vAlign w:val="center"/>
            <w:hideMark/>
          </w:tcPr>
          <w:p w14:paraId="01001D36" w14:textId="77777777" w:rsidR="00602515" w:rsidRPr="001C17B5" w:rsidRDefault="00602515" w:rsidP="002176D6">
            <w:pPr>
              <w:jc w:val="center"/>
              <w:rPr>
                <w:rFonts w:ascii="Calibri" w:hAnsi="Calibri" w:cs="Calibri"/>
                <w:b/>
                <w:bCs/>
                <w:color w:val="000000"/>
                <w:sz w:val="20"/>
                <w:szCs w:val="20"/>
              </w:rPr>
            </w:pPr>
            <w:r w:rsidRPr="00E071DB">
              <w:rPr>
                <w:rFonts w:ascii="Calibri" w:eastAsia="Times New Roman" w:hAnsi="Calibri" w:cs="Calibri"/>
                <w:b/>
                <w:bCs/>
                <w:color w:val="000000"/>
                <w:sz w:val="20"/>
                <w:szCs w:val="20"/>
                <w:lang w:eastAsia="en-AU"/>
              </w:rPr>
              <w:t xml:space="preserve">Ratio of </w:t>
            </w:r>
            <w:r>
              <w:rPr>
                <w:rFonts w:ascii="Calibri" w:eastAsia="Times New Roman" w:hAnsi="Calibri" w:cs="Calibri"/>
                <w:b/>
                <w:bCs/>
                <w:color w:val="000000"/>
                <w:sz w:val="20"/>
                <w:szCs w:val="20"/>
                <w:lang w:eastAsia="en-AU"/>
              </w:rPr>
              <w:t xml:space="preserve">number of </w:t>
            </w:r>
            <w:r w:rsidRPr="00E071DB">
              <w:rPr>
                <w:rFonts w:ascii="Calibri" w:eastAsia="Times New Roman" w:hAnsi="Calibri" w:cs="Calibri"/>
                <w:b/>
                <w:bCs/>
                <w:color w:val="000000"/>
                <w:sz w:val="20"/>
                <w:szCs w:val="20"/>
                <w:lang w:eastAsia="en-AU"/>
              </w:rPr>
              <w:t xml:space="preserve">sites </w:t>
            </w:r>
            <w:r>
              <w:rPr>
                <w:rFonts w:ascii="Calibri" w:eastAsia="Times New Roman" w:hAnsi="Calibri" w:cs="Calibri"/>
                <w:b/>
                <w:bCs/>
                <w:color w:val="000000"/>
                <w:sz w:val="20"/>
                <w:szCs w:val="20"/>
                <w:lang w:eastAsia="en-AU"/>
              </w:rPr>
              <w:t>to intermediate resolution</w:t>
            </w:r>
            <w:r w:rsidRPr="00E071DB">
              <w:rPr>
                <w:rFonts w:ascii="Calibri" w:eastAsia="Times New Roman" w:hAnsi="Calibri" w:cs="Calibri"/>
                <w:b/>
                <w:bCs/>
                <w:color w:val="000000"/>
                <w:sz w:val="20"/>
                <w:szCs w:val="20"/>
                <w:lang w:eastAsia="en-AU"/>
              </w:rPr>
              <w:t xml:space="preserve"> shoreline length (x10</w:t>
            </w:r>
            <w:r>
              <w:rPr>
                <w:rFonts w:ascii="Calibri" w:eastAsia="Times New Roman" w:hAnsi="Calibri" w:cs="Calibri"/>
                <w:b/>
                <w:bCs/>
                <w:color w:val="000000"/>
                <w:sz w:val="20"/>
                <w:szCs w:val="20"/>
                <w:vertAlign w:val="superscript"/>
                <w:lang w:eastAsia="en-AU"/>
              </w:rPr>
              <w:t>3</w:t>
            </w:r>
            <w:r w:rsidRPr="00E071DB">
              <w:rPr>
                <w:rFonts w:ascii="Calibri" w:eastAsia="Times New Roman" w:hAnsi="Calibri" w:cs="Calibri"/>
                <w:b/>
                <w:bCs/>
                <w:color w:val="000000"/>
                <w:sz w:val="20"/>
                <w:szCs w:val="20"/>
                <w:lang w:eastAsia="en-AU"/>
              </w:rPr>
              <w:t>)</w:t>
            </w:r>
          </w:p>
        </w:tc>
      </w:tr>
      <w:tr w:rsidR="00602515" w:rsidRPr="001C17B5" w14:paraId="1E19184A" w14:textId="77777777" w:rsidTr="00B424D4">
        <w:trPr>
          <w:trHeight w:val="300"/>
          <w:jc w:val="center"/>
        </w:trPr>
        <w:tc>
          <w:tcPr>
            <w:tcW w:w="841"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84E7942"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Africa</w:t>
            </w:r>
          </w:p>
        </w:tc>
        <w:tc>
          <w:tcPr>
            <w:tcW w:w="113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58E9871"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Algeria</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A7AFB20"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w:t>
            </w:r>
          </w:p>
        </w:tc>
        <w:tc>
          <w:tcPr>
            <w:tcW w:w="141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B00A676"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1,649</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2FEBA4F"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0.61</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13E4072"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1,497</w:t>
            </w:r>
          </w:p>
        </w:tc>
        <w:tc>
          <w:tcPr>
            <w:tcW w:w="15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C3AFD6E"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0.67</w:t>
            </w:r>
          </w:p>
        </w:tc>
      </w:tr>
      <w:tr w:rsidR="00602515" w:rsidRPr="001C17B5" w14:paraId="66A7D76A" w14:textId="77777777" w:rsidTr="00B424D4">
        <w:trPr>
          <w:trHeight w:val="300"/>
          <w:jc w:val="center"/>
        </w:trPr>
        <w:tc>
          <w:tcPr>
            <w:tcW w:w="841" w:type="dxa"/>
            <w:vMerge/>
            <w:tcBorders>
              <w:top w:val="single" w:sz="4" w:space="0" w:color="auto"/>
              <w:left w:val="single" w:sz="4" w:space="0" w:color="auto"/>
              <w:bottom w:val="single" w:sz="4" w:space="0" w:color="auto"/>
              <w:right w:val="single" w:sz="4" w:space="0" w:color="auto"/>
            </w:tcBorders>
            <w:vAlign w:val="center"/>
            <w:hideMark/>
          </w:tcPr>
          <w:p w14:paraId="43C5929E"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D969909"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Angola</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5799561"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8</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464A367"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2,374</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3DD4EE2"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3.37</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C27EADF"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2,169</w:t>
            </w:r>
          </w:p>
        </w:tc>
        <w:tc>
          <w:tcPr>
            <w:tcW w:w="15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26A64C0"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3.69</w:t>
            </w:r>
          </w:p>
        </w:tc>
      </w:tr>
      <w:tr w:rsidR="00602515" w:rsidRPr="001C17B5" w14:paraId="633FDA67" w14:textId="77777777" w:rsidTr="00B424D4">
        <w:trPr>
          <w:trHeight w:val="300"/>
          <w:jc w:val="center"/>
        </w:trPr>
        <w:tc>
          <w:tcPr>
            <w:tcW w:w="841" w:type="dxa"/>
            <w:vMerge/>
            <w:tcBorders>
              <w:top w:val="single" w:sz="4" w:space="0" w:color="auto"/>
              <w:left w:val="single" w:sz="4" w:space="0" w:color="auto"/>
              <w:bottom w:val="single" w:sz="4" w:space="0" w:color="auto"/>
              <w:right w:val="single" w:sz="4" w:space="0" w:color="auto"/>
            </w:tcBorders>
            <w:vAlign w:val="center"/>
            <w:hideMark/>
          </w:tcPr>
          <w:p w14:paraId="4FFFEA27"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7C6C28B"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Côte d'Ivoire</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F222950"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7</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C979B3C"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879</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F2B16FA"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7.96</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31D47EA"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784</w:t>
            </w:r>
          </w:p>
        </w:tc>
        <w:tc>
          <w:tcPr>
            <w:tcW w:w="15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55CC6B4"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8.93</w:t>
            </w:r>
          </w:p>
        </w:tc>
      </w:tr>
      <w:tr w:rsidR="00602515" w:rsidRPr="001C17B5" w14:paraId="73E9FECD" w14:textId="77777777" w:rsidTr="00B424D4">
        <w:trPr>
          <w:trHeight w:val="300"/>
          <w:jc w:val="center"/>
        </w:trPr>
        <w:tc>
          <w:tcPr>
            <w:tcW w:w="841" w:type="dxa"/>
            <w:vMerge/>
            <w:tcBorders>
              <w:top w:val="single" w:sz="4" w:space="0" w:color="auto"/>
              <w:left w:val="single" w:sz="4" w:space="0" w:color="auto"/>
              <w:bottom w:val="single" w:sz="4" w:space="0" w:color="auto"/>
              <w:right w:val="single" w:sz="4" w:space="0" w:color="auto"/>
            </w:tcBorders>
            <w:vAlign w:val="center"/>
            <w:hideMark/>
          </w:tcPr>
          <w:p w14:paraId="23AA9AA7"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2FBCE76"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Ghana</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12C5DE1"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16</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E1A78D9"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693</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89AFD43"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23.09</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CF2EAC7"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625</w:t>
            </w:r>
          </w:p>
        </w:tc>
        <w:tc>
          <w:tcPr>
            <w:tcW w:w="15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E259C4D"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25.61</w:t>
            </w:r>
          </w:p>
        </w:tc>
      </w:tr>
      <w:tr w:rsidR="00602515" w:rsidRPr="001C17B5" w14:paraId="2A017531" w14:textId="77777777" w:rsidTr="00B424D4">
        <w:trPr>
          <w:trHeight w:val="300"/>
          <w:jc w:val="center"/>
        </w:trPr>
        <w:tc>
          <w:tcPr>
            <w:tcW w:w="841" w:type="dxa"/>
            <w:vMerge/>
            <w:tcBorders>
              <w:top w:val="single" w:sz="4" w:space="0" w:color="auto"/>
              <w:left w:val="single" w:sz="4" w:space="0" w:color="auto"/>
              <w:bottom w:val="single" w:sz="4" w:space="0" w:color="auto"/>
              <w:right w:val="single" w:sz="4" w:space="0" w:color="auto"/>
            </w:tcBorders>
            <w:vAlign w:val="center"/>
            <w:hideMark/>
          </w:tcPr>
          <w:p w14:paraId="72E0ED97"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A07A215"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Liberia</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1E1CC94"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7</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E723882"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793</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EEEBEE6"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8.83</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81E5812"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705</w:t>
            </w:r>
          </w:p>
        </w:tc>
        <w:tc>
          <w:tcPr>
            <w:tcW w:w="15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F256E34"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9.93</w:t>
            </w:r>
          </w:p>
        </w:tc>
      </w:tr>
      <w:tr w:rsidR="00602515" w:rsidRPr="001C17B5" w14:paraId="75D02351" w14:textId="77777777" w:rsidTr="00B424D4">
        <w:trPr>
          <w:trHeight w:val="300"/>
          <w:jc w:val="center"/>
        </w:trPr>
        <w:tc>
          <w:tcPr>
            <w:tcW w:w="841" w:type="dxa"/>
            <w:vMerge/>
            <w:tcBorders>
              <w:top w:val="single" w:sz="4" w:space="0" w:color="auto"/>
              <w:left w:val="single" w:sz="4" w:space="0" w:color="auto"/>
              <w:bottom w:val="single" w:sz="4" w:space="0" w:color="auto"/>
              <w:right w:val="single" w:sz="4" w:space="0" w:color="auto"/>
            </w:tcBorders>
            <w:vAlign w:val="center"/>
            <w:hideMark/>
          </w:tcPr>
          <w:p w14:paraId="14F9AA67"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90ADD7A"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Madagascar</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0DF63AB"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108</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4FF627F"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7,361</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47297FF"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14.67</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B3E0720"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6,461</w:t>
            </w:r>
          </w:p>
        </w:tc>
        <w:tc>
          <w:tcPr>
            <w:tcW w:w="15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5A42946"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16.72</w:t>
            </w:r>
          </w:p>
        </w:tc>
      </w:tr>
      <w:tr w:rsidR="00602515" w:rsidRPr="001C17B5" w14:paraId="55620980" w14:textId="77777777" w:rsidTr="00B424D4">
        <w:trPr>
          <w:trHeight w:val="300"/>
          <w:jc w:val="center"/>
        </w:trPr>
        <w:tc>
          <w:tcPr>
            <w:tcW w:w="841" w:type="dxa"/>
            <w:vMerge/>
            <w:tcBorders>
              <w:top w:val="single" w:sz="4" w:space="0" w:color="auto"/>
              <w:left w:val="single" w:sz="4" w:space="0" w:color="auto"/>
              <w:bottom w:val="single" w:sz="4" w:space="0" w:color="auto"/>
              <w:right w:val="single" w:sz="4" w:space="0" w:color="auto"/>
            </w:tcBorders>
            <w:vAlign w:val="center"/>
            <w:hideMark/>
          </w:tcPr>
          <w:p w14:paraId="4CE7BFCE"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1B61288"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Morocco</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0F1DD4B"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9</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9C38A0C"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3,355</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D93B551"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2.68</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69FBECB"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3,246</w:t>
            </w:r>
          </w:p>
        </w:tc>
        <w:tc>
          <w:tcPr>
            <w:tcW w:w="15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9672779"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2.77</w:t>
            </w:r>
          </w:p>
        </w:tc>
      </w:tr>
      <w:tr w:rsidR="00602515" w:rsidRPr="001C17B5" w14:paraId="6C8A4FD8" w14:textId="77777777" w:rsidTr="00B424D4">
        <w:trPr>
          <w:trHeight w:val="300"/>
          <w:jc w:val="center"/>
        </w:trPr>
        <w:tc>
          <w:tcPr>
            <w:tcW w:w="841" w:type="dxa"/>
            <w:vMerge/>
            <w:tcBorders>
              <w:top w:val="single" w:sz="4" w:space="0" w:color="auto"/>
              <w:left w:val="single" w:sz="4" w:space="0" w:color="auto"/>
              <w:bottom w:val="single" w:sz="4" w:space="0" w:color="auto"/>
              <w:right w:val="single" w:sz="4" w:space="0" w:color="auto"/>
            </w:tcBorders>
            <w:vAlign w:val="center"/>
            <w:hideMark/>
          </w:tcPr>
          <w:p w14:paraId="2D134459"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731E3CC"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Mozambique</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FFCDE4E"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3</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2E91DF8"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4,458</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42F7F73"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0.67</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3915C5"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4,009</w:t>
            </w:r>
          </w:p>
        </w:tc>
        <w:tc>
          <w:tcPr>
            <w:tcW w:w="15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2053336"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0.75</w:t>
            </w:r>
          </w:p>
        </w:tc>
      </w:tr>
      <w:tr w:rsidR="00602515" w:rsidRPr="001C17B5" w14:paraId="0E4FB687" w14:textId="77777777" w:rsidTr="00B424D4">
        <w:trPr>
          <w:trHeight w:val="300"/>
          <w:jc w:val="center"/>
        </w:trPr>
        <w:tc>
          <w:tcPr>
            <w:tcW w:w="841" w:type="dxa"/>
            <w:vMerge/>
            <w:tcBorders>
              <w:top w:val="single" w:sz="4" w:space="0" w:color="auto"/>
              <w:left w:val="single" w:sz="4" w:space="0" w:color="auto"/>
              <w:bottom w:val="single" w:sz="4" w:space="0" w:color="auto"/>
              <w:right w:val="single" w:sz="4" w:space="0" w:color="auto"/>
            </w:tcBorders>
            <w:vAlign w:val="center"/>
            <w:hideMark/>
          </w:tcPr>
          <w:p w14:paraId="1125F846"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8B250FF"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Senegal</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BDA2FFC"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3</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6FBF60"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1,634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0D7DD8"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1.84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A1BB9B"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1,500</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A717F9"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w:t>
            </w:r>
          </w:p>
        </w:tc>
      </w:tr>
      <w:tr w:rsidR="00602515" w:rsidRPr="001C17B5" w14:paraId="185B7A66" w14:textId="77777777" w:rsidTr="00B424D4">
        <w:trPr>
          <w:trHeight w:val="300"/>
          <w:jc w:val="center"/>
        </w:trPr>
        <w:tc>
          <w:tcPr>
            <w:tcW w:w="841" w:type="dxa"/>
            <w:vMerge/>
            <w:tcBorders>
              <w:top w:val="single" w:sz="4" w:space="0" w:color="auto"/>
              <w:left w:val="single" w:sz="4" w:space="0" w:color="auto"/>
              <w:bottom w:val="single" w:sz="4" w:space="0" w:color="auto"/>
              <w:right w:val="single" w:sz="4" w:space="0" w:color="auto"/>
            </w:tcBorders>
            <w:vAlign w:val="center"/>
            <w:hideMark/>
          </w:tcPr>
          <w:p w14:paraId="231A1151"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A1713B6"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Sierra Leone</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25C0B4E"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2A6F2D"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3,101</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F7E1E5"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0.64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A1F225"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2,992</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D35B1F"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0.67</w:t>
            </w:r>
          </w:p>
        </w:tc>
      </w:tr>
      <w:tr w:rsidR="00602515" w:rsidRPr="001C17B5" w14:paraId="0524BDB1" w14:textId="77777777" w:rsidTr="00B424D4">
        <w:trPr>
          <w:trHeight w:val="300"/>
          <w:jc w:val="center"/>
        </w:trPr>
        <w:tc>
          <w:tcPr>
            <w:tcW w:w="841" w:type="dxa"/>
            <w:vMerge/>
            <w:tcBorders>
              <w:top w:val="single" w:sz="4" w:space="0" w:color="auto"/>
              <w:left w:val="single" w:sz="4" w:space="0" w:color="auto"/>
              <w:bottom w:val="single" w:sz="4" w:space="0" w:color="auto"/>
              <w:right w:val="single" w:sz="4" w:space="0" w:color="auto"/>
            </w:tcBorders>
            <w:vAlign w:val="center"/>
            <w:hideMark/>
          </w:tcPr>
          <w:p w14:paraId="08734F22"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AAF880B"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South Africa</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B02ECC8"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267</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4285E1"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6,238</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516DEAE"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42.8</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969A02B"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4,840</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3234EA"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55.17</w:t>
            </w:r>
          </w:p>
        </w:tc>
      </w:tr>
      <w:tr w:rsidR="00602515" w:rsidRPr="001C17B5" w14:paraId="24B03A91" w14:textId="77777777" w:rsidTr="00B424D4">
        <w:trPr>
          <w:trHeight w:val="300"/>
          <w:jc w:val="center"/>
        </w:trPr>
        <w:tc>
          <w:tcPr>
            <w:tcW w:w="841" w:type="dxa"/>
            <w:vMerge/>
            <w:tcBorders>
              <w:top w:val="single" w:sz="4" w:space="0" w:color="auto"/>
              <w:left w:val="single" w:sz="4" w:space="0" w:color="auto"/>
              <w:bottom w:val="single" w:sz="4" w:space="0" w:color="auto"/>
              <w:right w:val="single" w:sz="4" w:space="0" w:color="auto"/>
            </w:tcBorders>
            <w:vAlign w:val="center"/>
            <w:hideMark/>
          </w:tcPr>
          <w:p w14:paraId="6D8DEA1E"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85B714A"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Tunisia</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7160F67"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25</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59D56F"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1,548</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5DD633"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16.15</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EF11F5"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1,464</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90BD05"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17.08</w:t>
            </w:r>
          </w:p>
        </w:tc>
      </w:tr>
      <w:tr w:rsidR="00602515" w:rsidRPr="001C17B5" w14:paraId="76597DE9" w14:textId="77777777" w:rsidTr="00B424D4">
        <w:trPr>
          <w:trHeight w:val="300"/>
          <w:jc w:val="center"/>
        </w:trPr>
        <w:tc>
          <w:tcPr>
            <w:tcW w:w="841" w:type="dxa"/>
            <w:vMerge/>
            <w:tcBorders>
              <w:top w:val="single" w:sz="4" w:space="0" w:color="auto"/>
              <w:left w:val="single" w:sz="4" w:space="0" w:color="auto"/>
              <w:bottom w:val="single" w:sz="4" w:space="0" w:color="auto"/>
              <w:right w:val="single" w:sz="4" w:space="0" w:color="auto"/>
            </w:tcBorders>
            <w:vAlign w:val="center"/>
            <w:hideMark/>
          </w:tcPr>
          <w:p w14:paraId="17C386AC"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3123E97"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Africa Total</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DF7F2FC"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456</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C317601"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34,083</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088D0A4"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13.38</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BB8F9F9"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30,292</w:t>
            </w:r>
          </w:p>
        </w:tc>
        <w:tc>
          <w:tcPr>
            <w:tcW w:w="15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25A897E"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15.05</w:t>
            </w:r>
          </w:p>
        </w:tc>
      </w:tr>
      <w:tr w:rsidR="00602515" w:rsidRPr="001C17B5" w14:paraId="26D39EF4" w14:textId="77777777" w:rsidTr="00B424D4">
        <w:trPr>
          <w:trHeight w:val="300"/>
          <w:jc w:val="center"/>
        </w:trPr>
        <w:tc>
          <w:tcPr>
            <w:tcW w:w="841"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2405D5C"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Asia</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A4A8D3A"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China</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918DF1B"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5</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34045F"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22,471</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988A33"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0.22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EFAB0A1"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18,791</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256CBC2"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0.27</w:t>
            </w:r>
          </w:p>
        </w:tc>
      </w:tr>
      <w:tr w:rsidR="00602515" w:rsidRPr="001C17B5" w14:paraId="1BFEBDBA"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1F85C970"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A8D9C83"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India</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5BA2ABA"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81</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05F2F1"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9,338</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45EB6F"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8.67</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A65B9AC"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8,459</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90C5BE"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9.58</w:t>
            </w:r>
          </w:p>
        </w:tc>
      </w:tr>
      <w:tr w:rsidR="00602515" w:rsidRPr="001C17B5" w14:paraId="120118AD"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16C148C9"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012140D"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Indonesia</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097DFB6"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60</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6E0A4D"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41,100</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8E2D3A"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1.46</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669CA49"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37,250</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821F8C"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1.61</w:t>
            </w:r>
          </w:p>
        </w:tc>
      </w:tr>
      <w:tr w:rsidR="00602515" w:rsidRPr="001C17B5" w14:paraId="53AC5F5F"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4F1C5E04"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E4FB000"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Israel</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21F9CBC"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CC9CA2"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372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A1BF82"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2.69</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3C8ABD"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367</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EA32416"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2.72</w:t>
            </w:r>
          </w:p>
        </w:tc>
      </w:tr>
      <w:tr w:rsidR="00602515" w:rsidRPr="001C17B5" w14:paraId="7201942A"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16D39143"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D787155"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Japan</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0A0BA59"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41</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19B475"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19,561</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2CDB52"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2.1</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E6CB6D"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16,405</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17115A"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2.5</w:t>
            </w:r>
          </w:p>
        </w:tc>
      </w:tr>
      <w:tr w:rsidR="00602515" w:rsidRPr="001C17B5" w14:paraId="5D76ACE7"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419E13BB"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867CC2A"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Malaysia</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110624A"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18</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979477"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6,321</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E275C23"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2.85</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06B2C9"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5,669</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7059D76"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3.18</w:t>
            </w:r>
          </w:p>
        </w:tc>
      </w:tr>
      <w:tr w:rsidR="00602515" w:rsidRPr="001C17B5" w14:paraId="5F33F7DE"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2CD40F7B"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E62BB4C"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North Korea</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CB835BE"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47</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F2796A"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3,466</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E28A49D"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13.56</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3FCAFE"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3,018</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5B2F57"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15.57</w:t>
            </w:r>
          </w:p>
        </w:tc>
      </w:tr>
      <w:tr w:rsidR="00602515" w:rsidRPr="001C17B5" w14:paraId="34D4FD34"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67B8E2A0"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ADB124E"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Oman</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15A0FAF"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185BC7"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2,417</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85CBC4"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0.41</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E707EE"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2,273</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127F453"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0.44</w:t>
            </w:r>
          </w:p>
        </w:tc>
      </w:tr>
      <w:tr w:rsidR="00602515" w:rsidRPr="001C17B5" w14:paraId="285BD17F"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6A0280B1"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0FE71B"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Philippines</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621EAB8"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14</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36950C"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14,747</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00BF08"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0.95</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AD6F4B"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12,853</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9384D6"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1.09</w:t>
            </w:r>
          </w:p>
        </w:tc>
      </w:tr>
      <w:tr w:rsidR="00602515" w:rsidRPr="001C17B5" w14:paraId="360C5724"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6580C11D"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77D566C"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South Korea</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E691B64"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46</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4CA0F8"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5,135</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C83B89"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8.96</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A0D0C2"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4,441</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758217"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10.36</w:t>
            </w:r>
          </w:p>
        </w:tc>
      </w:tr>
      <w:tr w:rsidR="00602515" w:rsidRPr="001C17B5" w14:paraId="6EA3A0D5"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1277CF0E"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94F10CC"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Sri Lanka</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9442B3E"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51</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3BA7CB"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1,124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A0C80C"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45.38</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1276221"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1,055</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EEC69CD"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48.35</w:t>
            </w:r>
          </w:p>
        </w:tc>
      </w:tr>
      <w:tr w:rsidR="00602515" w:rsidRPr="001C17B5" w14:paraId="79C8C2B2"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165DF089"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CE173A4"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Taiwan</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01E1313"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23</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CE9817"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4,141</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ADA28B"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5.55</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416F75"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3,613</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5DC7DB"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6.37</w:t>
            </w:r>
          </w:p>
        </w:tc>
      </w:tr>
      <w:tr w:rsidR="00602515" w:rsidRPr="001C17B5" w14:paraId="7BAAF8AD"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25E211F7"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CD7E866"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Vietnam</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1FB8FAF"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39</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C40584"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6,494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1463BB"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6.01</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42E16A"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5,436</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CE6951"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7.17</w:t>
            </w:r>
          </w:p>
        </w:tc>
      </w:tr>
      <w:tr w:rsidR="00602515" w:rsidRPr="001C17B5" w14:paraId="68E73FB2"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69130426"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9931706"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Yemen</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AE70644"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8</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E82450"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2,148</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C5E117"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3.72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58E287"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2,035</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F75791"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3.93</w:t>
            </w:r>
          </w:p>
        </w:tc>
      </w:tr>
      <w:tr w:rsidR="00602515" w:rsidRPr="001C17B5" w14:paraId="6359BEB3"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0A8390B2"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452A7E5"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Asia Total</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1FFF4FA"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435</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365ED2A"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138,835</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8485600"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3.13</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A180DA5"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121,665</w:t>
            </w:r>
          </w:p>
        </w:tc>
        <w:tc>
          <w:tcPr>
            <w:tcW w:w="15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7D0765F"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3.58</w:t>
            </w:r>
          </w:p>
        </w:tc>
      </w:tr>
      <w:tr w:rsidR="00602515" w:rsidRPr="001C17B5" w14:paraId="088CF9FD" w14:textId="77777777" w:rsidTr="00B424D4">
        <w:trPr>
          <w:trHeight w:val="300"/>
          <w:jc w:val="center"/>
        </w:trPr>
        <w:tc>
          <w:tcPr>
            <w:tcW w:w="841"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4F5CEF8"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Europe</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511AFD2"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Bulgaria</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293002D"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8</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7AA5FA"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551</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83E2363"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14.52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E07650"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496</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827C3BC"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16.14</w:t>
            </w:r>
          </w:p>
        </w:tc>
      </w:tr>
      <w:tr w:rsidR="00602515" w:rsidRPr="001C17B5" w14:paraId="6B17F799"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235F0799"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FB34443"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France</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B4E8359"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10</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11D256"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8,598</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BF0163"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1.16</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A50C21"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7,365</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CF2DAD"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1.36</w:t>
            </w:r>
          </w:p>
        </w:tc>
      </w:tr>
      <w:tr w:rsidR="00602515" w:rsidRPr="001C17B5" w14:paraId="0813B46F"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118299CD"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A5312A1"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Georgia</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FFE9D6E"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25</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EA50DD"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532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2D0833"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46.97</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A0652B"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507</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55F7E5"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49.28</w:t>
            </w:r>
          </w:p>
        </w:tc>
      </w:tr>
      <w:tr w:rsidR="00602515" w:rsidRPr="001C17B5" w14:paraId="0F865BC6"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76FDA830"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C2A3D88"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Greece</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B879399"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25</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3644E7"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7,049</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FE1030"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3.55</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BFB2BE"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6,102</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38EA6E"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4.1</w:t>
            </w:r>
          </w:p>
        </w:tc>
      </w:tr>
      <w:tr w:rsidR="00602515" w:rsidRPr="001C17B5" w14:paraId="701D87A2"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307B7E4B"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CA8C20A"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Italy</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128B55A"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32</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C20E9E"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8,358</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B7A3D5"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3.83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14F373"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7,279</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ACC7125"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4.4</w:t>
            </w:r>
          </w:p>
        </w:tc>
      </w:tr>
      <w:tr w:rsidR="00602515" w:rsidRPr="001C17B5" w14:paraId="5684F83D"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37E940F9"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A6E5253"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Latvia</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558E0AA"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AFC188"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498</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AA06E33"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2.01</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7B074AA"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476</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788B4E"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2.1</w:t>
            </w:r>
          </w:p>
        </w:tc>
      </w:tr>
      <w:tr w:rsidR="00602515" w:rsidRPr="001C17B5" w14:paraId="3915A36B"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4634323F"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B787EEA"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Poland</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8A9C3A8"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5</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C3C60B"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1,464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8916ECF"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3.42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54DABC"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1,356</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58287B"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3.69</w:t>
            </w:r>
          </w:p>
        </w:tc>
      </w:tr>
      <w:tr w:rsidR="00602515" w:rsidRPr="001C17B5" w14:paraId="2AD59668"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0E2B0436"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34D31E8"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Portugal</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3806426"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25</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8F01F6"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2,128</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C4B1362"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11.75</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33685A"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1,861</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36FEB0"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13.43</w:t>
            </w:r>
          </w:p>
        </w:tc>
      </w:tr>
      <w:tr w:rsidR="00602515" w:rsidRPr="001C17B5" w14:paraId="168E6CDA"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5EF7DFFB"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65895F8"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Russia</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F7E399C"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84</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87512CD"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183,908</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E5F2980"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0.46</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C7E3F9"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165,568</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81A471"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0.51</w:t>
            </w:r>
          </w:p>
        </w:tc>
      </w:tr>
      <w:tr w:rsidR="00602515" w:rsidRPr="001C17B5" w14:paraId="7FEDA8C9"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70F2ACF3"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8E1EA9A"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Spain</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F1E764"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31</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46D22D"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1,959</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F9E315"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15.83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899B8E"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1,700</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218B65"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18.24</w:t>
            </w:r>
          </w:p>
        </w:tc>
      </w:tr>
      <w:tr w:rsidR="00602515" w:rsidRPr="001C17B5" w14:paraId="6E3ACFEB"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5B71140A"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C1AA890"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Turkey</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5C1697D"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52</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F8BDB3"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8,254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9234FA"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6.3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071018"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7,208</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01482E"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7.21</w:t>
            </w:r>
          </w:p>
        </w:tc>
      </w:tr>
      <w:tr w:rsidR="00602515" w:rsidRPr="001C17B5" w14:paraId="700AA427"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614767F3"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B6BBF9B"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UK</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FA2471E"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6</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8F3160"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17,897</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6603CB"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0.34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BAC6D5F"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15,266</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EC9B31"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0.39</w:t>
            </w:r>
          </w:p>
        </w:tc>
      </w:tr>
      <w:tr w:rsidR="00602515" w:rsidRPr="001C17B5" w14:paraId="7F7A166A"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634867F3"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BC8B1D0"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Europe Total</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D5A5EEB"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304</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EF815A4"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241,196</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E631E39"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1.26</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B8B7541"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215,184</w:t>
            </w:r>
          </w:p>
        </w:tc>
        <w:tc>
          <w:tcPr>
            <w:tcW w:w="15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01E24E4"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1.41</w:t>
            </w:r>
          </w:p>
        </w:tc>
      </w:tr>
      <w:tr w:rsidR="00602515" w:rsidRPr="001C17B5" w14:paraId="0C34A230" w14:textId="77777777" w:rsidTr="00B424D4">
        <w:trPr>
          <w:trHeight w:val="510"/>
          <w:jc w:val="center"/>
        </w:trPr>
        <w:tc>
          <w:tcPr>
            <w:tcW w:w="841"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9BAEDAD"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North America</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33CC16A"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USA (mainland)</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CD4E8DC"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115</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EF6023B"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117,598</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C0881F"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0.98</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B32DC4F"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96,300</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3AB4BD"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1.19</w:t>
            </w:r>
          </w:p>
        </w:tc>
      </w:tr>
      <w:tr w:rsidR="00602515" w:rsidRPr="001C17B5" w14:paraId="27297D37" w14:textId="77777777" w:rsidTr="00B424D4">
        <w:trPr>
          <w:trHeight w:val="900"/>
          <w:jc w:val="center"/>
        </w:trPr>
        <w:tc>
          <w:tcPr>
            <w:tcW w:w="841" w:type="dxa"/>
            <w:vMerge/>
            <w:tcBorders>
              <w:top w:val="nil"/>
              <w:left w:val="single" w:sz="4" w:space="0" w:color="auto"/>
              <w:bottom w:val="single" w:sz="4" w:space="0" w:color="auto"/>
              <w:right w:val="single" w:sz="4" w:space="0" w:color="auto"/>
            </w:tcBorders>
            <w:vAlign w:val="center"/>
            <w:hideMark/>
          </w:tcPr>
          <w:p w14:paraId="5A3EB1A6"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2321F92"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North America Total</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7F1FDF4"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115</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A85248"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117,598</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69696D"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0.98</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FE4933"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96,300</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4AF1C3"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1.19</w:t>
            </w:r>
          </w:p>
        </w:tc>
      </w:tr>
      <w:tr w:rsidR="00602515" w:rsidRPr="001C17B5" w14:paraId="44EA58C2" w14:textId="77777777" w:rsidTr="00B424D4">
        <w:trPr>
          <w:trHeight w:val="300"/>
          <w:jc w:val="center"/>
        </w:trPr>
        <w:tc>
          <w:tcPr>
            <w:tcW w:w="841"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DB5635F"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South America</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2B21CCA"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Argentina</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072CCC"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21</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4E8FE3"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9,398</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CF2C205"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2.23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0A0964"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8,623</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17176C"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2.44</w:t>
            </w:r>
          </w:p>
        </w:tc>
      </w:tr>
      <w:tr w:rsidR="00602515" w:rsidRPr="001C17B5" w14:paraId="5A208E15"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6D5BF21A"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B63B14C"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Brazil</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A95B981"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42</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FA5E4F"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28,262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00CB60"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1.49</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86F113"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24,716</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DB3F85"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1.7</w:t>
            </w:r>
          </w:p>
        </w:tc>
      </w:tr>
      <w:tr w:rsidR="00602515" w:rsidRPr="001C17B5" w14:paraId="191BDF07"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2DF7A162"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FF6F9B5"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Chile</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0D644B6"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51</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16B730"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96,841</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7E6157"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0.53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690339"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75,953</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AD7987"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0.67</w:t>
            </w:r>
          </w:p>
        </w:tc>
      </w:tr>
      <w:tr w:rsidR="00602515" w:rsidRPr="001C17B5" w14:paraId="1B910AFC"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5D47BEBF"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46D8FDD"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Costa Rica</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A34C909"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28</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111723"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1,765</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B194C0"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15.87</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FA4471E"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1,567</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491AAB"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17.87</w:t>
            </w:r>
          </w:p>
        </w:tc>
      </w:tr>
      <w:tr w:rsidR="00602515" w:rsidRPr="001C17B5" w14:paraId="0F18075D" w14:textId="77777777" w:rsidTr="00B424D4">
        <w:trPr>
          <w:trHeight w:val="510"/>
          <w:jc w:val="center"/>
        </w:trPr>
        <w:tc>
          <w:tcPr>
            <w:tcW w:w="841" w:type="dxa"/>
            <w:vMerge/>
            <w:tcBorders>
              <w:top w:val="nil"/>
              <w:left w:val="single" w:sz="4" w:space="0" w:color="auto"/>
              <w:bottom w:val="single" w:sz="4" w:space="0" w:color="auto"/>
              <w:right w:val="single" w:sz="4" w:space="0" w:color="auto"/>
            </w:tcBorders>
            <w:vAlign w:val="center"/>
            <w:hideMark/>
          </w:tcPr>
          <w:p w14:paraId="265F1893"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93E8DA1"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Dominican Republic</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FCC253D"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48</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BD8780"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1,313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041A62"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36.56</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74F620"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1,241</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12D8E8"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38.67</w:t>
            </w:r>
          </w:p>
        </w:tc>
      </w:tr>
      <w:tr w:rsidR="00602515" w:rsidRPr="001C17B5" w14:paraId="7124FFBF"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27DF2E6A"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80451C1"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El Salvador</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8C12A43"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5</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57F1B50"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721</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47B723"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6.94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24982D9"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625</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2D7D19"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8</w:t>
            </w:r>
          </w:p>
        </w:tc>
      </w:tr>
      <w:tr w:rsidR="00602515" w:rsidRPr="001C17B5" w14:paraId="478AD1DD" w14:textId="77777777" w:rsidTr="00B424D4">
        <w:trPr>
          <w:trHeight w:val="510"/>
          <w:jc w:val="center"/>
        </w:trPr>
        <w:tc>
          <w:tcPr>
            <w:tcW w:w="841" w:type="dxa"/>
            <w:vMerge/>
            <w:tcBorders>
              <w:top w:val="nil"/>
              <w:left w:val="single" w:sz="4" w:space="0" w:color="auto"/>
              <w:bottom w:val="single" w:sz="4" w:space="0" w:color="auto"/>
              <w:right w:val="single" w:sz="4" w:space="0" w:color="auto"/>
            </w:tcBorders>
            <w:vAlign w:val="center"/>
            <w:hideMark/>
          </w:tcPr>
          <w:p w14:paraId="33743028"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B684C6C"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Falkland Islands</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B486F33"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10</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4DED88F"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7,023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26C867"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1.42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E30B2E"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5,297</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30D5E8"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1.89</w:t>
            </w:r>
          </w:p>
        </w:tc>
      </w:tr>
      <w:tr w:rsidR="00602515" w:rsidRPr="001C17B5" w14:paraId="2B503109"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33A1E80C"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54FE940"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Guatemala</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5B434BC"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20</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57ED22"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455</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1310D37"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43.97</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1D4C4FA"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450</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95AE66"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44.42</w:t>
            </w:r>
          </w:p>
        </w:tc>
      </w:tr>
      <w:tr w:rsidR="00602515" w:rsidRPr="001C17B5" w14:paraId="782357FF"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3E75DFAA"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B125BD7"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Honduras</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A5A3434"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32</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91745A"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1,429</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2962C9"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22.4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2BF7471"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1,325</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E2C819"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24.15</w:t>
            </w:r>
          </w:p>
        </w:tc>
      </w:tr>
      <w:tr w:rsidR="00602515" w:rsidRPr="001C17B5" w14:paraId="5DA45FAF"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7EF3C792"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93C28A5"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Mexico</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3F01E7A"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202</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CE14AB"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19,514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FBE8F9"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10.35</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254DE1"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16,720</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299E22"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12.08</w:t>
            </w:r>
          </w:p>
        </w:tc>
      </w:tr>
      <w:tr w:rsidR="00602515" w:rsidRPr="001C17B5" w14:paraId="1ADA233D"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05F7948B"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60A556B"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Nicaragua</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57B90D5"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25</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70269B"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1,655</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85B903"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15.11</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17847A"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1,515</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422034"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16.5</w:t>
            </w:r>
          </w:p>
        </w:tc>
      </w:tr>
      <w:tr w:rsidR="00602515" w:rsidRPr="001C17B5" w14:paraId="14FDF5D2"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3D86A56B"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184C492"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Panama</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D7618EB"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16</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A696DD"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3,647</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F64532"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4.39</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C96FBF"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3,082</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BD0D164"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5.19</w:t>
            </w:r>
          </w:p>
        </w:tc>
      </w:tr>
      <w:tr w:rsidR="00602515" w:rsidRPr="001C17B5" w14:paraId="7E6CCC88"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6DCC42F1"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0310698"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Peru</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3D6D68E"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6</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F1B730"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3,010</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0D8FB8"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1.99</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4F532B"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2,750</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3683D9"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2.18</w:t>
            </w:r>
          </w:p>
        </w:tc>
      </w:tr>
      <w:tr w:rsidR="00602515" w:rsidRPr="001C17B5" w14:paraId="588256BE"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2EEF8028"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5145706"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Uruguay</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85B4882"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22</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F9A06F"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1,074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8C89CE"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20.48</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8F889D"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1,030</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78D4A4"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21.37</w:t>
            </w:r>
          </w:p>
        </w:tc>
      </w:tr>
      <w:tr w:rsidR="00602515" w:rsidRPr="001C17B5" w14:paraId="29C9D0B1"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1B469596"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E557CE"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Venezuela</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2668281"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5</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A974B2"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4,864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EE7E5F"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1.03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72D4B5"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4,453</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57078F"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1.12</w:t>
            </w:r>
          </w:p>
        </w:tc>
      </w:tr>
      <w:tr w:rsidR="00602515" w:rsidRPr="001C17B5" w14:paraId="13E3A321" w14:textId="77777777" w:rsidTr="00B424D4">
        <w:trPr>
          <w:trHeight w:val="900"/>
          <w:jc w:val="center"/>
        </w:trPr>
        <w:tc>
          <w:tcPr>
            <w:tcW w:w="841" w:type="dxa"/>
            <w:vMerge/>
            <w:tcBorders>
              <w:top w:val="nil"/>
              <w:left w:val="single" w:sz="4" w:space="0" w:color="auto"/>
              <w:bottom w:val="single" w:sz="4" w:space="0" w:color="auto"/>
              <w:right w:val="single" w:sz="4" w:space="0" w:color="auto"/>
            </w:tcBorders>
            <w:vAlign w:val="center"/>
            <w:hideMark/>
          </w:tcPr>
          <w:p w14:paraId="3E57E4AD"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CEC9A89"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South America Total</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BF163DF"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533</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6911D47"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180,971</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81D20A1"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2.95</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079B9A6"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149,347</w:t>
            </w:r>
          </w:p>
        </w:tc>
        <w:tc>
          <w:tcPr>
            <w:tcW w:w="15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8D3E422"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3.57</w:t>
            </w:r>
          </w:p>
        </w:tc>
      </w:tr>
      <w:tr w:rsidR="00602515" w:rsidRPr="001C17B5" w14:paraId="6BB8A7DB" w14:textId="77777777" w:rsidTr="00B424D4">
        <w:trPr>
          <w:trHeight w:val="300"/>
          <w:jc w:val="center"/>
        </w:trPr>
        <w:tc>
          <w:tcPr>
            <w:tcW w:w="841"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EF5D400"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Oceania</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7D2C184"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Australia</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B56C3AA"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281</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A9D1B03"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43,636</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8221C27"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6.44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F9EEABF"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37,771</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EA06E69"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7.44</w:t>
            </w:r>
          </w:p>
        </w:tc>
      </w:tr>
      <w:tr w:rsidR="00602515" w:rsidRPr="001C17B5" w14:paraId="42684013"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260C6430"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46C4101"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New Zealand</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806ACB7"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80</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1CAACC"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14,185</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D0FE11"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5.64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AFC797"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12,236</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88CE89"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6.54</w:t>
            </w:r>
          </w:p>
        </w:tc>
      </w:tr>
      <w:tr w:rsidR="00602515" w:rsidRPr="001C17B5" w14:paraId="1ABECCB1" w14:textId="77777777" w:rsidTr="00B424D4">
        <w:trPr>
          <w:trHeight w:val="600"/>
          <w:jc w:val="center"/>
        </w:trPr>
        <w:tc>
          <w:tcPr>
            <w:tcW w:w="841" w:type="dxa"/>
            <w:vMerge/>
            <w:tcBorders>
              <w:top w:val="nil"/>
              <w:left w:val="single" w:sz="4" w:space="0" w:color="auto"/>
              <w:bottom w:val="single" w:sz="4" w:space="0" w:color="auto"/>
              <w:right w:val="single" w:sz="4" w:space="0" w:color="auto"/>
            </w:tcBorders>
            <w:vAlign w:val="center"/>
            <w:hideMark/>
          </w:tcPr>
          <w:p w14:paraId="346EFEBB"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12F2001"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Oceania Total</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7EB9890"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361</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44889C2"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57,821</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DD988DB"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6.24</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D6407EF"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50,007</w:t>
            </w:r>
          </w:p>
        </w:tc>
        <w:tc>
          <w:tcPr>
            <w:tcW w:w="15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1913583"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7.22</w:t>
            </w:r>
          </w:p>
        </w:tc>
      </w:tr>
      <w:tr w:rsidR="00602515" w:rsidRPr="001C17B5" w14:paraId="29F8DFBC" w14:textId="77777777" w:rsidTr="00B424D4">
        <w:trPr>
          <w:trHeight w:val="300"/>
          <w:jc w:val="center"/>
        </w:trPr>
        <w:tc>
          <w:tcPr>
            <w:tcW w:w="841"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4BF5D92"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Pacific Islands</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C757783"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Fiji</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176D5C0"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4</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F2F593"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1,472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C3E58B"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2.72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49B082"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1,271</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0528BE"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3.15</w:t>
            </w:r>
          </w:p>
        </w:tc>
      </w:tr>
      <w:tr w:rsidR="00602515" w:rsidRPr="001C17B5" w14:paraId="55A23A45"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4BABF98D"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F91704A"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Hawaii</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98D8719"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11</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84971C"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1,556</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A5DC86"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7.07</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09C1DF"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1,354</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5F3C89"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8.13</w:t>
            </w:r>
          </w:p>
        </w:tc>
      </w:tr>
      <w:tr w:rsidR="00602515" w:rsidRPr="001C17B5" w14:paraId="7414C75D"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4BA2557D"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DB66FE2"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New Caledonia</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AEEF1EA"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7</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C37C6B"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1,850</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88E99E"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3.78</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771696"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1,504</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AA3735"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4.65</w:t>
            </w:r>
          </w:p>
        </w:tc>
      </w:tr>
      <w:tr w:rsidR="00602515" w:rsidRPr="001C17B5" w14:paraId="5923EC70" w14:textId="77777777" w:rsidTr="00B424D4">
        <w:trPr>
          <w:trHeight w:val="300"/>
          <w:jc w:val="center"/>
        </w:trPr>
        <w:tc>
          <w:tcPr>
            <w:tcW w:w="841" w:type="dxa"/>
            <w:vMerge/>
            <w:tcBorders>
              <w:top w:val="nil"/>
              <w:left w:val="single" w:sz="4" w:space="0" w:color="auto"/>
              <w:bottom w:val="single" w:sz="4" w:space="0" w:color="auto"/>
              <w:right w:val="single" w:sz="4" w:space="0" w:color="auto"/>
            </w:tcBorders>
            <w:vAlign w:val="center"/>
            <w:hideMark/>
          </w:tcPr>
          <w:p w14:paraId="5C313631"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6F8D5EF"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Vanuatu</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3340D62"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19</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F26775"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923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77BAEA"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20.59</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4A5A75"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830</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7CFDDD" w14:textId="77777777" w:rsidR="00602515" w:rsidRPr="001C17B5" w:rsidRDefault="00602515" w:rsidP="002176D6">
            <w:pPr>
              <w:jc w:val="center"/>
              <w:rPr>
                <w:rFonts w:ascii="Calibri" w:hAnsi="Calibri" w:cs="Calibri"/>
                <w:color w:val="000000"/>
                <w:sz w:val="20"/>
                <w:szCs w:val="20"/>
              </w:rPr>
            </w:pPr>
            <w:r w:rsidRPr="001C17B5">
              <w:rPr>
                <w:rFonts w:ascii="Calibri" w:hAnsi="Calibri" w:cs="Calibri"/>
                <w:color w:val="000000"/>
                <w:sz w:val="20"/>
                <w:szCs w:val="20"/>
              </w:rPr>
              <w:t>22.9</w:t>
            </w:r>
          </w:p>
        </w:tc>
      </w:tr>
      <w:tr w:rsidR="00602515" w:rsidRPr="001C17B5" w14:paraId="29A7902C" w14:textId="77777777" w:rsidTr="00B424D4">
        <w:trPr>
          <w:trHeight w:val="600"/>
          <w:jc w:val="center"/>
        </w:trPr>
        <w:tc>
          <w:tcPr>
            <w:tcW w:w="841" w:type="dxa"/>
            <w:vMerge/>
            <w:tcBorders>
              <w:top w:val="nil"/>
              <w:left w:val="single" w:sz="4" w:space="0" w:color="auto"/>
              <w:bottom w:val="single" w:sz="4" w:space="0" w:color="auto"/>
              <w:right w:val="single" w:sz="4" w:space="0" w:color="auto"/>
            </w:tcBorders>
            <w:vAlign w:val="center"/>
            <w:hideMark/>
          </w:tcPr>
          <w:p w14:paraId="523266C5" w14:textId="77777777" w:rsidR="00602515" w:rsidRPr="001C17B5" w:rsidRDefault="00602515" w:rsidP="002176D6">
            <w:pPr>
              <w:jc w:val="center"/>
              <w:rPr>
                <w:rFonts w:ascii="Calibri" w:hAnsi="Calibri" w:cs="Calibri"/>
                <w:b/>
                <w:bCs/>
                <w:color w:val="000000"/>
                <w:sz w:val="20"/>
                <w:szCs w:val="20"/>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29D647C"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Pacific Islands Total</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B24EFD8"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41</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312029D"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5,801</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4FB3660"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7.07</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461C5BD"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4,959</w:t>
            </w:r>
          </w:p>
        </w:tc>
        <w:tc>
          <w:tcPr>
            <w:tcW w:w="15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5EB945D"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8.27</w:t>
            </w:r>
          </w:p>
        </w:tc>
      </w:tr>
      <w:tr w:rsidR="00602515" w:rsidRPr="001C17B5" w14:paraId="58E33B0C" w14:textId="77777777" w:rsidTr="00B424D4">
        <w:trPr>
          <w:trHeight w:val="600"/>
          <w:jc w:val="center"/>
        </w:trPr>
        <w:tc>
          <w:tcPr>
            <w:tcW w:w="8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C52C067"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Global Total</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DABEFC8" w14:textId="77777777" w:rsidR="00602515" w:rsidRPr="001C17B5" w:rsidRDefault="00602515" w:rsidP="002176D6">
            <w:pPr>
              <w:jc w:val="center"/>
              <w:rPr>
                <w:rFonts w:ascii="Calibri" w:hAnsi="Calibri" w:cs="Calibri"/>
                <w:b/>
                <w:bCs/>
                <w:color w:val="000000"/>
                <w:sz w:val="20"/>
                <w:szCs w:val="20"/>
              </w:rPr>
            </w:pPr>
            <w:r>
              <w:rPr>
                <w:rFonts w:ascii="Calibri" w:hAnsi="Calibri" w:cs="Calibri"/>
                <w:b/>
                <w:bCs/>
                <w:color w:val="000000"/>
                <w:sz w:val="20"/>
                <w:szCs w:val="20"/>
              </w:rPr>
              <w:t>–</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81AA69F"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2,245</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176E8DE"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776,305</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9D074F2"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2.89</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D23621F"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667,754</w:t>
            </w:r>
          </w:p>
        </w:tc>
        <w:tc>
          <w:tcPr>
            <w:tcW w:w="15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17822FD" w14:textId="77777777" w:rsidR="00602515" w:rsidRPr="001C17B5" w:rsidRDefault="00602515" w:rsidP="002176D6">
            <w:pPr>
              <w:jc w:val="center"/>
              <w:rPr>
                <w:rFonts w:ascii="Calibri" w:hAnsi="Calibri" w:cs="Calibri"/>
                <w:b/>
                <w:bCs/>
                <w:color w:val="000000"/>
                <w:sz w:val="20"/>
                <w:szCs w:val="20"/>
              </w:rPr>
            </w:pPr>
            <w:r w:rsidRPr="001C17B5">
              <w:rPr>
                <w:rFonts w:ascii="Calibri" w:hAnsi="Calibri" w:cs="Calibri"/>
                <w:b/>
                <w:bCs/>
                <w:color w:val="000000"/>
                <w:sz w:val="20"/>
                <w:szCs w:val="20"/>
              </w:rPr>
              <w:t>3.36</w:t>
            </w:r>
          </w:p>
        </w:tc>
      </w:tr>
    </w:tbl>
    <w:p w14:paraId="205D0DDC" w14:textId="77777777" w:rsidR="00602515" w:rsidRDefault="00602515" w:rsidP="00602515"/>
    <w:p w14:paraId="2CE963E0" w14:textId="77777777" w:rsidR="00602515" w:rsidRPr="0010208F" w:rsidRDefault="00602515" w:rsidP="00602515"/>
    <w:p w14:paraId="3A6F4E14" w14:textId="77777777" w:rsidR="00602515" w:rsidRDefault="00602515" w:rsidP="003A310D">
      <w:pPr>
        <w:spacing w:line="278" w:lineRule="auto"/>
        <w:jc w:val="both"/>
        <w:rPr>
          <w:rFonts w:ascii="Calibri" w:hAnsi="Calibri" w:cs="Calibri"/>
          <w:b/>
          <w:bCs/>
          <w:sz w:val="24"/>
          <w:szCs w:val="24"/>
        </w:rPr>
      </w:pPr>
    </w:p>
    <w:p w14:paraId="2FB3298F" w14:textId="77777777" w:rsidR="00602515" w:rsidRDefault="00602515" w:rsidP="003A310D">
      <w:pPr>
        <w:spacing w:line="278" w:lineRule="auto"/>
        <w:jc w:val="both"/>
        <w:rPr>
          <w:rFonts w:ascii="Calibri" w:hAnsi="Calibri" w:cs="Calibri"/>
          <w:b/>
          <w:bCs/>
          <w:sz w:val="24"/>
          <w:szCs w:val="24"/>
        </w:rPr>
      </w:pPr>
    </w:p>
    <w:p w14:paraId="0311D9BA" w14:textId="77777777" w:rsidR="00602515" w:rsidRDefault="00602515" w:rsidP="003A310D">
      <w:pPr>
        <w:spacing w:line="278" w:lineRule="auto"/>
        <w:jc w:val="both"/>
        <w:rPr>
          <w:rFonts w:ascii="Calibri" w:hAnsi="Calibri" w:cs="Calibri"/>
          <w:b/>
          <w:bCs/>
          <w:sz w:val="24"/>
          <w:szCs w:val="24"/>
        </w:rPr>
        <w:sectPr w:rsidR="00602515" w:rsidSect="0072114B">
          <w:pgSz w:w="11906" w:h="16838"/>
          <w:pgMar w:top="1440" w:right="1440" w:bottom="1440" w:left="1440" w:header="708" w:footer="708" w:gutter="0"/>
          <w:lnNumType w:countBy="1" w:restart="continuous"/>
          <w:cols w:space="708"/>
          <w:docGrid w:linePitch="360"/>
        </w:sectPr>
      </w:pPr>
    </w:p>
    <w:p w14:paraId="2280EC0B" w14:textId="1E2303BD" w:rsidR="00F961AB" w:rsidRDefault="00297E6A" w:rsidP="003A310D">
      <w:pPr>
        <w:spacing w:line="278" w:lineRule="auto"/>
        <w:jc w:val="both"/>
        <w:rPr>
          <w:rFonts w:ascii="Calibri" w:hAnsi="Calibri" w:cs="Calibri"/>
          <w:sz w:val="24"/>
          <w:szCs w:val="24"/>
        </w:rPr>
      </w:pPr>
      <w:r w:rsidRPr="05EA8C7C">
        <w:rPr>
          <w:rFonts w:ascii="Calibri" w:hAnsi="Calibri" w:cs="Calibri"/>
          <w:b/>
          <w:bCs/>
          <w:sz w:val="24"/>
          <w:szCs w:val="24"/>
        </w:rPr>
        <w:lastRenderedPageBreak/>
        <w:t>Table S</w:t>
      </w:r>
      <w:r w:rsidR="0012591D">
        <w:rPr>
          <w:rFonts w:ascii="Calibri" w:hAnsi="Calibri" w:cs="Calibri"/>
          <w:b/>
          <w:bCs/>
          <w:sz w:val="24"/>
          <w:szCs w:val="24"/>
        </w:rPr>
        <w:t>3</w:t>
      </w:r>
      <w:r w:rsidRPr="05EA8C7C">
        <w:rPr>
          <w:rFonts w:ascii="Calibri" w:hAnsi="Calibri" w:cs="Calibri"/>
          <w:b/>
          <w:bCs/>
          <w:sz w:val="24"/>
          <w:szCs w:val="24"/>
        </w:rPr>
        <w:t>:</w:t>
      </w:r>
      <w:r w:rsidRPr="05EA8C7C">
        <w:rPr>
          <w:rFonts w:ascii="Calibri" w:hAnsi="Calibri" w:cs="Calibri"/>
          <w:sz w:val="24"/>
          <w:szCs w:val="24"/>
        </w:rPr>
        <w:t xml:space="preserve"> </w:t>
      </w:r>
      <w:r w:rsidR="004200DC" w:rsidRPr="05EA8C7C">
        <w:rPr>
          <w:rFonts w:ascii="Calibri" w:hAnsi="Calibri" w:cs="Calibri"/>
          <w:sz w:val="24"/>
          <w:szCs w:val="24"/>
        </w:rPr>
        <w:t xml:space="preserve">Current (2020) and projected (2100) global populations living within 10 km of the entrances of </w:t>
      </w:r>
      <w:r w:rsidR="11EC3B36" w:rsidRPr="05EA8C7C">
        <w:rPr>
          <w:rFonts w:ascii="Calibri" w:hAnsi="Calibri" w:cs="Calibri"/>
          <w:sz w:val="24"/>
          <w:szCs w:val="24"/>
        </w:rPr>
        <w:t xml:space="preserve">the </w:t>
      </w:r>
      <w:r w:rsidR="004200DC" w:rsidRPr="05EA8C7C">
        <w:rPr>
          <w:rFonts w:ascii="Calibri" w:hAnsi="Calibri" w:cs="Calibri"/>
          <w:sz w:val="24"/>
          <w:szCs w:val="24"/>
        </w:rPr>
        <w:t>intermittent estuaries</w:t>
      </w:r>
      <w:r w:rsidR="003137C7" w:rsidRPr="05EA8C7C">
        <w:rPr>
          <w:rFonts w:ascii="Calibri" w:hAnsi="Calibri" w:cs="Calibri"/>
          <w:sz w:val="24"/>
          <w:szCs w:val="24"/>
        </w:rPr>
        <w:t xml:space="preserve"> </w:t>
      </w:r>
      <w:r w:rsidR="6988A74B" w:rsidRPr="05EA8C7C">
        <w:rPr>
          <w:rFonts w:ascii="Calibri" w:hAnsi="Calibri" w:cs="Calibri"/>
          <w:sz w:val="24"/>
          <w:szCs w:val="24"/>
        </w:rPr>
        <w:t xml:space="preserve">identified in this study </w:t>
      </w:r>
      <w:r w:rsidR="003137C7" w:rsidRPr="05EA8C7C">
        <w:rPr>
          <w:rFonts w:ascii="Calibri" w:hAnsi="Calibri" w:cs="Calibri"/>
          <w:sz w:val="24"/>
          <w:szCs w:val="24"/>
        </w:rPr>
        <w:t>under different Shared Socioeconomic Pathways (SSPs)</w:t>
      </w:r>
      <w:r w:rsidR="00A1533B">
        <w:rPr>
          <w:rFonts w:ascii="Calibri" w:hAnsi="Calibri" w:cs="Calibri"/>
          <w:sz w:val="24"/>
          <w:szCs w:val="24"/>
        </w:rPr>
        <w:t xml:space="preserve"> (see Methods)</w:t>
      </w:r>
      <w:r w:rsidR="003137C7" w:rsidRPr="05EA8C7C">
        <w:rPr>
          <w:rFonts w:ascii="Calibri" w:hAnsi="Calibri" w:cs="Calibri"/>
          <w:sz w:val="24"/>
          <w:szCs w:val="24"/>
        </w:rPr>
        <w:t xml:space="preserve">. The populations presented in “2020” and “2100” columns </w:t>
      </w:r>
      <w:r w:rsidR="00B9320A" w:rsidRPr="05EA8C7C">
        <w:rPr>
          <w:rFonts w:ascii="Calibri" w:hAnsi="Calibri" w:cs="Calibri"/>
          <w:sz w:val="24"/>
          <w:szCs w:val="24"/>
        </w:rPr>
        <w:t>are in millions</w:t>
      </w:r>
      <w:r w:rsidR="000C2B72">
        <w:rPr>
          <w:rFonts w:ascii="Calibri" w:hAnsi="Calibri" w:cs="Calibri"/>
          <w:sz w:val="24"/>
          <w:szCs w:val="24"/>
        </w:rPr>
        <w:t xml:space="preserve"> (M)</w:t>
      </w:r>
      <w:r w:rsidR="00B9320A" w:rsidRPr="05EA8C7C">
        <w:rPr>
          <w:rFonts w:ascii="Calibri" w:hAnsi="Calibri" w:cs="Calibri"/>
          <w:sz w:val="24"/>
          <w:szCs w:val="24"/>
        </w:rPr>
        <w:t xml:space="preserve">. </w:t>
      </w:r>
    </w:p>
    <w:p w14:paraId="56142840" w14:textId="77777777" w:rsidR="00BD25A5" w:rsidRDefault="00BD25A5" w:rsidP="000E4998">
      <w:pPr>
        <w:spacing w:line="278" w:lineRule="auto"/>
        <w:rPr>
          <w:rFonts w:ascii="Calibri" w:hAnsi="Calibri" w:cs="Calibri"/>
          <w:sz w:val="24"/>
          <w:szCs w:val="24"/>
        </w:rPr>
      </w:pPr>
    </w:p>
    <w:tbl>
      <w:tblPr>
        <w:tblW w:w="5540" w:type="dxa"/>
        <w:jc w:val="center"/>
        <w:tblLook w:val="04A0" w:firstRow="1" w:lastRow="0" w:firstColumn="1" w:lastColumn="0" w:noHBand="0" w:noVBand="1"/>
      </w:tblPr>
      <w:tblGrid>
        <w:gridCol w:w="1420"/>
        <w:gridCol w:w="960"/>
        <w:gridCol w:w="1520"/>
        <w:gridCol w:w="1640"/>
      </w:tblGrid>
      <w:tr w:rsidR="0017685B" w:rsidRPr="00492854" w14:paraId="171B808B" w14:textId="77777777" w:rsidTr="003526AE">
        <w:trPr>
          <w:trHeight w:val="300"/>
          <w:jc w:val="center"/>
        </w:trPr>
        <w:tc>
          <w:tcPr>
            <w:tcW w:w="1420"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28DA21A9"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r w:rsidRPr="00492854">
              <w:rPr>
                <w:rFonts w:ascii="Calibri" w:eastAsia="Times New Roman" w:hAnsi="Calibri" w:cs="Calibri"/>
                <w:b/>
                <w:bCs/>
                <w:color w:val="000000"/>
                <w:sz w:val="20"/>
                <w:szCs w:val="20"/>
                <w:lang w:eastAsia="en-AU"/>
              </w:rPr>
              <w:t>Region</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14:paraId="534A1926"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r w:rsidRPr="00492854">
              <w:rPr>
                <w:rFonts w:ascii="Calibri" w:eastAsia="Times New Roman" w:hAnsi="Calibri" w:cs="Calibri"/>
                <w:b/>
                <w:bCs/>
                <w:color w:val="000000"/>
                <w:sz w:val="20"/>
                <w:szCs w:val="20"/>
                <w:lang w:eastAsia="en-AU"/>
              </w:rPr>
              <w:t>SSP</w:t>
            </w:r>
          </w:p>
        </w:tc>
        <w:tc>
          <w:tcPr>
            <w:tcW w:w="1520" w:type="dxa"/>
            <w:tcBorders>
              <w:top w:val="single" w:sz="4" w:space="0" w:color="auto"/>
              <w:left w:val="nil"/>
              <w:bottom w:val="single" w:sz="8" w:space="0" w:color="auto"/>
              <w:right w:val="single" w:sz="4" w:space="0" w:color="auto"/>
            </w:tcBorders>
            <w:shd w:val="clear" w:color="auto" w:fill="auto"/>
            <w:noWrap/>
            <w:vAlign w:val="center"/>
            <w:hideMark/>
          </w:tcPr>
          <w:p w14:paraId="5CB3AEF4" w14:textId="61BF5AFA"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r w:rsidRPr="00492854">
              <w:rPr>
                <w:rFonts w:ascii="Calibri" w:eastAsia="Times New Roman" w:hAnsi="Calibri" w:cs="Calibri"/>
                <w:b/>
                <w:bCs/>
                <w:color w:val="000000"/>
                <w:sz w:val="20"/>
                <w:szCs w:val="20"/>
                <w:lang w:eastAsia="en-AU"/>
              </w:rPr>
              <w:t>2020</w:t>
            </w:r>
            <w:r w:rsidR="00BF0908">
              <w:rPr>
                <w:rFonts w:ascii="Calibri" w:eastAsia="Times New Roman" w:hAnsi="Calibri" w:cs="Calibri"/>
                <w:b/>
                <w:bCs/>
                <w:color w:val="000000"/>
                <w:sz w:val="20"/>
                <w:szCs w:val="20"/>
                <w:lang w:eastAsia="en-AU"/>
              </w:rPr>
              <w:t xml:space="preserve"> (M)</w:t>
            </w:r>
          </w:p>
        </w:tc>
        <w:tc>
          <w:tcPr>
            <w:tcW w:w="1640" w:type="dxa"/>
            <w:tcBorders>
              <w:top w:val="single" w:sz="4" w:space="0" w:color="auto"/>
              <w:left w:val="nil"/>
              <w:bottom w:val="single" w:sz="8" w:space="0" w:color="auto"/>
              <w:right w:val="single" w:sz="4" w:space="0" w:color="auto"/>
            </w:tcBorders>
            <w:shd w:val="clear" w:color="auto" w:fill="auto"/>
            <w:noWrap/>
            <w:vAlign w:val="center"/>
            <w:hideMark/>
          </w:tcPr>
          <w:p w14:paraId="744BB2E9" w14:textId="5E0543FF"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r w:rsidRPr="00492854">
              <w:rPr>
                <w:rFonts w:ascii="Calibri" w:eastAsia="Times New Roman" w:hAnsi="Calibri" w:cs="Calibri"/>
                <w:b/>
                <w:bCs/>
                <w:color w:val="000000"/>
                <w:sz w:val="20"/>
                <w:szCs w:val="20"/>
                <w:lang w:eastAsia="en-AU"/>
              </w:rPr>
              <w:t>2100</w:t>
            </w:r>
            <w:r w:rsidR="00BF0908">
              <w:rPr>
                <w:rFonts w:ascii="Calibri" w:eastAsia="Times New Roman" w:hAnsi="Calibri" w:cs="Calibri"/>
                <w:b/>
                <w:bCs/>
                <w:color w:val="000000"/>
                <w:sz w:val="20"/>
                <w:szCs w:val="20"/>
                <w:lang w:eastAsia="en-AU"/>
              </w:rPr>
              <w:t xml:space="preserve"> (M)</w:t>
            </w:r>
          </w:p>
        </w:tc>
      </w:tr>
      <w:tr w:rsidR="0017685B" w:rsidRPr="00492854" w14:paraId="23714A41" w14:textId="77777777" w:rsidTr="003526AE">
        <w:trPr>
          <w:trHeight w:val="288"/>
          <w:jc w:val="center"/>
        </w:trPr>
        <w:tc>
          <w:tcPr>
            <w:tcW w:w="142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151F1D8E"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r w:rsidRPr="00492854">
              <w:rPr>
                <w:rFonts w:ascii="Calibri" w:eastAsia="Times New Roman" w:hAnsi="Calibri" w:cs="Calibri"/>
                <w:b/>
                <w:bCs/>
                <w:color w:val="000000"/>
                <w:sz w:val="20"/>
                <w:szCs w:val="20"/>
                <w:lang w:eastAsia="en-AU"/>
              </w:rPr>
              <w:t>Africa</w:t>
            </w:r>
          </w:p>
        </w:tc>
        <w:tc>
          <w:tcPr>
            <w:tcW w:w="960" w:type="dxa"/>
            <w:tcBorders>
              <w:top w:val="nil"/>
              <w:left w:val="nil"/>
              <w:bottom w:val="single" w:sz="4" w:space="0" w:color="auto"/>
              <w:right w:val="single" w:sz="4" w:space="0" w:color="auto"/>
            </w:tcBorders>
            <w:shd w:val="clear" w:color="auto" w:fill="auto"/>
            <w:noWrap/>
            <w:vAlign w:val="center"/>
            <w:hideMark/>
          </w:tcPr>
          <w:p w14:paraId="65BD87E2"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SSP1</w:t>
            </w:r>
          </w:p>
        </w:tc>
        <w:tc>
          <w:tcPr>
            <w:tcW w:w="1520" w:type="dxa"/>
            <w:tcBorders>
              <w:top w:val="nil"/>
              <w:left w:val="nil"/>
              <w:bottom w:val="single" w:sz="4" w:space="0" w:color="auto"/>
              <w:right w:val="single" w:sz="4" w:space="0" w:color="auto"/>
            </w:tcBorders>
            <w:shd w:val="clear" w:color="auto" w:fill="auto"/>
            <w:noWrap/>
            <w:vAlign w:val="center"/>
            <w:hideMark/>
          </w:tcPr>
          <w:p w14:paraId="3312C4E4"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14.5</w:t>
            </w:r>
          </w:p>
        </w:tc>
        <w:tc>
          <w:tcPr>
            <w:tcW w:w="1640" w:type="dxa"/>
            <w:tcBorders>
              <w:top w:val="nil"/>
              <w:left w:val="nil"/>
              <w:bottom w:val="single" w:sz="4" w:space="0" w:color="auto"/>
              <w:right w:val="single" w:sz="4" w:space="0" w:color="auto"/>
            </w:tcBorders>
            <w:shd w:val="clear" w:color="auto" w:fill="auto"/>
            <w:noWrap/>
            <w:vAlign w:val="center"/>
            <w:hideMark/>
          </w:tcPr>
          <w:p w14:paraId="721825DB"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16.6</w:t>
            </w:r>
          </w:p>
        </w:tc>
      </w:tr>
      <w:tr w:rsidR="0017685B" w:rsidRPr="00492854" w14:paraId="0C5DD16B" w14:textId="77777777" w:rsidTr="003526AE">
        <w:trPr>
          <w:trHeight w:val="288"/>
          <w:jc w:val="center"/>
        </w:trPr>
        <w:tc>
          <w:tcPr>
            <w:tcW w:w="1420" w:type="dxa"/>
            <w:vMerge/>
            <w:tcBorders>
              <w:top w:val="nil"/>
              <w:left w:val="single" w:sz="4" w:space="0" w:color="auto"/>
              <w:bottom w:val="single" w:sz="8" w:space="0" w:color="000000"/>
              <w:right w:val="single" w:sz="4" w:space="0" w:color="auto"/>
            </w:tcBorders>
            <w:vAlign w:val="center"/>
            <w:hideMark/>
          </w:tcPr>
          <w:p w14:paraId="4C3A77A7"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7A0D2BEA"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SSP2</w:t>
            </w:r>
          </w:p>
        </w:tc>
        <w:tc>
          <w:tcPr>
            <w:tcW w:w="1520" w:type="dxa"/>
            <w:tcBorders>
              <w:top w:val="nil"/>
              <w:left w:val="nil"/>
              <w:bottom w:val="single" w:sz="4" w:space="0" w:color="auto"/>
              <w:right w:val="single" w:sz="4" w:space="0" w:color="auto"/>
            </w:tcBorders>
            <w:shd w:val="clear" w:color="auto" w:fill="auto"/>
            <w:noWrap/>
            <w:vAlign w:val="center"/>
            <w:hideMark/>
          </w:tcPr>
          <w:p w14:paraId="665A9F93"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14.8</w:t>
            </w:r>
          </w:p>
        </w:tc>
        <w:tc>
          <w:tcPr>
            <w:tcW w:w="1640" w:type="dxa"/>
            <w:tcBorders>
              <w:top w:val="nil"/>
              <w:left w:val="nil"/>
              <w:bottom w:val="single" w:sz="4" w:space="0" w:color="auto"/>
              <w:right w:val="single" w:sz="4" w:space="0" w:color="auto"/>
            </w:tcBorders>
            <w:shd w:val="clear" w:color="auto" w:fill="auto"/>
            <w:noWrap/>
            <w:vAlign w:val="center"/>
            <w:hideMark/>
          </w:tcPr>
          <w:p w14:paraId="3DA8B613"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23.9</w:t>
            </w:r>
          </w:p>
        </w:tc>
      </w:tr>
      <w:tr w:rsidR="0017685B" w:rsidRPr="00492854" w14:paraId="603E170F" w14:textId="77777777" w:rsidTr="003526AE">
        <w:trPr>
          <w:trHeight w:val="288"/>
          <w:jc w:val="center"/>
        </w:trPr>
        <w:tc>
          <w:tcPr>
            <w:tcW w:w="1420" w:type="dxa"/>
            <w:vMerge/>
            <w:tcBorders>
              <w:top w:val="nil"/>
              <w:left w:val="single" w:sz="4" w:space="0" w:color="auto"/>
              <w:bottom w:val="single" w:sz="8" w:space="0" w:color="000000"/>
              <w:right w:val="single" w:sz="4" w:space="0" w:color="auto"/>
            </w:tcBorders>
            <w:vAlign w:val="center"/>
            <w:hideMark/>
          </w:tcPr>
          <w:p w14:paraId="0637B989"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22D57112"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SSP3</w:t>
            </w:r>
          </w:p>
        </w:tc>
        <w:tc>
          <w:tcPr>
            <w:tcW w:w="1520" w:type="dxa"/>
            <w:tcBorders>
              <w:top w:val="nil"/>
              <w:left w:val="nil"/>
              <w:bottom w:val="single" w:sz="4" w:space="0" w:color="auto"/>
              <w:right w:val="single" w:sz="4" w:space="0" w:color="auto"/>
            </w:tcBorders>
            <w:shd w:val="clear" w:color="auto" w:fill="auto"/>
            <w:noWrap/>
            <w:vAlign w:val="center"/>
            <w:hideMark/>
          </w:tcPr>
          <w:p w14:paraId="715F9122"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15.0</w:t>
            </w:r>
          </w:p>
        </w:tc>
        <w:tc>
          <w:tcPr>
            <w:tcW w:w="1640" w:type="dxa"/>
            <w:tcBorders>
              <w:top w:val="nil"/>
              <w:left w:val="nil"/>
              <w:bottom w:val="single" w:sz="4" w:space="0" w:color="auto"/>
              <w:right w:val="single" w:sz="4" w:space="0" w:color="auto"/>
            </w:tcBorders>
            <w:shd w:val="clear" w:color="auto" w:fill="auto"/>
            <w:noWrap/>
            <w:vAlign w:val="center"/>
            <w:hideMark/>
          </w:tcPr>
          <w:p w14:paraId="7A4FBE22"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38.5</w:t>
            </w:r>
          </w:p>
        </w:tc>
      </w:tr>
      <w:tr w:rsidR="0017685B" w:rsidRPr="00492854" w14:paraId="26813B31" w14:textId="77777777" w:rsidTr="003526AE">
        <w:trPr>
          <w:trHeight w:val="288"/>
          <w:jc w:val="center"/>
        </w:trPr>
        <w:tc>
          <w:tcPr>
            <w:tcW w:w="1420" w:type="dxa"/>
            <w:vMerge/>
            <w:tcBorders>
              <w:top w:val="nil"/>
              <w:left w:val="single" w:sz="4" w:space="0" w:color="auto"/>
              <w:bottom w:val="single" w:sz="8" w:space="0" w:color="000000"/>
              <w:right w:val="single" w:sz="4" w:space="0" w:color="auto"/>
            </w:tcBorders>
            <w:vAlign w:val="center"/>
            <w:hideMark/>
          </w:tcPr>
          <w:p w14:paraId="49078C44"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419CE32C"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SSP4</w:t>
            </w:r>
          </w:p>
        </w:tc>
        <w:tc>
          <w:tcPr>
            <w:tcW w:w="1520" w:type="dxa"/>
            <w:tcBorders>
              <w:top w:val="nil"/>
              <w:left w:val="nil"/>
              <w:bottom w:val="single" w:sz="4" w:space="0" w:color="auto"/>
              <w:right w:val="single" w:sz="4" w:space="0" w:color="auto"/>
            </w:tcBorders>
            <w:shd w:val="clear" w:color="auto" w:fill="auto"/>
            <w:noWrap/>
            <w:vAlign w:val="center"/>
            <w:hideMark/>
          </w:tcPr>
          <w:p w14:paraId="3AC3D9FD"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14.9</w:t>
            </w:r>
          </w:p>
        </w:tc>
        <w:tc>
          <w:tcPr>
            <w:tcW w:w="1640" w:type="dxa"/>
            <w:tcBorders>
              <w:top w:val="nil"/>
              <w:left w:val="nil"/>
              <w:bottom w:val="single" w:sz="4" w:space="0" w:color="auto"/>
              <w:right w:val="single" w:sz="4" w:space="0" w:color="auto"/>
            </w:tcBorders>
            <w:shd w:val="clear" w:color="auto" w:fill="auto"/>
            <w:noWrap/>
            <w:vAlign w:val="center"/>
            <w:hideMark/>
          </w:tcPr>
          <w:p w14:paraId="068E91EF"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32.6</w:t>
            </w:r>
          </w:p>
        </w:tc>
      </w:tr>
      <w:tr w:rsidR="0017685B" w:rsidRPr="00492854" w14:paraId="473BA504" w14:textId="77777777" w:rsidTr="003526AE">
        <w:trPr>
          <w:trHeight w:val="300"/>
          <w:jc w:val="center"/>
        </w:trPr>
        <w:tc>
          <w:tcPr>
            <w:tcW w:w="1420" w:type="dxa"/>
            <w:vMerge/>
            <w:tcBorders>
              <w:top w:val="nil"/>
              <w:left w:val="single" w:sz="4" w:space="0" w:color="auto"/>
              <w:bottom w:val="single" w:sz="8" w:space="0" w:color="000000"/>
              <w:right w:val="single" w:sz="4" w:space="0" w:color="auto"/>
            </w:tcBorders>
            <w:vAlign w:val="center"/>
            <w:hideMark/>
          </w:tcPr>
          <w:p w14:paraId="46C89793"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p>
        </w:tc>
        <w:tc>
          <w:tcPr>
            <w:tcW w:w="960" w:type="dxa"/>
            <w:tcBorders>
              <w:top w:val="nil"/>
              <w:left w:val="nil"/>
              <w:bottom w:val="single" w:sz="8" w:space="0" w:color="auto"/>
              <w:right w:val="single" w:sz="4" w:space="0" w:color="auto"/>
            </w:tcBorders>
            <w:shd w:val="clear" w:color="auto" w:fill="auto"/>
            <w:noWrap/>
            <w:vAlign w:val="center"/>
            <w:hideMark/>
          </w:tcPr>
          <w:p w14:paraId="186BB4E7"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SSP5</w:t>
            </w:r>
          </w:p>
        </w:tc>
        <w:tc>
          <w:tcPr>
            <w:tcW w:w="1520" w:type="dxa"/>
            <w:tcBorders>
              <w:top w:val="nil"/>
              <w:left w:val="nil"/>
              <w:bottom w:val="single" w:sz="8" w:space="0" w:color="auto"/>
              <w:right w:val="single" w:sz="4" w:space="0" w:color="auto"/>
            </w:tcBorders>
            <w:shd w:val="clear" w:color="auto" w:fill="auto"/>
            <w:noWrap/>
            <w:vAlign w:val="center"/>
            <w:hideMark/>
          </w:tcPr>
          <w:p w14:paraId="7707B4DE"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14.5</w:t>
            </w:r>
          </w:p>
        </w:tc>
        <w:tc>
          <w:tcPr>
            <w:tcW w:w="1640" w:type="dxa"/>
            <w:tcBorders>
              <w:top w:val="nil"/>
              <w:left w:val="nil"/>
              <w:bottom w:val="single" w:sz="8" w:space="0" w:color="auto"/>
              <w:right w:val="single" w:sz="4" w:space="0" w:color="auto"/>
            </w:tcBorders>
            <w:shd w:val="clear" w:color="auto" w:fill="auto"/>
            <w:noWrap/>
            <w:vAlign w:val="center"/>
            <w:hideMark/>
          </w:tcPr>
          <w:p w14:paraId="7DB29644"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16.2</w:t>
            </w:r>
          </w:p>
        </w:tc>
      </w:tr>
      <w:tr w:rsidR="0017685B" w:rsidRPr="00492854" w14:paraId="1FA87961" w14:textId="77777777" w:rsidTr="003526AE">
        <w:trPr>
          <w:trHeight w:val="288"/>
          <w:jc w:val="center"/>
        </w:trPr>
        <w:tc>
          <w:tcPr>
            <w:tcW w:w="142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56365D19"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r w:rsidRPr="00492854">
              <w:rPr>
                <w:rFonts w:ascii="Calibri" w:eastAsia="Times New Roman" w:hAnsi="Calibri" w:cs="Calibri"/>
                <w:b/>
                <w:bCs/>
                <w:color w:val="000000"/>
                <w:sz w:val="20"/>
                <w:szCs w:val="20"/>
                <w:lang w:eastAsia="en-AU"/>
              </w:rPr>
              <w:t>Asia</w:t>
            </w:r>
          </w:p>
        </w:tc>
        <w:tc>
          <w:tcPr>
            <w:tcW w:w="960" w:type="dxa"/>
            <w:tcBorders>
              <w:top w:val="nil"/>
              <w:left w:val="nil"/>
              <w:bottom w:val="single" w:sz="4" w:space="0" w:color="auto"/>
              <w:right w:val="single" w:sz="4" w:space="0" w:color="auto"/>
            </w:tcBorders>
            <w:shd w:val="clear" w:color="auto" w:fill="auto"/>
            <w:noWrap/>
            <w:vAlign w:val="center"/>
            <w:hideMark/>
          </w:tcPr>
          <w:p w14:paraId="7E9E6F54"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SSP1</w:t>
            </w:r>
          </w:p>
        </w:tc>
        <w:tc>
          <w:tcPr>
            <w:tcW w:w="1520" w:type="dxa"/>
            <w:tcBorders>
              <w:top w:val="nil"/>
              <w:left w:val="nil"/>
              <w:bottom w:val="single" w:sz="4" w:space="0" w:color="auto"/>
              <w:right w:val="single" w:sz="4" w:space="0" w:color="auto"/>
            </w:tcBorders>
            <w:shd w:val="clear" w:color="auto" w:fill="auto"/>
            <w:noWrap/>
            <w:vAlign w:val="center"/>
            <w:hideMark/>
          </w:tcPr>
          <w:p w14:paraId="1F21F542"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22.9</w:t>
            </w:r>
          </w:p>
        </w:tc>
        <w:tc>
          <w:tcPr>
            <w:tcW w:w="1640" w:type="dxa"/>
            <w:tcBorders>
              <w:top w:val="nil"/>
              <w:left w:val="nil"/>
              <w:bottom w:val="single" w:sz="4" w:space="0" w:color="auto"/>
              <w:right w:val="single" w:sz="4" w:space="0" w:color="auto"/>
            </w:tcBorders>
            <w:shd w:val="clear" w:color="auto" w:fill="auto"/>
            <w:noWrap/>
            <w:vAlign w:val="center"/>
            <w:hideMark/>
          </w:tcPr>
          <w:p w14:paraId="74CAB5AC"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21.1</w:t>
            </w:r>
          </w:p>
        </w:tc>
      </w:tr>
      <w:tr w:rsidR="0017685B" w:rsidRPr="00492854" w14:paraId="555AFED0" w14:textId="77777777" w:rsidTr="003526AE">
        <w:trPr>
          <w:trHeight w:val="288"/>
          <w:jc w:val="center"/>
        </w:trPr>
        <w:tc>
          <w:tcPr>
            <w:tcW w:w="1420" w:type="dxa"/>
            <w:vMerge/>
            <w:tcBorders>
              <w:top w:val="nil"/>
              <w:left w:val="single" w:sz="4" w:space="0" w:color="auto"/>
              <w:bottom w:val="single" w:sz="8" w:space="0" w:color="000000"/>
              <w:right w:val="single" w:sz="4" w:space="0" w:color="auto"/>
            </w:tcBorders>
            <w:vAlign w:val="center"/>
            <w:hideMark/>
          </w:tcPr>
          <w:p w14:paraId="1D453550"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031B04F3"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SSP2</w:t>
            </w:r>
          </w:p>
        </w:tc>
        <w:tc>
          <w:tcPr>
            <w:tcW w:w="1520" w:type="dxa"/>
            <w:tcBorders>
              <w:top w:val="nil"/>
              <w:left w:val="nil"/>
              <w:bottom w:val="single" w:sz="4" w:space="0" w:color="auto"/>
              <w:right w:val="single" w:sz="4" w:space="0" w:color="auto"/>
            </w:tcBorders>
            <w:shd w:val="clear" w:color="auto" w:fill="auto"/>
            <w:noWrap/>
            <w:vAlign w:val="center"/>
            <w:hideMark/>
          </w:tcPr>
          <w:p w14:paraId="3E998B4F"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23.1</w:t>
            </w:r>
          </w:p>
        </w:tc>
        <w:tc>
          <w:tcPr>
            <w:tcW w:w="1640" w:type="dxa"/>
            <w:tcBorders>
              <w:top w:val="nil"/>
              <w:left w:val="nil"/>
              <w:bottom w:val="single" w:sz="4" w:space="0" w:color="auto"/>
              <w:right w:val="single" w:sz="4" w:space="0" w:color="auto"/>
            </w:tcBorders>
            <w:shd w:val="clear" w:color="auto" w:fill="auto"/>
            <w:noWrap/>
            <w:vAlign w:val="center"/>
            <w:hideMark/>
          </w:tcPr>
          <w:p w14:paraId="238235E9"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27.7</w:t>
            </w:r>
          </w:p>
        </w:tc>
      </w:tr>
      <w:tr w:rsidR="0017685B" w:rsidRPr="00492854" w14:paraId="4561D621" w14:textId="77777777" w:rsidTr="003526AE">
        <w:trPr>
          <w:trHeight w:val="288"/>
          <w:jc w:val="center"/>
        </w:trPr>
        <w:tc>
          <w:tcPr>
            <w:tcW w:w="1420" w:type="dxa"/>
            <w:vMerge/>
            <w:tcBorders>
              <w:top w:val="nil"/>
              <w:left w:val="single" w:sz="4" w:space="0" w:color="auto"/>
              <w:bottom w:val="single" w:sz="8" w:space="0" w:color="000000"/>
              <w:right w:val="single" w:sz="4" w:space="0" w:color="auto"/>
            </w:tcBorders>
            <w:vAlign w:val="center"/>
            <w:hideMark/>
          </w:tcPr>
          <w:p w14:paraId="1EEE633B"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3A6196F7"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SSP3</w:t>
            </w:r>
          </w:p>
        </w:tc>
        <w:tc>
          <w:tcPr>
            <w:tcW w:w="1520" w:type="dxa"/>
            <w:tcBorders>
              <w:top w:val="nil"/>
              <w:left w:val="nil"/>
              <w:bottom w:val="single" w:sz="4" w:space="0" w:color="auto"/>
              <w:right w:val="single" w:sz="4" w:space="0" w:color="auto"/>
            </w:tcBorders>
            <w:shd w:val="clear" w:color="auto" w:fill="auto"/>
            <w:noWrap/>
            <w:vAlign w:val="center"/>
            <w:hideMark/>
          </w:tcPr>
          <w:p w14:paraId="4CE954FA"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23.4</w:t>
            </w:r>
          </w:p>
        </w:tc>
        <w:tc>
          <w:tcPr>
            <w:tcW w:w="1640" w:type="dxa"/>
            <w:tcBorders>
              <w:top w:val="nil"/>
              <w:left w:val="nil"/>
              <w:bottom w:val="single" w:sz="4" w:space="0" w:color="auto"/>
              <w:right w:val="single" w:sz="4" w:space="0" w:color="auto"/>
            </w:tcBorders>
            <w:shd w:val="clear" w:color="auto" w:fill="auto"/>
            <w:noWrap/>
            <w:vAlign w:val="center"/>
            <w:hideMark/>
          </w:tcPr>
          <w:p w14:paraId="2E6DCD18"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40.3</w:t>
            </w:r>
          </w:p>
        </w:tc>
      </w:tr>
      <w:tr w:rsidR="0017685B" w:rsidRPr="00492854" w14:paraId="09F90CE5" w14:textId="77777777" w:rsidTr="003526AE">
        <w:trPr>
          <w:trHeight w:val="288"/>
          <w:jc w:val="center"/>
        </w:trPr>
        <w:tc>
          <w:tcPr>
            <w:tcW w:w="1420" w:type="dxa"/>
            <w:vMerge/>
            <w:tcBorders>
              <w:top w:val="nil"/>
              <w:left w:val="single" w:sz="4" w:space="0" w:color="auto"/>
              <w:bottom w:val="single" w:sz="8" w:space="0" w:color="000000"/>
              <w:right w:val="single" w:sz="4" w:space="0" w:color="auto"/>
            </w:tcBorders>
            <w:vAlign w:val="center"/>
            <w:hideMark/>
          </w:tcPr>
          <w:p w14:paraId="5560839B"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72A5C66B"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SSP4</w:t>
            </w:r>
          </w:p>
        </w:tc>
        <w:tc>
          <w:tcPr>
            <w:tcW w:w="1520" w:type="dxa"/>
            <w:tcBorders>
              <w:top w:val="nil"/>
              <w:left w:val="nil"/>
              <w:bottom w:val="single" w:sz="4" w:space="0" w:color="auto"/>
              <w:right w:val="single" w:sz="4" w:space="0" w:color="auto"/>
            </w:tcBorders>
            <w:shd w:val="clear" w:color="auto" w:fill="auto"/>
            <w:noWrap/>
            <w:vAlign w:val="center"/>
            <w:hideMark/>
          </w:tcPr>
          <w:p w14:paraId="5CB9F367"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22.9</w:t>
            </w:r>
          </w:p>
        </w:tc>
        <w:tc>
          <w:tcPr>
            <w:tcW w:w="1640" w:type="dxa"/>
            <w:tcBorders>
              <w:top w:val="nil"/>
              <w:left w:val="nil"/>
              <w:bottom w:val="single" w:sz="4" w:space="0" w:color="auto"/>
              <w:right w:val="single" w:sz="4" w:space="0" w:color="auto"/>
            </w:tcBorders>
            <w:shd w:val="clear" w:color="auto" w:fill="auto"/>
            <w:noWrap/>
            <w:vAlign w:val="center"/>
            <w:hideMark/>
          </w:tcPr>
          <w:p w14:paraId="64BB8C0F"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21.5</w:t>
            </w:r>
          </w:p>
        </w:tc>
      </w:tr>
      <w:tr w:rsidR="0017685B" w:rsidRPr="00492854" w14:paraId="0519B60C" w14:textId="77777777" w:rsidTr="003526AE">
        <w:trPr>
          <w:trHeight w:val="300"/>
          <w:jc w:val="center"/>
        </w:trPr>
        <w:tc>
          <w:tcPr>
            <w:tcW w:w="1420" w:type="dxa"/>
            <w:vMerge/>
            <w:tcBorders>
              <w:top w:val="nil"/>
              <w:left w:val="single" w:sz="4" w:space="0" w:color="auto"/>
              <w:bottom w:val="single" w:sz="8" w:space="0" w:color="000000"/>
              <w:right w:val="single" w:sz="4" w:space="0" w:color="auto"/>
            </w:tcBorders>
            <w:vAlign w:val="center"/>
            <w:hideMark/>
          </w:tcPr>
          <w:p w14:paraId="327060D1"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p>
        </w:tc>
        <w:tc>
          <w:tcPr>
            <w:tcW w:w="960" w:type="dxa"/>
            <w:tcBorders>
              <w:top w:val="nil"/>
              <w:left w:val="nil"/>
              <w:bottom w:val="single" w:sz="8" w:space="0" w:color="auto"/>
              <w:right w:val="single" w:sz="4" w:space="0" w:color="auto"/>
            </w:tcBorders>
            <w:shd w:val="clear" w:color="auto" w:fill="auto"/>
            <w:noWrap/>
            <w:vAlign w:val="center"/>
            <w:hideMark/>
          </w:tcPr>
          <w:p w14:paraId="1C3F1189"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SSP5</w:t>
            </w:r>
          </w:p>
        </w:tc>
        <w:tc>
          <w:tcPr>
            <w:tcW w:w="1520" w:type="dxa"/>
            <w:tcBorders>
              <w:top w:val="nil"/>
              <w:left w:val="nil"/>
              <w:bottom w:val="single" w:sz="8" w:space="0" w:color="auto"/>
              <w:right w:val="single" w:sz="4" w:space="0" w:color="auto"/>
            </w:tcBorders>
            <w:shd w:val="clear" w:color="auto" w:fill="auto"/>
            <w:noWrap/>
            <w:vAlign w:val="center"/>
            <w:hideMark/>
          </w:tcPr>
          <w:p w14:paraId="3A9085EB"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22.8</w:t>
            </w:r>
          </w:p>
        </w:tc>
        <w:tc>
          <w:tcPr>
            <w:tcW w:w="1640" w:type="dxa"/>
            <w:tcBorders>
              <w:top w:val="nil"/>
              <w:left w:val="nil"/>
              <w:bottom w:val="single" w:sz="8" w:space="0" w:color="auto"/>
              <w:right w:val="single" w:sz="4" w:space="0" w:color="auto"/>
            </w:tcBorders>
            <w:shd w:val="clear" w:color="auto" w:fill="auto"/>
            <w:noWrap/>
            <w:vAlign w:val="center"/>
            <w:hideMark/>
          </w:tcPr>
          <w:p w14:paraId="556E5758"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21.2</w:t>
            </w:r>
          </w:p>
        </w:tc>
      </w:tr>
      <w:tr w:rsidR="0017685B" w:rsidRPr="00492854" w14:paraId="0AB3A934" w14:textId="77777777" w:rsidTr="003526AE">
        <w:trPr>
          <w:trHeight w:val="288"/>
          <w:jc w:val="center"/>
        </w:trPr>
        <w:tc>
          <w:tcPr>
            <w:tcW w:w="142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6698D20"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r w:rsidRPr="00492854">
              <w:rPr>
                <w:rFonts w:ascii="Calibri" w:eastAsia="Times New Roman" w:hAnsi="Calibri" w:cs="Calibri"/>
                <w:b/>
                <w:bCs/>
                <w:color w:val="000000"/>
                <w:sz w:val="20"/>
                <w:szCs w:val="20"/>
                <w:lang w:eastAsia="en-AU"/>
              </w:rPr>
              <w:t>Europe</w:t>
            </w:r>
          </w:p>
        </w:tc>
        <w:tc>
          <w:tcPr>
            <w:tcW w:w="960" w:type="dxa"/>
            <w:tcBorders>
              <w:top w:val="nil"/>
              <w:left w:val="nil"/>
              <w:bottom w:val="single" w:sz="4" w:space="0" w:color="auto"/>
              <w:right w:val="single" w:sz="4" w:space="0" w:color="auto"/>
            </w:tcBorders>
            <w:shd w:val="clear" w:color="auto" w:fill="auto"/>
            <w:noWrap/>
            <w:vAlign w:val="center"/>
            <w:hideMark/>
          </w:tcPr>
          <w:p w14:paraId="5A57E941"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SSP1</w:t>
            </w:r>
          </w:p>
        </w:tc>
        <w:tc>
          <w:tcPr>
            <w:tcW w:w="1520" w:type="dxa"/>
            <w:tcBorders>
              <w:top w:val="nil"/>
              <w:left w:val="nil"/>
              <w:bottom w:val="single" w:sz="4" w:space="0" w:color="auto"/>
              <w:right w:val="single" w:sz="4" w:space="0" w:color="auto"/>
            </w:tcBorders>
            <w:shd w:val="clear" w:color="auto" w:fill="auto"/>
            <w:noWrap/>
            <w:vAlign w:val="center"/>
            <w:hideMark/>
          </w:tcPr>
          <w:p w14:paraId="799C3A47"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5.0</w:t>
            </w:r>
          </w:p>
        </w:tc>
        <w:tc>
          <w:tcPr>
            <w:tcW w:w="1640" w:type="dxa"/>
            <w:tcBorders>
              <w:top w:val="nil"/>
              <w:left w:val="nil"/>
              <w:bottom w:val="single" w:sz="4" w:space="0" w:color="auto"/>
              <w:right w:val="single" w:sz="4" w:space="0" w:color="auto"/>
            </w:tcBorders>
            <w:shd w:val="clear" w:color="auto" w:fill="auto"/>
            <w:noWrap/>
            <w:vAlign w:val="center"/>
            <w:hideMark/>
          </w:tcPr>
          <w:p w14:paraId="7974A38F"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4.3</w:t>
            </w:r>
          </w:p>
        </w:tc>
      </w:tr>
      <w:tr w:rsidR="0017685B" w:rsidRPr="00492854" w14:paraId="26A97294" w14:textId="77777777" w:rsidTr="003526AE">
        <w:trPr>
          <w:trHeight w:val="288"/>
          <w:jc w:val="center"/>
        </w:trPr>
        <w:tc>
          <w:tcPr>
            <w:tcW w:w="1420" w:type="dxa"/>
            <w:vMerge/>
            <w:tcBorders>
              <w:top w:val="nil"/>
              <w:left w:val="single" w:sz="4" w:space="0" w:color="auto"/>
              <w:bottom w:val="single" w:sz="8" w:space="0" w:color="000000"/>
              <w:right w:val="single" w:sz="4" w:space="0" w:color="auto"/>
            </w:tcBorders>
            <w:vAlign w:val="center"/>
            <w:hideMark/>
          </w:tcPr>
          <w:p w14:paraId="296ED3EF"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BC53977"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SSP2</w:t>
            </w:r>
          </w:p>
        </w:tc>
        <w:tc>
          <w:tcPr>
            <w:tcW w:w="1520" w:type="dxa"/>
            <w:tcBorders>
              <w:top w:val="nil"/>
              <w:left w:val="nil"/>
              <w:bottom w:val="single" w:sz="4" w:space="0" w:color="auto"/>
              <w:right w:val="single" w:sz="4" w:space="0" w:color="auto"/>
            </w:tcBorders>
            <w:shd w:val="clear" w:color="auto" w:fill="auto"/>
            <w:noWrap/>
            <w:vAlign w:val="center"/>
            <w:hideMark/>
          </w:tcPr>
          <w:p w14:paraId="783A4233"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5.0</w:t>
            </w:r>
          </w:p>
        </w:tc>
        <w:tc>
          <w:tcPr>
            <w:tcW w:w="1640" w:type="dxa"/>
            <w:tcBorders>
              <w:top w:val="nil"/>
              <w:left w:val="nil"/>
              <w:bottom w:val="single" w:sz="4" w:space="0" w:color="auto"/>
              <w:right w:val="single" w:sz="4" w:space="0" w:color="auto"/>
            </w:tcBorders>
            <w:shd w:val="clear" w:color="auto" w:fill="auto"/>
            <w:noWrap/>
            <w:vAlign w:val="center"/>
            <w:hideMark/>
          </w:tcPr>
          <w:p w14:paraId="6E0A92AA"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4.8</w:t>
            </w:r>
          </w:p>
        </w:tc>
      </w:tr>
      <w:tr w:rsidR="0017685B" w:rsidRPr="00492854" w14:paraId="365BFCD3" w14:textId="77777777" w:rsidTr="003526AE">
        <w:trPr>
          <w:trHeight w:val="288"/>
          <w:jc w:val="center"/>
        </w:trPr>
        <w:tc>
          <w:tcPr>
            <w:tcW w:w="1420" w:type="dxa"/>
            <w:vMerge/>
            <w:tcBorders>
              <w:top w:val="nil"/>
              <w:left w:val="single" w:sz="4" w:space="0" w:color="auto"/>
              <w:bottom w:val="single" w:sz="8" w:space="0" w:color="000000"/>
              <w:right w:val="single" w:sz="4" w:space="0" w:color="auto"/>
            </w:tcBorders>
            <w:vAlign w:val="center"/>
            <w:hideMark/>
          </w:tcPr>
          <w:p w14:paraId="4D9D641E"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2A16B043"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SSP3</w:t>
            </w:r>
          </w:p>
        </w:tc>
        <w:tc>
          <w:tcPr>
            <w:tcW w:w="1520" w:type="dxa"/>
            <w:tcBorders>
              <w:top w:val="nil"/>
              <w:left w:val="nil"/>
              <w:bottom w:val="single" w:sz="4" w:space="0" w:color="auto"/>
              <w:right w:val="single" w:sz="4" w:space="0" w:color="auto"/>
            </w:tcBorders>
            <w:shd w:val="clear" w:color="auto" w:fill="auto"/>
            <w:noWrap/>
            <w:vAlign w:val="center"/>
            <w:hideMark/>
          </w:tcPr>
          <w:p w14:paraId="4374BA41"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4.9</w:t>
            </w:r>
          </w:p>
        </w:tc>
        <w:tc>
          <w:tcPr>
            <w:tcW w:w="1640" w:type="dxa"/>
            <w:tcBorders>
              <w:top w:val="nil"/>
              <w:left w:val="nil"/>
              <w:bottom w:val="single" w:sz="4" w:space="0" w:color="auto"/>
              <w:right w:val="single" w:sz="4" w:space="0" w:color="auto"/>
            </w:tcBorders>
            <w:shd w:val="clear" w:color="auto" w:fill="auto"/>
            <w:noWrap/>
            <w:vAlign w:val="center"/>
            <w:hideMark/>
          </w:tcPr>
          <w:p w14:paraId="701A2720"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4.7</w:t>
            </w:r>
          </w:p>
        </w:tc>
      </w:tr>
      <w:tr w:rsidR="0017685B" w:rsidRPr="00492854" w14:paraId="7BE35F73" w14:textId="77777777" w:rsidTr="003526AE">
        <w:trPr>
          <w:trHeight w:val="288"/>
          <w:jc w:val="center"/>
        </w:trPr>
        <w:tc>
          <w:tcPr>
            <w:tcW w:w="1420" w:type="dxa"/>
            <w:vMerge/>
            <w:tcBorders>
              <w:top w:val="nil"/>
              <w:left w:val="single" w:sz="4" w:space="0" w:color="auto"/>
              <w:bottom w:val="single" w:sz="8" w:space="0" w:color="000000"/>
              <w:right w:val="single" w:sz="4" w:space="0" w:color="auto"/>
            </w:tcBorders>
            <w:vAlign w:val="center"/>
            <w:hideMark/>
          </w:tcPr>
          <w:p w14:paraId="01FEEA6C"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2B73D474"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SSP4</w:t>
            </w:r>
          </w:p>
        </w:tc>
        <w:tc>
          <w:tcPr>
            <w:tcW w:w="1520" w:type="dxa"/>
            <w:tcBorders>
              <w:top w:val="nil"/>
              <w:left w:val="nil"/>
              <w:bottom w:val="single" w:sz="4" w:space="0" w:color="auto"/>
              <w:right w:val="single" w:sz="4" w:space="0" w:color="auto"/>
            </w:tcBorders>
            <w:shd w:val="clear" w:color="auto" w:fill="auto"/>
            <w:noWrap/>
            <w:vAlign w:val="center"/>
            <w:hideMark/>
          </w:tcPr>
          <w:p w14:paraId="15AA27DC"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4.9</w:t>
            </w:r>
          </w:p>
        </w:tc>
        <w:tc>
          <w:tcPr>
            <w:tcW w:w="1640" w:type="dxa"/>
            <w:tcBorders>
              <w:top w:val="nil"/>
              <w:left w:val="nil"/>
              <w:bottom w:val="single" w:sz="4" w:space="0" w:color="auto"/>
              <w:right w:val="single" w:sz="4" w:space="0" w:color="auto"/>
            </w:tcBorders>
            <w:shd w:val="clear" w:color="auto" w:fill="auto"/>
            <w:noWrap/>
            <w:vAlign w:val="center"/>
            <w:hideMark/>
          </w:tcPr>
          <w:p w14:paraId="3BC7D280"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3.8</w:t>
            </w:r>
          </w:p>
        </w:tc>
      </w:tr>
      <w:tr w:rsidR="0017685B" w:rsidRPr="00492854" w14:paraId="0E9D2061" w14:textId="77777777" w:rsidTr="003526AE">
        <w:trPr>
          <w:trHeight w:val="300"/>
          <w:jc w:val="center"/>
        </w:trPr>
        <w:tc>
          <w:tcPr>
            <w:tcW w:w="1420" w:type="dxa"/>
            <w:vMerge/>
            <w:tcBorders>
              <w:top w:val="nil"/>
              <w:left w:val="single" w:sz="4" w:space="0" w:color="auto"/>
              <w:bottom w:val="single" w:sz="8" w:space="0" w:color="000000"/>
              <w:right w:val="single" w:sz="4" w:space="0" w:color="auto"/>
            </w:tcBorders>
            <w:vAlign w:val="center"/>
            <w:hideMark/>
          </w:tcPr>
          <w:p w14:paraId="5CD1AEA5"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p>
        </w:tc>
        <w:tc>
          <w:tcPr>
            <w:tcW w:w="960" w:type="dxa"/>
            <w:tcBorders>
              <w:top w:val="nil"/>
              <w:left w:val="nil"/>
              <w:bottom w:val="single" w:sz="8" w:space="0" w:color="auto"/>
              <w:right w:val="single" w:sz="4" w:space="0" w:color="auto"/>
            </w:tcBorders>
            <w:shd w:val="clear" w:color="auto" w:fill="auto"/>
            <w:noWrap/>
            <w:vAlign w:val="center"/>
            <w:hideMark/>
          </w:tcPr>
          <w:p w14:paraId="7325D11F"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SSP5</w:t>
            </w:r>
          </w:p>
        </w:tc>
        <w:tc>
          <w:tcPr>
            <w:tcW w:w="1520" w:type="dxa"/>
            <w:tcBorders>
              <w:top w:val="nil"/>
              <w:left w:val="nil"/>
              <w:bottom w:val="single" w:sz="8" w:space="0" w:color="auto"/>
              <w:right w:val="single" w:sz="4" w:space="0" w:color="auto"/>
            </w:tcBorders>
            <w:shd w:val="clear" w:color="auto" w:fill="auto"/>
            <w:noWrap/>
            <w:vAlign w:val="center"/>
            <w:hideMark/>
          </w:tcPr>
          <w:p w14:paraId="0CD482A8"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5.0</w:t>
            </w:r>
          </w:p>
        </w:tc>
        <w:tc>
          <w:tcPr>
            <w:tcW w:w="1640" w:type="dxa"/>
            <w:tcBorders>
              <w:top w:val="nil"/>
              <w:left w:val="nil"/>
              <w:bottom w:val="single" w:sz="8" w:space="0" w:color="auto"/>
              <w:right w:val="single" w:sz="4" w:space="0" w:color="auto"/>
            </w:tcBorders>
            <w:shd w:val="clear" w:color="auto" w:fill="auto"/>
            <w:noWrap/>
            <w:vAlign w:val="center"/>
            <w:hideMark/>
          </w:tcPr>
          <w:p w14:paraId="4FA52C30"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6.0</w:t>
            </w:r>
          </w:p>
        </w:tc>
      </w:tr>
      <w:tr w:rsidR="0017685B" w:rsidRPr="00492854" w14:paraId="6D27638A" w14:textId="77777777" w:rsidTr="003526AE">
        <w:trPr>
          <w:trHeight w:val="288"/>
          <w:jc w:val="center"/>
        </w:trPr>
        <w:tc>
          <w:tcPr>
            <w:tcW w:w="142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3CEFF524"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r w:rsidRPr="00492854">
              <w:rPr>
                <w:rFonts w:ascii="Calibri" w:eastAsia="Times New Roman" w:hAnsi="Calibri" w:cs="Calibri"/>
                <w:b/>
                <w:bCs/>
                <w:color w:val="000000"/>
                <w:sz w:val="20"/>
                <w:szCs w:val="20"/>
                <w:lang w:eastAsia="en-AU"/>
              </w:rPr>
              <w:t>North America</w:t>
            </w:r>
          </w:p>
        </w:tc>
        <w:tc>
          <w:tcPr>
            <w:tcW w:w="960" w:type="dxa"/>
            <w:tcBorders>
              <w:top w:val="nil"/>
              <w:left w:val="nil"/>
              <w:bottom w:val="single" w:sz="4" w:space="0" w:color="auto"/>
              <w:right w:val="single" w:sz="4" w:space="0" w:color="auto"/>
            </w:tcBorders>
            <w:shd w:val="clear" w:color="auto" w:fill="auto"/>
            <w:noWrap/>
            <w:vAlign w:val="center"/>
            <w:hideMark/>
          </w:tcPr>
          <w:p w14:paraId="5C9C3FFE"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SSP1</w:t>
            </w:r>
          </w:p>
        </w:tc>
        <w:tc>
          <w:tcPr>
            <w:tcW w:w="1520" w:type="dxa"/>
            <w:tcBorders>
              <w:top w:val="nil"/>
              <w:left w:val="nil"/>
              <w:bottom w:val="single" w:sz="4" w:space="0" w:color="auto"/>
              <w:right w:val="single" w:sz="4" w:space="0" w:color="auto"/>
            </w:tcBorders>
            <w:shd w:val="clear" w:color="auto" w:fill="auto"/>
            <w:noWrap/>
            <w:vAlign w:val="center"/>
            <w:hideMark/>
          </w:tcPr>
          <w:p w14:paraId="714FCBE9"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2.4</w:t>
            </w:r>
          </w:p>
        </w:tc>
        <w:tc>
          <w:tcPr>
            <w:tcW w:w="1640" w:type="dxa"/>
            <w:tcBorders>
              <w:top w:val="nil"/>
              <w:left w:val="nil"/>
              <w:bottom w:val="single" w:sz="4" w:space="0" w:color="auto"/>
              <w:right w:val="single" w:sz="4" w:space="0" w:color="auto"/>
            </w:tcBorders>
            <w:shd w:val="clear" w:color="auto" w:fill="auto"/>
            <w:noWrap/>
            <w:vAlign w:val="center"/>
            <w:hideMark/>
          </w:tcPr>
          <w:p w14:paraId="1D4EA547"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2.9</w:t>
            </w:r>
          </w:p>
        </w:tc>
      </w:tr>
      <w:tr w:rsidR="0017685B" w:rsidRPr="00492854" w14:paraId="5FB24B3B" w14:textId="77777777" w:rsidTr="003526AE">
        <w:trPr>
          <w:trHeight w:val="288"/>
          <w:jc w:val="center"/>
        </w:trPr>
        <w:tc>
          <w:tcPr>
            <w:tcW w:w="1420" w:type="dxa"/>
            <w:vMerge/>
            <w:tcBorders>
              <w:top w:val="nil"/>
              <w:left w:val="single" w:sz="4" w:space="0" w:color="auto"/>
              <w:bottom w:val="single" w:sz="8" w:space="0" w:color="000000"/>
              <w:right w:val="single" w:sz="4" w:space="0" w:color="auto"/>
            </w:tcBorders>
            <w:vAlign w:val="center"/>
            <w:hideMark/>
          </w:tcPr>
          <w:p w14:paraId="1B22A1AB"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AA0CC67"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SSP2</w:t>
            </w:r>
          </w:p>
        </w:tc>
        <w:tc>
          <w:tcPr>
            <w:tcW w:w="1520" w:type="dxa"/>
            <w:tcBorders>
              <w:top w:val="nil"/>
              <w:left w:val="nil"/>
              <w:bottom w:val="single" w:sz="4" w:space="0" w:color="auto"/>
              <w:right w:val="single" w:sz="4" w:space="0" w:color="auto"/>
            </w:tcBorders>
            <w:shd w:val="clear" w:color="auto" w:fill="auto"/>
            <w:noWrap/>
            <w:vAlign w:val="center"/>
            <w:hideMark/>
          </w:tcPr>
          <w:p w14:paraId="25CE567F"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2.4</w:t>
            </w:r>
          </w:p>
        </w:tc>
        <w:tc>
          <w:tcPr>
            <w:tcW w:w="1640" w:type="dxa"/>
            <w:tcBorders>
              <w:top w:val="nil"/>
              <w:left w:val="nil"/>
              <w:bottom w:val="single" w:sz="4" w:space="0" w:color="auto"/>
              <w:right w:val="single" w:sz="4" w:space="0" w:color="auto"/>
            </w:tcBorders>
            <w:shd w:val="clear" w:color="auto" w:fill="auto"/>
            <w:noWrap/>
            <w:vAlign w:val="center"/>
            <w:hideMark/>
          </w:tcPr>
          <w:p w14:paraId="77D9201F"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2.9</w:t>
            </w:r>
          </w:p>
        </w:tc>
      </w:tr>
      <w:tr w:rsidR="0017685B" w:rsidRPr="00492854" w14:paraId="150DC7F9" w14:textId="77777777" w:rsidTr="003526AE">
        <w:trPr>
          <w:trHeight w:val="288"/>
          <w:jc w:val="center"/>
        </w:trPr>
        <w:tc>
          <w:tcPr>
            <w:tcW w:w="1420" w:type="dxa"/>
            <w:vMerge/>
            <w:tcBorders>
              <w:top w:val="nil"/>
              <w:left w:val="single" w:sz="4" w:space="0" w:color="auto"/>
              <w:bottom w:val="single" w:sz="8" w:space="0" w:color="000000"/>
              <w:right w:val="single" w:sz="4" w:space="0" w:color="auto"/>
            </w:tcBorders>
            <w:vAlign w:val="center"/>
            <w:hideMark/>
          </w:tcPr>
          <w:p w14:paraId="55FD0DF1"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680CCBE3"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SSP3</w:t>
            </w:r>
          </w:p>
        </w:tc>
        <w:tc>
          <w:tcPr>
            <w:tcW w:w="1520" w:type="dxa"/>
            <w:tcBorders>
              <w:top w:val="nil"/>
              <w:left w:val="nil"/>
              <w:bottom w:val="single" w:sz="4" w:space="0" w:color="auto"/>
              <w:right w:val="single" w:sz="4" w:space="0" w:color="auto"/>
            </w:tcBorders>
            <w:shd w:val="clear" w:color="auto" w:fill="auto"/>
            <w:noWrap/>
            <w:vAlign w:val="center"/>
            <w:hideMark/>
          </w:tcPr>
          <w:p w14:paraId="4DF6AE89"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2.4</w:t>
            </w:r>
          </w:p>
        </w:tc>
        <w:tc>
          <w:tcPr>
            <w:tcW w:w="1640" w:type="dxa"/>
            <w:tcBorders>
              <w:top w:val="nil"/>
              <w:left w:val="nil"/>
              <w:bottom w:val="single" w:sz="4" w:space="0" w:color="auto"/>
              <w:right w:val="single" w:sz="4" w:space="0" w:color="auto"/>
            </w:tcBorders>
            <w:shd w:val="clear" w:color="auto" w:fill="auto"/>
            <w:noWrap/>
            <w:vAlign w:val="center"/>
            <w:hideMark/>
          </w:tcPr>
          <w:p w14:paraId="0B92AD44"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1.9</w:t>
            </w:r>
          </w:p>
        </w:tc>
      </w:tr>
      <w:tr w:rsidR="0017685B" w:rsidRPr="00492854" w14:paraId="6ECB8331" w14:textId="77777777" w:rsidTr="003526AE">
        <w:trPr>
          <w:trHeight w:val="288"/>
          <w:jc w:val="center"/>
        </w:trPr>
        <w:tc>
          <w:tcPr>
            <w:tcW w:w="1420" w:type="dxa"/>
            <w:vMerge/>
            <w:tcBorders>
              <w:top w:val="nil"/>
              <w:left w:val="single" w:sz="4" w:space="0" w:color="auto"/>
              <w:bottom w:val="single" w:sz="8" w:space="0" w:color="000000"/>
              <w:right w:val="single" w:sz="4" w:space="0" w:color="auto"/>
            </w:tcBorders>
            <w:vAlign w:val="center"/>
            <w:hideMark/>
          </w:tcPr>
          <w:p w14:paraId="4CBD4CC2"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5369C40"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SSP4</w:t>
            </w:r>
          </w:p>
        </w:tc>
        <w:tc>
          <w:tcPr>
            <w:tcW w:w="1520" w:type="dxa"/>
            <w:tcBorders>
              <w:top w:val="nil"/>
              <w:left w:val="nil"/>
              <w:bottom w:val="single" w:sz="4" w:space="0" w:color="auto"/>
              <w:right w:val="single" w:sz="4" w:space="0" w:color="auto"/>
            </w:tcBorders>
            <w:shd w:val="clear" w:color="auto" w:fill="auto"/>
            <w:noWrap/>
            <w:vAlign w:val="center"/>
            <w:hideMark/>
          </w:tcPr>
          <w:p w14:paraId="6B14FAB2"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2.4</w:t>
            </w:r>
          </w:p>
        </w:tc>
        <w:tc>
          <w:tcPr>
            <w:tcW w:w="1640" w:type="dxa"/>
            <w:tcBorders>
              <w:top w:val="nil"/>
              <w:left w:val="nil"/>
              <w:bottom w:val="single" w:sz="4" w:space="0" w:color="auto"/>
              <w:right w:val="single" w:sz="4" w:space="0" w:color="auto"/>
            </w:tcBorders>
            <w:shd w:val="clear" w:color="auto" w:fill="auto"/>
            <w:noWrap/>
            <w:vAlign w:val="center"/>
            <w:hideMark/>
          </w:tcPr>
          <w:p w14:paraId="1EE26864"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2.3</w:t>
            </w:r>
          </w:p>
        </w:tc>
      </w:tr>
      <w:tr w:rsidR="0017685B" w:rsidRPr="00492854" w14:paraId="1B0F40A5" w14:textId="77777777" w:rsidTr="003526AE">
        <w:trPr>
          <w:trHeight w:val="300"/>
          <w:jc w:val="center"/>
        </w:trPr>
        <w:tc>
          <w:tcPr>
            <w:tcW w:w="1420" w:type="dxa"/>
            <w:vMerge/>
            <w:tcBorders>
              <w:top w:val="nil"/>
              <w:left w:val="single" w:sz="4" w:space="0" w:color="auto"/>
              <w:bottom w:val="single" w:sz="8" w:space="0" w:color="000000"/>
              <w:right w:val="single" w:sz="4" w:space="0" w:color="auto"/>
            </w:tcBorders>
            <w:vAlign w:val="center"/>
            <w:hideMark/>
          </w:tcPr>
          <w:p w14:paraId="1074D7DA"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p>
        </w:tc>
        <w:tc>
          <w:tcPr>
            <w:tcW w:w="960" w:type="dxa"/>
            <w:tcBorders>
              <w:top w:val="nil"/>
              <w:left w:val="nil"/>
              <w:bottom w:val="single" w:sz="8" w:space="0" w:color="auto"/>
              <w:right w:val="single" w:sz="4" w:space="0" w:color="auto"/>
            </w:tcBorders>
            <w:shd w:val="clear" w:color="auto" w:fill="auto"/>
            <w:noWrap/>
            <w:vAlign w:val="center"/>
            <w:hideMark/>
          </w:tcPr>
          <w:p w14:paraId="6D899325"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SSP5</w:t>
            </w:r>
          </w:p>
        </w:tc>
        <w:tc>
          <w:tcPr>
            <w:tcW w:w="1520" w:type="dxa"/>
            <w:tcBorders>
              <w:top w:val="nil"/>
              <w:left w:val="nil"/>
              <w:bottom w:val="single" w:sz="8" w:space="0" w:color="auto"/>
              <w:right w:val="single" w:sz="4" w:space="0" w:color="auto"/>
            </w:tcBorders>
            <w:shd w:val="clear" w:color="auto" w:fill="auto"/>
            <w:noWrap/>
            <w:vAlign w:val="center"/>
            <w:hideMark/>
          </w:tcPr>
          <w:p w14:paraId="51DEE12F"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2.5</w:t>
            </w:r>
          </w:p>
        </w:tc>
        <w:tc>
          <w:tcPr>
            <w:tcW w:w="1640" w:type="dxa"/>
            <w:tcBorders>
              <w:top w:val="nil"/>
              <w:left w:val="nil"/>
              <w:bottom w:val="single" w:sz="8" w:space="0" w:color="auto"/>
              <w:right w:val="single" w:sz="4" w:space="0" w:color="auto"/>
            </w:tcBorders>
            <w:shd w:val="clear" w:color="auto" w:fill="auto"/>
            <w:noWrap/>
            <w:vAlign w:val="center"/>
            <w:hideMark/>
          </w:tcPr>
          <w:p w14:paraId="6E71B3E5"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4.2</w:t>
            </w:r>
          </w:p>
        </w:tc>
      </w:tr>
      <w:tr w:rsidR="0017685B" w:rsidRPr="00492854" w14:paraId="4FC1CBE7" w14:textId="77777777" w:rsidTr="003526AE">
        <w:trPr>
          <w:trHeight w:val="288"/>
          <w:jc w:val="center"/>
        </w:trPr>
        <w:tc>
          <w:tcPr>
            <w:tcW w:w="142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332FB583"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r w:rsidRPr="00492854">
              <w:rPr>
                <w:rFonts w:ascii="Calibri" w:eastAsia="Times New Roman" w:hAnsi="Calibri" w:cs="Calibri"/>
                <w:b/>
                <w:bCs/>
                <w:color w:val="000000"/>
                <w:sz w:val="20"/>
                <w:szCs w:val="20"/>
                <w:lang w:eastAsia="en-AU"/>
              </w:rPr>
              <w:t>Oceania</w:t>
            </w:r>
          </w:p>
        </w:tc>
        <w:tc>
          <w:tcPr>
            <w:tcW w:w="960" w:type="dxa"/>
            <w:tcBorders>
              <w:top w:val="nil"/>
              <w:left w:val="nil"/>
              <w:bottom w:val="single" w:sz="4" w:space="0" w:color="auto"/>
              <w:right w:val="single" w:sz="4" w:space="0" w:color="auto"/>
            </w:tcBorders>
            <w:shd w:val="clear" w:color="auto" w:fill="auto"/>
            <w:noWrap/>
            <w:vAlign w:val="center"/>
            <w:hideMark/>
          </w:tcPr>
          <w:p w14:paraId="48532593"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SSP1</w:t>
            </w:r>
          </w:p>
        </w:tc>
        <w:tc>
          <w:tcPr>
            <w:tcW w:w="1520" w:type="dxa"/>
            <w:tcBorders>
              <w:top w:val="nil"/>
              <w:left w:val="nil"/>
              <w:bottom w:val="single" w:sz="4" w:space="0" w:color="auto"/>
              <w:right w:val="single" w:sz="4" w:space="0" w:color="auto"/>
            </w:tcBorders>
            <w:shd w:val="clear" w:color="auto" w:fill="auto"/>
            <w:noWrap/>
            <w:vAlign w:val="center"/>
            <w:hideMark/>
          </w:tcPr>
          <w:p w14:paraId="38D56114"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2.2</w:t>
            </w:r>
          </w:p>
        </w:tc>
        <w:tc>
          <w:tcPr>
            <w:tcW w:w="1640" w:type="dxa"/>
            <w:tcBorders>
              <w:top w:val="nil"/>
              <w:left w:val="nil"/>
              <w:bottom w:val="single" w:sz="4" w:space="0" w:color="auto"/>
              <w:right w:val="single" w:sz="4" w:space="0" w:color="auto"/>
            </w:tcBorders>
            <w:shd w:val="clear" w:color="auto" w:fill="auto"/>
            <w:noWrap/>
            <w:vAlign w:val="center"/>
            <w:hideMark/>
          </w:tcPr>
          <w:p w14:paraId="6CFA0C96"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3.5</w:t>
            </w:r>
          </w:p>
        </w:tc>
      </w:tr>
      <w:tr w:rsidR="0017685B" w:rsidRPr="00492854" w14:paraId="7991A4A2" w14:textId="77777777" w:rsidTr="003526AE">
        <w:trPr>
          <w:trHeight w:val="288"/>
          <w:jc w:val="center"/>
        </w:trPr>
        <w:tc>
          <w:tcPr>
            <w:tcW w:w="1420" w:type="dxa"/>
            <w:vMerge/>
            <w:tcBorders>
              <w:top w:val="nil"/>
              <w:left w:val="single" w:sz="4" w:space="0" w:color="auto"/>
              <w:bottom w:val="single" w:sz="8" w:space="0" w:color="000000"/>
              <w:right w:val="single" w:sz="4" w:space="0" w:color="auto"/>
            </w:tcBorders>
            <w:vAlign w:val="center"/>
            <w:hideMark/>
          </w:tcPr>
          <w:p w14:paraId="58B84F08"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31BCD83F"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SSP2</w:t>
            </w:r>
          </w:p>
        </w:tc>
        <w:tc>
          <w:tcPr>
            <w:tcW w:w="1520" w:type="dxa"/>
            <w:tcBorders>
              <w:top w:val="nil"/>
              <w:left w:val="nil"/>
              <w:bottom w:val="single" w:sz="4" w:space="0" w:color="auto"/>
              <w:right w:val="single" w:sz="4" w:space="0" w:color="auto"/>
            </w:tcBorders>
            <w:shd w:val="clear" w:color="auto" w:fill="auto"/>
            <w:noWrap/>
            <w:vAlign w:val="center"/>
            <w:hideMark/>
          </w:tcPr>
          <w:p w14:paraId="34C0C9C5"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2.2</w:t>
            </w:r>
          </w:p>
        </w:tc>
        <w:tc>
          <w:tcPr>
            <w:tcW w:w="1640" w:type="dxa"/>
            <w:tcBorders>
              <w:top w:val="nil"/>
              <w:left w:val="nil"/>
              <w:bottom w:val="single" w:sz="4" w:space="0" w:color="auto"/>
              <w:right w:val="single" w:sz="4" w:space="0" w:color="auto"/>
            </w:tcBorders>
            <w:shd w:val="clear" w:color="auto" w:fill="auto"/>
            <w:noWrap/>
            <w:vAlign w:val="center"/>
            <w:hideMark/>
          </w:tcPr>
          <w:p w14:paraId="63095F15"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3.6</w:t>
            </w:r>
          </w:p>
        </w:tc>
      </w:tr>
      <w:tr w:rsidR="0017685B" w:rsidRPr="00492854" w14:paraId="6731ABEA" w14:textId="77777777" w:rsidTr="003526AE">
        <w:trPr>
          <w:trHeight w:val="288"/>
          <w:jc w:val="center"/>
        </w:trPr>
        <w:tc>
          <w:tcPr>
            <w:tcW w:w="1420" w:type="dxa"/>
            <w:vMerge/>
            <w:tcBorders>
              <w:top w:val="nil"/>
              <w:left w:val="single" w:sz="4" w:space="0" w:color="auto"/>
              <w:bottom w:val="single" w:sz="8" w:space="0" w:color="000000"/>
              <w:right w:val="single" w:sz="4" w:space="0" w:color="auto"/>
            </w:tcBorders>
            <w:vAlign w:val="center"/>
            <w:hideMark/>
          </w:tcPr>
          <w:p w14:paraId="6365CC4B"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535B3362"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SSP3</w:t>
            </w:r>
          </w:p>
        </w:tc>
        <w:tc>
          <w:tcPr>
            <w:tcW w:w="1520" w:type="dxa"/>
            <w:tcBorders>
              <w:top w:val="nil"/>
              <w:left w:val="nil"/>
              <w:bottom w:val="single" w:sz="4" w:space="0" w:color="auto"/>
              <w:right w:val="single" w:sz="4" w:space="0" w:color="auto"/>
            </w:tcBorders>
            <w:shd w:val="clear" w:color="auto" w:fill="auto"/>
            <w:noWrap/>
            <w:vAlign w:val="center"/>
            <w:hideMark/>
          </w:tcPr>
          <w:p w14:paraId="6CCF2425"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2.1</w:t>
            </w:r>
          </w:p>
        </w:tc>
        <w:tc>
          <w:tcPr>
            <w:tcW w:w="1640" w:type="dxa"/>
            <w:tcBorders>
              <w:top w:val="nil"/>
              <w:left w:val="nil"/>
              <w:bottom w:val="single" w:sz="4" w:space="0" w:color="auto"/>
              <w:right w:val="single" w:sz="4" w:space="0" w:color="auto"/>
            </w:tcBorders>
            <w:shd w:val="clear" w:color="auto" w:fill="auto"/>
            <w:noWrap/>
            <w:vAlign w:val="center"/>
            <w:hideMark/>
          </w:tcPr>
          <w:p w14:paraId="61AA8EB5"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1.9</w:t>
            </w:r>
          </w:p>
        </w:tc>
      </w:tr>
      <w:tr w:rsidR="0017685B" w:rsidRPr="00492854" w14:paraId="5246B966" w14:textId="77777777" w:rsidTr="003526AE">
        <w:trPr>
          <w:trHeight w:val="288"/>
          <w:jc w:val="center"/>
        </w:trPr>
        <w:tc>
          <w:tcPr>
            <w:tcW w:w="1420" w:type="dxa"/>
            <w:vMerge/>
            <w:tcBorders>
              <w:top w:val="nil"/>
              <w:left w:val="single" w:sz="4" w:space="0" w:color="auto"/>
              <w:bottom w:val="single" w:sz="8" w:space="0" w:color="000000"/>
              <w:right w:val="single" w:sz="4" w:space="0" w:color="auto"/>
            </w:tcBorders>
            <w:vAlign w:val="center"/>
            <w:hideMark/>
          </w:tcPr>
          <w:p w14:paraId="779D1B01"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6121DDE3"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SSP4</w:t>
            </w:r>
          </w:p>
        </w:tc>
        <w:tc>
          <w:tcPr>
            <w:tcW w:w="1520" w:type="dxa"/>
            <w:tcBorders>
              <w:top w:val="nil"/>
              <w:left w:val="nil"/>
              <w:bottom w:val="single" w:sz="4" w:space="0" w:color="auto"/>
              <w:right w:val="single" w:sz="4" w:space="0" w:color="auto"/>
            </w:tcBorders>
            <w:shd w:val="clear" w:color="auto" w:fill="auto"/>
            <w:noWrap/>
            <w:vAlign w:val="center"/>
            <w:hideMark/>
          </w:tcPr>
          <w:p w14:paraId="6B4A364A"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2.2</w:t>
            </w:r>
          </w:p>
        </w:tc>
        <w:tc>
          <w:tcPr>
            <w:tcW w:w="1640" w:type="dxa"/>
            <w:tcBorders>
              <w:top w:val="nil"/>
              <w:left w:val="nil"/>
              <w:bottom w:val="single" w:sz="4" w:space="0" w:color="auto"/>
              <w:right w:val="single" w:sz="4" w:space="0" w:color="auto"/>
            </w:tcBorders>
            <w:shd w:val="clear" w:color="auto" w:fill="auto"/>
            <w:noWrap/>
            <w:vAlign w:val="center"/>
            <w:hideMark/>
          </w:tcPr>
          <w:p w14:paraId="19119325"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2.9</w:t>
            </w:r>
          </w:p>
        </w:tc>
      </w:tr>
      <w:tr w:rsidR="0017685B" w:rsidRPr="00492854" w14:paraId="517B6100" w14:textId="77777777" w:rsidTr="003526AE">
        <w:trPr>
          <w:trHeight w:val="300"/>
          <w:jc w:val="center"/>
        </w:trPr>
        <w:tc>
          <w:tcPr>
            <w:tcW w:w="1420" w:type="dxa"/>
            <w:vMerge/>
            <w:tcBorders>
              <w:top w:val="nil"/>
              <w:left w:val="single" w:sz="4" w:space="0" w:color="auto"/>
              <w:bottom w:val="single" w:sz="8" w:space="0" w:color="000000"/>
              <w:right w:val="single" w:sz="4" w:space="0" w:color="auto"/>
            </w:tcBorders>
            <w:vAlign w:val="center"/>
            <w:hideMark/>
          </w:tcPr>
          <w:p w14:paraId="7E43586A"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p>
        </w:tc>
        <w:tc>
          <w:tcPr>
            <w:tcW w:w="960" w:type="dxa"/>
            <w:tcBorders>
              <w:top w:val="nil"/>
              <w:left w:val="nil"/>
              <w:bottom w:val="single" w:sz="8" w:space="0" w:color="auto"/>
              <w:right w:val="single" w:sz="4" w:space="0" w:color="auto"/>
            </w:tcBorders>
            <w:shd w:val="clear" w:color="auto" w:fill="auto"/>
            <w:noWrap/>
            <w:vAlign w:val="center"/>
            <w:hideMark/>
          </w:tcPr>
          <w:p w14:paraId="78A3DCF4"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SSP5</w:t>
            </w:r>
          </w:p>
        </w:tc>
        <w:tc>
          <w:tcPr>
            <w:tcW w:w="1520" w:type="dxa"/>
            <w:tcBorders>
              <w:top w:val="nil"/>
              <w:left w:val="nil"/>
              <w:bottom w:val="single" w:sz="8" w:space="0" w:color="auto"/>
              <w:right w:val="single" w:sz="4" w:space="0" w:color="auto"/>
            </w:tcBorders>
            <w:shd w:val="clear" w:color="auto" w:fill="auto"/>
            <w:noWrap/>
            <w:vAlign w:val="center"/>
            <w:hideMark/>
          </w:tcPr>
          <w:p w14:paraId="416085FC"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2.3</w:t>
            </w:r>
          </w:p>
        </w:tc>
        <w:tc>
          <w:tcPr>
            <w:tcW w:w="1640" w:type="dxa"/>
            <w:tcBorders>
              <w:top w:val="nil"/>
              <w:left w:val="nil"/>
              <w:bottom w:val="single" w:sz="8" w:space="0" w:color="auto"/>
              <w:right w:val="single" w:sz="4" w:space="0" w:color="auto"/>
            </w:tcBorders>
            <w:shd w:val="clear" w:color="auto" w:fill="auto"/>
            <w:noWrap/>
            <w:vAlign w:val="center"/>
            <w:hideMark/>
          </w:tcPr>
          <w:p w14:paraId="2F00EC70"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5.9</w:t>
            </w:r>
          </w:p>
        </w:tc>
      </w:tr>
      <w:tr w:rsidR="0017685B" w:rsidRPr="00492854" w14:paraId="41EE3BE6" w14:textId="77777777" w:rsidTr="003526AE">
        <w:trPr>
          <w:trHeight w:val="288"/>
          <w:jc w:val="center"/>
        </w:trPr>
        <w:tc>
          <w:tcPr>
            <w:tcW w:w="142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05450E73"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r w:rsidRPr="00492854">
              <w:rPr>
                <w:rFonts w:ascii="Calibri" w:eastAsia="Times New Roman" w:hAnsi="Calibri" w:cs="Calibri"/>
                <w:b/>
                <w:bCs/>
                <w:color w:val="000000"/>
                <w:sz w:val="20"/>
                <w:szCs w:val="20"/>
                <w:lang w:eastAsia="en-AU"/>
              </w:rPr>
              <w:t>Pacific Islands</w:t>
            </w:r>
          </w:p>
        </w:tc>
        <w:tc>
          <w:tcPr>
            <w:tcW w:w="960" w:type="dxa"/>
            <w:tcBorders>
              <w:top w:val="nil"/>
              <w:left w:val="nil"/>
              <w:bottom w:val="single" w:sz="4" w:space="0" w:color="auto"/>
              <w:right w:val="single" w:sz="4" w:space="0" w:color="auto"/>
            </w:tcBorders>
            <w:shd w:val="clear" w:color="auto" w:fill="auto"/>
            <w:noWrap/>
            <w:vAlign w:val="center"/>
            <w:hideMark/>
          </w:tcPr>
          <w:p w14:paraId="45481643"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SSP1</w:t>
            </w:r>
          </w:p>
        </w:tc>
        <w:tc>
          <w:tcPr>
            <w:tcW w:w="1520" w:type="dxa"/>
            <w:tcBorders>
              <w:top w:val="single" w:sz="4" w:space="0" w:color="auto"/>
              <w:left w:val="nil"/>
              <w:bottom w:val="single" w:sz="4" w:space="0" w:color="auto"/>
              <w:right w:val="single" w:sz="4" w:space="0" w:color="auto"/>
            </w:tcBorders>
            <w:shd w:val="clear" w:color="auto" w:fill="auto"/>
            <w:noWrap/>
            <w:vAlign w:val="center"/>
            <w:hideMark/>
          </w:tcPr>
          <w:p w14:paraId="798AE2ED"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0.4</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60308F16"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0.6</w:t>
            </w:r>
          </w:p>
        </w:tc>
      </w:tr>
      <w:tr w:rsidR="0017685B" w:rsidRPr="00492854" w14:paraId="0004184E" w14:textId="77777777" w:rsidTr="003526AE">
        <w:trPr>
          <w:trHeight w:val="288"/>
          <w:jc w:val="center"/>
        </w:trPr>
        <w:tc>
          <w:tcPr>
            <w:tcW w:w="1420" w:type="dxa"/>
            <w:vMerge/>
            <w:tcBorders>
              <w:top w:val="nil"/>
              <w:left w:val="single" w:sz="4" w:space="0" w:color="auto"/>
              <w:bottom w:val="single" w:sz="8" w:space="0" w:color="000000"/>
              <w:right w:val="single" w:sz="4" w:space="0" w:color="auto"/>
            </w:tcBorders>
            <w:vAlign w:val="center"/>
            <w:hideMark/>
          </w:tcPr>
          <w:p w14:paraId="6B7CB886"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2ABFE1F2"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SSP2</w:t>
            </w:r>
          </w:p>
        </w:tc>
        <w:tc>
          <w:tcPr>
            <w:tcW w:w="1520" w:type="dxa"/>
            <w:tcBorders>
              <w:top w:val="nil"/>
              <w:left w:val="nil"/>
              <w:bottom w:val="single" w:sz="4" w:space="0" w:color="auto"/>
              <w:right w:val="single" w:sz="4" w:space="0" w:color="auto"/>
            </w:tcBorders>
            <w:shd w:val="clear" w:color="auto" w:fill="auto"/>
            <w:noWrap/>
            <w:vAlign w:val="center"/>
            <w:hideMark/>
          </w:tcPr>
          <w:p w14:paraId="1E4BBEBB"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0.4</w:t>
            </w:r>
          </w:p>
        </w:tc>
        <w:tc>
          <w:tcPr>
            <w:tcW w:w="1640" w:type="dxa"/>
            <w:tcBorders>
              <w:top w:val="nil"/>
              <w:left w:val="nil"/>
              <w:bottom w:val="single" w:sz="4" w:space="0" w:color="auto"/>
              <w:right w:val="single" w:sz="4" w:space="0" w:color="auto"/>
            </w:tcBorders>
            <w:shd w:val="clear" w:color="auto" w:fill="auto"/>
            <w:noWrap/>
            <w:vAlign w:val="center"/>
            <w:hideMark/>
          </w:tcPr>
          <w:p w14:paraId="5AE0E027"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0.6</w:t>
            </w:r>
          </w:p>
        </w:tc>
      </w:tr>
      <w:tr w:rsidR="0017685B" w:rsidRPr="00492854" w14:paraId="1026A9C4" w14:textId="77777777" w:rsidTr="003526AE">
        <w:trPr>
          <w:trHeight w:val="288"/>
          <w:jc w:val="center"/>
        </w:trPr>
        <w:tc>
          <w:tcPr>
            <w:tcW w:w="1420" w:type="dxa"/>
            <w:vMerge/>
            <w:tcBorders>
              <w:top w:val="nil"/>
              <w:left w:val="single" w:sz="4" w:space="0" w:color="auto"/>
              <w:bottom w:val="single" w:sz="8" w:space="0" w:color="000000"/>
              <w:right w:val="single" w:sz="4" w:space="0" w:color="auto"/>
            </w:tcBorders>
            <w:vAlign w:val="center"/>
            <w:hideMark/>
          </w:tcPr>
          <w:p w14:paraId="38251D89"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02EAE944"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SSP3</w:t>
            </w:r>
          </w:p>
        </w:tc>
        <w:tc>
          <w:tcPr>
            <w:tcW w:w="1520" w:type="dxa"/>
            <w:tcBorders>
              <w:top w:val="nil"/>
              <w:left w:val="nil"/>
              <w:bottom w:val="single" w:sz="4" w:space="0" w:color="auto"/>
              <w:right w:val="single" w:sz="4" w:space="0" w:color="auto"/>
            </w:tcBorders>
            <w:shd w:val="clear" w:color="auto" w:fill="auto"/>
            <w:noWrap/>
            <w:vAlign w:val="center"/>
            <w:hideMark/>
          </w:tcPr>
          <w:p w14:paraId="09038489"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0.4</w:t>
            </w:r>
          </w:p>
        </w:tc>
        <w:tc>
          <w:tcPr>
            <w:tcW w:w="1640" w:type="dxa"/>
            <w:tcBorders>
              <w:top w:val="nil"/>
              <w:left w:val="nil"/>
              <w:bottom w:val="single" w:sz="4" w:space="0" w:color="auto"/>
              <w:right w:val="single" w:sz="4" w:space="0" w:color="auto"/>
            </w:tcBorders>
            <w:shd w:val="clear" w:color="auto" w:fill="auto"/>
            <w:noWrap/>
            <w:vAlign w:val="center"/>
            <w:hideMark/>
          </w:tcPr>
          <w:p w14:paraId="67004367"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0.6</w:t>
            </w:r>
          </w:p>
        </w:tc>
      </w:tr>
      <w:tr w:rsidR="0017685B" w:rsidRPr="00492854" w14:paraId="7CDCE218" w14:textId="77777777" w:rsidTr="003526AE">
        <w:trPr>
          <w:trHeight w:val="288"/>
          <w:jc w:val="center"/>
        </w:trPr>
        <w:tc>
          <w:tcPr>
            <w:tcW w:w="1420" w:type="dxa"/>
            <w:vMerge/>
            <w:tcBorders>
              <w:top w:val="nil"/>
              <w:left w:val="single" w:sz="4" w:space="0" w:color="auto"/>
              <w:bottom w:val="single" w:sz="8" w:space="0" w:color="000000"/>
              <w:right w:val="single" w:sz="4" w:space="0" w:color="auto"/>
            </w:tcBorders>
            <w:vAlign w:val="center"/>
            <w:hideMark/>
          </w:tcPr>
          <w:p w14:paraId="364B8937"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0ADBC1A0"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SSP4</w:t>
            </w:r>
          </w:p>
        </w:tc>
        <w:tc>
          <w:tcPr>
            <w:tcW w:w="1520" w:type="dxa"/>
            <w:tcBorders>
              <w:top w:val="nil"/>
              <w:left w:val="nil"/>
              <w:bottom w:val="single" w:sz="4" w:space="0" w:color="auto"/>
              <w:right w:val="single" w:sz="4" w:space="0" w:color="auto"/>
            </w:tcBorders>
            <w:shd w:val="clear" w:color="auto" w:fill="auto"/>
            <w:noWrap/>
            <w:vAlign w:val="center"/>
            <w:hideMark/>
          </w:tcPr>
          <w:p w14:paraId="2B9FC4E8"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0.4</w:t>
            </w:r>
          </w:p>
        </w:tc>
        <w:tc>
          <w:tcPr>
            <w:tcW w:w="1640" w:type="dxa"/>
            <w:tcBorders>
              <w:top w:val="nil"/>
              <w:left w:val="nil"/>
              <w:bottom w:val="single" w:sz="4" w:space="0" w:color="auto"/>
              <w:right w:val="single" w:sz="4" w:space="0" w:color="auto"/>
            </w:tcBorders>
            <w:shd w:val="clear" w:color="auto" w:fill="auto"/>
            <w:noWrap/>
            <w:vAlign w:val="center"/>
            <w:hideMark/>
          </w:tcPr>
          <w:p w14:paraId="2B51D173"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0.6</w:t>
            </w:r>
          </w:p>
        </w:tc>
      </w:tr>
      <w:tr w:rsidR="0017685B" w:rsidRPr="00492854" w14:paraId="6BE9FBE1" w14:textId="77777777" w:rsidTr="003526AE">
        <w:trPr>
          <w:trHeight w:val="300"/>
          <w:jc w:val="center"/>
        </w:trPr>
        <w:tc>
          <w:tcPr>
            <w:tcW w:w="1420" w:type="dxa"/>
            <w:vMerge/>
            <w:tcBorders>
              <w:top w:val="nil"/>
              <w:left w:val="single" w:sz="4" w:space="0" w:color="auto"/>
              <w:bottom w:val="single" w:sz="8" w:space="0" w:color="000000"/>
              <w:right w:val="single" w:sz="4" w:space="0" w:color="auto"/>
            </w:tcBorders>
            <w:vAlign w:val="center"/>
            <w:hideMark/>
          </w:tcPr>
          <w:p w14:paraId="40DAB133"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p>
        </w:tc>
        <w:tc>
          <w:tcPr>
            <w:tcW w:w="960" w:type="dxa"/>
            <w:tcBorders>
              <w:top w:val="nil"/>
              <w:left w:val="nil"/>
              <w:bottom w:val="single" w:sz="8" w:space="0" w:color="auto"/>
              <w:right w:val="single" w:sz="4" w:space="0" w:color="auto"/>
            </w:tcBorders>
            <w:shd w:val="clear" w:color="auto" w:fill="auto"/>
            <w:noWrap/>
            <w:vAlign w:val="center"/>
            <w:hideMark/>
          </w:tcPr>
          <w:p w14:paraId="20CCBC62"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SSP5</w:t>
            </w:r>
          </w:p>
        </w:tc>
        <w:tc>
          <w:tcPr>
            <w:tcW w:w="1520" w:type="dxa"/>
            <w:tcBorders>
              <w:top w:val="nil"/>
              <w:left w:val="nil"/>
              <w:bottom w:val="single" w:sz="8" w:space="0" w:color="auto"/>
              <w:right w:val="single" w:sz="4" w:space="0" w:color="auto"/>
            </w:tcBorders>
            <w:shd w:val="clear" w:color="auto" w:fill="auto"/>
            <w:noWrap/>
            <w:vAlign w:val="center"/>
            <w:hideMark/>
          </w:tcPr>
          <w:p w14:paraId="6963C0AF"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0.4</w:t>
            </w:r>
          </w:p>
        </w:tc>
        <w:tc>
          <w:tcPr>
            <w:tcW w:w="1640" w:type="dxa"/>
            <w:tcBorders>
              <w:top w:val="nil"/>
              <w:left w:val="nil"/>
              <w:bottom w:val="single" w:sz="8" w:space="0" w:color="auto"/>
              <w:right w:val="single" w:sz="4" w:space="0" w:color="auto"/>
            </w:tcBorders>
            <w:shd w:val="clear" w:color="auto" w:fill="auto"/>
            <w:noWrap/>
            <w:vAlign w:val="center"/>
            <w:hideMark/>
          </w:tcPr>
          <w:p w14:paraId="32E3E58C"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0.7</w:t>
            </w:r>
          </w:p>
        </w:tc>
      </w:tr>
      <w:tr w:rsidR="0017685B" w:rsidRPr="00492854" w14:paraId="6AD4C32D" w14:textId="77777777" w:rsidTr="003526AE">
        <w:trPr>
          <w:trHeight w:val="288"/>
          <w:jc w:val="center"/>
        </w:trPr>
        <w:tc>
          <w:tcPr>
            <w:tcW w:w="142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0A70E6A5"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r w:rsidRPr="00492854">
              <w:rPr>
                <w:rFonts w:ascii="Calibri" w:eastAsia="Times New Roman" w:hAnsi="Calibri" w:cs="Calibri"/>
                <w:b/>
                <w:bCs/>
                <w:color w:val="000000"/>
                <w:sz w:val="20"/>
                <w:szCs w:val="20"/>
                <w:lang w:eastAsia="en-AU"/>
              </w:rPr>
              <w:t>South America</w:t>
            </w:r>
          </w:p>
        </w:tc>
        <w:tc>
          <w:tcPr>
            <w:tcW w:w="960" w:type="dxa"/>
            <w:tcBorders>
              <w:top w:val="nil"/>
              <w:left w:val="nil"/>
              <w:bottom w:val="single" w:sz="4" w:space="0" w:color="auto"/>
              <w:right w:val="single" w:sz="4" w:space="0" w:color="auto"/>
            </w:tcBorders>
            <w:shd w:val="clear" w:color="auto" w:fill="auto"/>
            <w:noWrap/>
            <w:vAlign w:val="center"/>
            <w:hideMark/>
          </w:tcPr>
          <w:p w14:paraId="284CFDD1"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SSP1</w:t>
            </w:r>
          </w:p>
        </w:tc>
        <w:tc>
          <w:tcPr>
            <w:tcW w:w="1520" w:type="dxa"/>
            <w:tcBorders>
              <w:top w:val="nil"/>
              <w:left w:val="nil"/>
              <w:bottom w:val="single" w:sz="4" w:space="0" w:color="auto"/>
              <w:right w:val="single" w:sz="4" w:space="0" w:color="auto"/>
            </w:tcBorders>
            <w:shd w:val="clear" w:color="auto" w:fill="auto"/>
            <w:noWrap/>
            <w:vAlign w:val="center"/>
            <w:hideMark/>
          </w:tcPr>
          <w:p w14:paraId="2CB20568"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6.9</w:t>
            </w:r>
          </w:p>
        </w:tc>
        <w:tc>
          <w:tcPr>
            <w:tcW w:w="1640" w:type="dxa"/>
            <w:tcBorders>
              <w:top w:val="nil"/>
              <w:left w:val="nil"/>
              <w:bottom w:val="single" w:sz="4" w:space="0" w:color="auto"/>
              <w:right w:val="single" w:sz="4" w:space="0" w:color="auto"/>
            </w:tcBorders>
            <w:shd w:val="clear" w:color="auto" w:fill="auto"/>
            <w:noWrap/>
            <w:vAlign w:val="center"/>
            <w:hideMark/>
          </w:tcPr>
          <w:p w14:paraId="44862F63"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5.6</w:t>
            </w:r>
          </w:p>
        </w:tc>
      </w:tr>
      <w:tr w:rsidR="0017685B" w:rsidRPr="00492854" w14:paraId="14F99E7E" w14:textId="77777777" w:rsidTr="003526AE">
        <w:trPr>
          <w:trHeight w:val="288"/>
          <w:jc w:val="center"/>
        </w:trPr>
        <w:tc>
          <w:tcPr>
            <w:tcW w:w="1420" w:type="dxa"/>
            <w:vMerge/>
            <w:tcBorders>
              <w:top w:val="nil"/>
              <w:left w:val="single" w:sz="4" w:space="0" w:color="auto"/>
              <w:bottom w:val="single" w:sz="8" w:space="0" w:color="000000"/>
              <w:right w:val="single" w:sz="4" w:space="0" w:color="auto"/>
            </w:tcBorders>
            <w:vAlign w:val="center"/>
            <w:hideMark/>
          </w:tcPr>
          <w:p w14:paraId="7F5089DC"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4FC5A825"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SSP2</w:t>
            </w:r>
          </w:p>
        </w:tc>
        <w:tc>
          <w:tcPr>
            <w:tcW w:w="1520" w:type="dxa"/>
            <w:tcBorders>
              <w:top w:val="nil"/>
              <w:left w:val="nil"/>
              <w:bottom w:val="single" w:sz="4" w:space="0" w:color="auto"/>
              <w:right w:val="single" w:sz="4" w:space="0" w:color="auto"/>
            </w:tcBorders>
            <w:shd w:val="clear" w:color="auto" w:fill="auto"/>
            <w:noWrap/>
            <w:vAlign w:val="center"/>
            <w:hideMark/>
          </w:tcPr>
          <w:p w14:paraId="6CD06A95"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7.0</w:t>
            </w:r>
          </w:p>
        </w:tc>
        <w:tc>
          <w:tcPr>
            <w:tcW w:w="1640" w:type="dxa"/>
            <w:tcBorders>
              <w:top w:val="nil"/>
              <w:left w:val="nil"/>
              <w:bottom w:val="single" w:sz="4" w:space="0" w:color="auto"/>
              <w:right w:val="single" w:sz="4" w:space="0" w:color="auto"/>
            </w:tcBorders>
            <w:shd w:val="clear" w:color="auto" w:fill="auto"/>
            <w:noWrap/>
            <w:vAlign w:val="center"/>
            <w:hideMark/>
          </w:tcPr>
          <w:p w14:paraId="1295B97D"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7.8</w:t>
            </w:r>
          </w:p>
        </w:tc>
      </w:tr>
      <w:tr w:rsidR="0017685B" w:rsidRPr="00492854" w14:paraId="475A90E5" w14:textId="77777777" w:rsidTr="003526AE">
        <w:trPr>
          <w:trHeight w:val="288"/>
          <w:jc w:val="center"/>
        </w:trPr>
        <w:tc>
          <w:tcPr>
            <w:tcW w:w="1420" w:type="dxa"/>
            <w:vMerge/>
            <w:tcBorders>
              <w:top w:val="nil"/>
              <w:left w:val="single" w:sz="4" w:space="0" w:color="auto"/>
              <w:bottom w:val="single" w:sz="8" w:space="0" w:color="000000"/>
              <w:right w:val="single" w:sz="4" w:space="0" w:color="auto"/>
            </w:tcBorders>
            <w:vAlign w:val="center"/>
            <w:hideMark/>
          </w:tcPr>
          <w:p w14:paraId="47421673"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4D6408FA"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SSP3</w:t>
            </w:r>
          </w:p>
        </w:tc>
        <w:tc>
          <w:tcPr>
            <w:tcW w:w="1520" w:type="dxa"/>
            <w:tcBorders>
              <w:top w:val="nil"/>
              <w:left w:val="nil"/>
              <w:bottom w:val="single" w:sz="4" w:space="0" w:color="auto"/>
              <w:right w:val="single" w:sz="4" w:space="0" w:color="auto"/>
            </w:tcBorders>
            <w:shd w:val="clear" w:color="auto" w:fill="auto"/>
            <w:noWrap/>
            <w:vAlign w:val="center"/>
            <w:hideMark/>
          </w:tcPr>
          <w:p w14:paraId="11B93870"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7.2</w:t>
            </w:r>
          </w:p>
        </w:tc>
        <w:tc>
          <w:tcPr>
            <w:tcW w:w="1640" w:type="dxa"/>
            <w:tcBorders>
              <w:top w:val="nil"/>
              <w:left w:val="nil"/>
              <w:bottom w:val="single" w:sz="4" w:space="0" w:color="auto"/>
              <w:right w:val="single" w:sz="4" w:space="0" w:color="auto"/>
            </w:tcBorders>
            <w:shd w:val="clear" w:color="auto" w:fill="auto"/>
            <w:noWrap/>
            <w:vAlign w:val="center"/>
            <w:hideMark/>
          </w:tcPr>
          <w:p w14:paraId="09B6DD75"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13.0</w:t>
            </w:r>
          </w:p>
        </w:tc>
      </w:tr>
      <w:tr w:rsidR="0017685B" w:rsidRPr="00492854" w14:paraId="7AEEF37F" w14:textId="77777777" w:rsidTr="003526AE">
        <w:trPr>
          <w:trHeight w:val="288"/>
          <w:jc w:val="center"/>
        </w:trPr>
        <w:tc>
          <w:tcPr>
            <w:tcW w:w="1420" w:type="dxa"/>
            <w:vMerge/>
            <w:tcBorders>
              <w:top w:val="nil"/>
              <w:left w:val="single" w:sz="4" w:space="0" w:color="auto"/>
              <w:bottom w:val="single" w:sz="8" w:space="0" w:color="000000"/>
              <w:right w:val="single" w:sz="4" w:space="0" w:color="auto"/>
            </w:tcBorders>
            <w:vAlign w:val="center"/>
            <w:hideMark/>
          </w:tcPr>
          <w:p w14:paraId="78756E4A"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4C150990"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SSP4</w:t>
            </w:r>
          </w:p>
        </w:tc>
        <w:tc>
          <w:tcPr>
            <w:tcW w:w="1520" w:type="dxa"/>
            <w:tcBorders>
              <w:top w:val="nil"/>
              <w:left w:val="nil"/>
              <w:bottom w:val="single" w:sz="4" w:space="0" w:color="auto"/>
              <w:right w:val="single" w:sz="4" w:space="0" w:color="auto"/>
            </w:tcBorders>
            <w:shd w:val="clear" w:color="auto" w:fill="auto"/>
            <w:noWrap/>
            <w:vAlign w:val="center"/>
            <w:hideMark/>
          </w:tcPr>
          <w:p w14:paraId="5E1CBCBE"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7.0</w:t>
            </w:r>
          </w:p>
        </w:tc>
        <w:tc>
          <w:tcPr>
            <w:tcW w:w="1640" w:type="dxa"/>
            <w:tcBorders>
              <w:top w:val="nil"/>
              <w:left w:val="nil"/>
              <w:bottom w:val="single" w:sz="4" w:space="0" w:color="auto"/>
              <w:right w:val="single" w:sz="4" w:space="0" w:color="auto"/>
            </w:tcBorders>
            <w:shd w:val="clear" w:color="auto" w:fill="auto"/>
            <w:noWrap/>
            <w:vAlign w:val="center"/>
            <w:hideMark/>
          </w:tcPr>
          <w:p w14:paraId="0F81A04A"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6.8</w:t>
            </w:r>
          </w:p>
        </w:tc>
      </w:tr>
      <w:tr w:rsidR="0017685B" w:rsidRPr="00492854" w14:paraId="47F01E94" w14:textId="77777777" w:rsidTr="003526AE">
        <w:trPr>
          <w:trHeight w:val="300"/>
          <w:jc w:val="center"/>
        </w:trPr>
        <w:tc>
          <w:tcPr>
            <w:tcW w:w="1420" w:type="dxa"/>
            <w:vMerge/>
            <w:tcBorders>
              <w:top w:val="nil"/>
              <w:left w:val="single" w:sz="4" w:space="0" w:color="auto"/>
              <w:bottom w:val="single" w:sz="8" w:space="0" w:color="000000"/>
              <w:right w:val="single" w:sz="4" w:space="0" w:color="auto"/>
            </w:tcBorders>
            <w:vAlign w:val="center"/>
            <w:hideMark/>
          </w:tcPr>
          <w:p w14:paraId="3C004D51"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p>
        </w:tc>
        <w:tc>
          <w:tcPr>
            <w:tcW w:w="960" w:type="dxa"/>
            <w:tcBorders>
              <w:top w:val="nil"/>
              <w:left w:val="nil"/>
              <w:bottom w:val="single" w:sz="8" w:space="0" w:color="auto"/>
              <w:right w:val="single" w:sz="4" w:space="0" w:color="auto"/>
            </w:tcBorders>
            <w:shd w:val="clear" w:color="auto" w:fill="auto"/>
            <w:noWrap/>
            <w:vAlign w:val="center"/>
            <w:hideMark/>
          </w:tcPr>
          <w:p w14:paraId="72A2F1C4"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SSP5</w:t>
            </w:r>
          </w:p>
        </w:tc>
        <w:tc>
          <w:tcPr>
            <w:tcW w:w="1520" w:type="dxa"/>
            <w:tcBorders>
              <w:top w:val="nil"/>
              <w:left w:val="nil"/>
              <w:bottom w:val="single" w:sz="8" w:space="0" w:color="auto"/>
              <w:right w:val="single" w:sz="4" w:space="0" w:color="auto"/>
            </w:tcBorders>
            <w:shd w:val="clear" w:color="auto" w:fill="auto"/>
            <w:noWrap/>
            <w:vAlign w:val="center"/>
            <w:hideMark/>
          </w:tcPr>
          <w:p w14:paraId="7021E822"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6.9</w:t>
            </w:r>
          </w:p>
        </w:tc>
        <w:tc>
          <w:tcPr>
            <w:tcW w:w="1640" w:type="dxa"/>
            <w:tcBorders>
              <w:top w:val="nil"/>
              <w:left w:val="nil"/>
              <w:bottom w:val="single" w:sz="8" w:space="0" w:color="auto"/>
              <w:right w:val="single" w:sz="4" w:space="0" w:color="auto"/>
            </w:tcBorders>
            <w:shd w:val="clear" w:color="auto" w:fill="auto"/>
            <w:noWrap/>
            <w:vAlign w:val="center"/>
            <w:hideMark/>
          </w:tcPr>
          <w:p w14:paraId="5FD34AF9"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5.0</w:t>
            </w:r>
          </w:p>
        </w:tc>
      </w:tr>
      <w:tr w:rsidR="0017685B" w:rsidRPr="00492854" w14:paraId="68BEEC89" w14:textId="77777777" w:rsidTr="003526AE">
        <w:trPr>
          <w:trHeight w:val="288"/>
          <w:jc w:val="center"/>
        </w:trPr>
        <w:tc>
          <w:tcPr>
            <w:tcW w:w="142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61D1F1B9"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r w:rsidRPr="00492854">
              <w:rPr>
                <w:rFonts w:ascii="Calibri" w:eastAsia="Times New Roman" w:hAnsi="Calibri" w:cs="Calibri"/>
                <w:b/>
                <w:bCs/>
                <w:color w:val="000000"/>
                <w:sz w:val="20"/>
                <w:szCs w:val="20"/>
                <w:lang w:eastAsia="en-AU"/>
              </w:rPr>
              <w:t>Global Total</w:t>
            </w:r>
          </w:p>
        </w:tc>
        <w:tc>
          <w:tcPr>
            <w:tcW w:w="960" w:type="dxa"/>
            <w:tcBorders>
              <w:top w:val="nil"/>
              <w:left w:val="nil"/>
              <w:bottom w:val="single" w:sz="4" w:space="0" w:color="auto"/>
              <w:right w:val="single" w:sz="4" w:space="0" w:color="auto"/>
            </w:tcBorders>
            <w:shd w:val="clear" w:color="auto" w:fill="auto"/>
            <w:noWrap/>
            <w:vAlign w:val="center"/>
            <w:hideMark/>
          </w:tcPr>
          <w:p w14:paraId="4E333DDE"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SSP1</w:t>
            </w:r>
          </w:p>
        </w:tc>
        <w:tc>
          <w:tcPr>
            <w:tcW w:w="1520" w:type="dxa"/>
            <w:tcBorders>
              <w:top w:val="nil"/>
              <w:left w:val="nil"/>
              <w:bottom w:val="single" w:sz="4" w:space="0" w:color="auto"/>
              <w:right w:val="single" w:sz="4" w:space="0" w:color="auto"/>
            </w:tcBorders>
            <w:shd w:val="clear" w:color="auto" w:fill="auto"/>
            <w:noWrap/>
            <w:vAlign w:val="center"/>
            <w:hideMark/>
          </w:tcPr>
          <w:p w14:paraId="1ED94A90"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54.3</w:t>
            </w:r>
          </w:p>
        </w:tc>
        <w:tc>
          <w:tcPr>
            <w:tcW w:w="1640" w:type="dxa"/>
            <w:tcBorders>
              <w:top w:val="nil"/>
              <w:left w:val="nil"/>
              <w:bottom w:val="single" w:sz="4" w:space="0" w:color="auto"/>
              <w:right w:val="single" w:sz="4" w:space="0" w:color="auto"/>
            </w:tcBorders>
            <w:shd w:val="clear" w:color="auto" w:fill="auto"/>
            <w:noWrap/>
            <w:vAlign w:val="center"/>
            <w:hideMark/>
          </w:tcPr>
          <w:p w14:paraId="110E32C8"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54.5</w:t>
            </w:r>
          </w:p>
        </w:tc>
      </w:tr>
      <w:tr w:rsidR="0017685B" w:rsidRPr="00492854" w14:paraId="37D54F82" w14:textId="77777777" w:rsidTr="003526AE">
        <w:trPr>
          <w:trHeight w:val="288"/>
          <w:jc w:val="center"/>
        </w:trPr>
        <w:tc>
          <w:tcPr>
            <w:tcW w:w="1420" w:type="dxa"/>
            <w:vMerge/>
            <w:tcBorders>
              <w:top w:val="nil"/>
              <w:left w:val="single" w:sz="4" w:space="0" w:color="auto"/>
              <w:bottom w:val="single" w:sz="8" w:space="0" w:color="000000"/>
              <w:right w:val="single" w:sz="4" w:space="0" w:color="auto"/>
            </w:tcBorders>
            <w:vAlign w:val="center"/>
            <w:hideMark/>
          </w:tcPr>
          <w:p w14:paraId="7F85215A"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315D74E1"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SSP2</w:t>
            </w:r>
          </w:p>
        </w:tc>
        <w:tc>
          <w:tcPr>
            <w:tcW w:w="1520" w:type="dxa"/>
            <w:tcBorders>
              <w:top w:val="nil"/>
              <w:left w:val="nil"/>
              <w:bottom w:val="single" w:sz="4" w:space="0" w:color="auto"/>
              <w:right w:val="single" w:sz="4" w:space="0" w:color="auto"/>
            </w:tcBorders>
            <w:shd w:val="clear" w:color="auto" w:fill="auto"/>
            <w:noWrap/>
            <w:vAlign w:val="center"/>
            <w:hideMark/>
          </w:tcPr>
          <w:p w14:paraId="6959A6E4"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54.9</w:t>
            </w:r>
          </w:p>
        </w:tc>
        <w:tc>
          <w:tcPr>
            <w:tcW w:w="1640" w:type="dxa"/>
            <w:tcBorders>
              <w:top w:val="nil"/>
              <w:left w:val="nil"/>
              <w:bottom w:val="single" w:sz="4" w:space="0" w:color="auto"/>
              <w:right w:val="single" w:sz="4" w:space="0" w:color="auto"/>
            </w:tcBorders>
            <w:shd w:val="clear" w:color="auto" w:fill="auto"/>
            <w:noWrap/>
            <w:vAlign w:val="center"/>
            <w:hideMark/>
          </w:tcPr>
          <w:p w14:paraId="2F6459C9"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71.4</w:t>
            </w:r>
          </w:p>
        </w:tc>
      </w:tr>
      <w:tr w:rsidR="0017685B" w:rsidRPr="00492854" w14:paraId="3354599F" w14:textId="77777777" w:rsidTr="003526AE">
        <w:trPr>
          <w:trHeight w:val="288"/>
          <w:jc w:val="center"/>
        </w:trPr>
        <w:tc>
          <w:tcPr>
            <w:tcW w:w="1420" w:type="dxa"/>
            <w:vMerge/>
            <w:tcBorders>
              <w:top w:val="nil"/>
              <w:left w:val="single" w:sz="4" w:space="0" w:color="auto"/>
              <w:bottom w:val="single" w:sz="8" w:space="0" w:color="000000"/>
              <w:right w:val="single" w:sz="4" w:space="0" w:color="auto"/>
            </w:tcBorders>
            <w:vAlign w:val="center"/>
            <w:hideMark/>
          </w:tcPr>
          <w:p w14:paraId="0D57FFC1"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03FB3435"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SSP3</w:t>
            </w:r>
          </w:p>
        </w:tc>
        <w:tc>
          <w:tcPr>
            <w:tcW w:w="1520" w:type="dxa"/>
            <w:tcBorders>
              <w:top w:val="nil"/>
              <w:left w:val="nil"/>
              <w:bottom w:val="single" w:sz="4" w:space="0" w:color="auto"/>
              <w:right w:val="single" w:sz="4" w:space="0" w:color="auto"/>
            </w:tcBorders>
            <w:shd w:val="clear" w:color="auto" w:fill="auto"/>
            <w:noWrap/>
            <w:vAlign w:val="center"/>
            <w:hideMark/>
          </w:tcPr>
          <w:p w14:paraId="570E855B"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55.4</w:t>
            </w:r>
          </w:p>
        </w:tc>
        <w:tc>
          <w:tcPr>
            <w:tcW w:w="1640" w:type="dxa"/>
            <w:tcBorders>
              <w:top w:val="nil"/>
              <w:left w:val="nil"/>
              <w:bottom w:val="single" w:sz="4" w:space="0" w:color="auto"/>
              <w:right w:val="single" w:sz="4" w:space="0" w:color="auto"/>
            </w:tcBorders>
            <w:shd w:val="clear" w:color="auto" w:fill="auto"/>
            <w:noWrap/>
            <w:vAlign w:val="center"/>
            <w:hideMark/>
          </w:tcPr>
          <w:p w14:paraId="631EE56C"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100.9</w:t>
            </w:r>
          </w:p>
        </w:tc>
      </w:tr>
      <w:tr w:rsidR="0017685B" w:rsidRPr="00492854" w14:paraId="1911B435" w14:textId="77777777" w:rsidTr="003526AE">
        <w:trPr>
          <w:trHeight w:val="288"/>
          <w:jc w:val="center"/>
        </w:trPr>
        <w:tc>
          <w:tcPr>
            <w:tcW w:w="1420" w:type="dxa"/>
            <w:vMerge/>
            <w:tcBorders>
              <w:top w:val="nil"/>
              <w:left w:val="single" w:sz="4" w:space="0" w:color="auto"/>
              <w:bottom w:val="single" w:sz="8" w:space="0" w:color="000000"/>
              <w:right w:val="single" w:sz="4" w:space="0" w:color="auto"/>
            </w:tcBorders>
            <w:vAlign w:val="center"/>
            <w:hideMark/>
          </w:tcPr>
          <w:p w14:paraId="45FEE621"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5ECF50C2"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SSP4</w:t>
            </w:r>
          </w:p>
        </w:tc>
        <w:tc>
          <w:tcPr>
            <w:tcW w:w="1520" w:type="dxa"/>
            <w:tcBorders>
              <w:top w:val="nil"/>
              <w:left w:val="nil"/>
              <w:bottom w:val="single" w:sz="4" w:space="0" w:color="auto"/>
              <w:right w:val="single" w:sz="4" w:space="0" w:color="auto"/>
            </w:tcBorders>
            <w:shd w:val="clear" w:color="auto" w:fill="auto"/>
            <w:noWrap/>
            <w:vAlign w:val="center"/>
            <w:hideMark/>
          </w:tcPr>
          <w:p w14:paraId="525A1B56"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54.8</w:t>
            </w:r>
          </w:p>
        </w:tc>
        <w:tc>
          <w:tcPr>
            <w:tcW w:w="1640" w:type="dxa"/>
            <w:tcBorders>
              <w:top w:val="nil"/>
              <w:left w:val="nil"/>
              <w:bottom w:val="single" w:sz="4" w:space="0" w:color="auto"/>
              <w:right w:val="single" w:sz="4" w:space="0" w:color="auto"/>
            </w:tcBorders>
            <w:shd w:val="clear" w:color="auto" w:fill="auto"/>
            <w:noWrap/>
            <w:vAlign w:val="center"/>
            <w:hideMark/>
          </w:tcPr>
          <w:p w14:paraId="65D78B8E"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70.5</w:t>
            </w:r>
          </w:p>
        </w:tc>
      </w:tr>
      <w:tr w:rsidR="0017685B" w:rsidRPr="00492854" w14:paraId="65088537" w14:textId="77777777" w:rsidTr="003526AE">
        <w:trPr>
          <w:trHeight w:val="300"/>
          <w:jc w:val="center"/>
        </w:trPr>
        <w:tc>
          <w:tcPr>
            <w:tcW w:w="1420" w:type="dxa"/>
            <w:vMerge/>
            <w:tcBorders>
              <w:top w:val="nil"/>
              <w:left w:val="single" w:sz="4" w:space="0" w:color="auto"/>
              <w:bottom w:val="single" w:sz="8" w:space="0" w:color="000000"/>
              <w:right w:val="single" w:sz="4" w:space="0" w:color="auto"/>
            </w:tcBorders>
            <w:vAlign w:val="center"/>
            <w:hideMark/>
          </w:tcPr>
          <w:p w14:paraId="573B2520" w14:textId="77777777" w:rsidR="0017685B" w:rsidRPr="00492854" w:rsidRDefault="0017685B" w:rsidP="003526AE">
            <w:pPr>
              <w:spacing w:after="0" w:line="240" w:lineRule="auto"/>
              <w:jc w:val="center"/>
              <w:rPr>
                <w:rFonts w:ascii="Calibri" w:eastAsia="Times New Roman" w:hAnsi="Calibri" w:cs="Calibri"/>
                <w:b/>
                <w:bCs/>
                <w:color w:val="000000"/>
                <w:sz w:val="20"/>
                <w:szCs w:val="20"/>
                <w:lang w:eastAsia="en-AU"/>
              </w:rPr>
            </w:pPr>
          </w:p>
        </w:tc>
        <w:tc>
          <w:tcPr>
            <w:tcW w:w="960" w:type="dxa"/>
            <w:tcBorders>
              <w:top w:val="nil"/>
              <w:left w:val="nil"/>
              <w:bottom w:val="single" w:sz="8" w:space="0" w:color="auto"/>
              <w:right w:val="single" w:sz="4" w:space="0" w:color="auto"/>
            </w:tcBorders>
            <w:shd w:val="clear" w:color="auto" w:fill="auto"/>
            <w:noWrap/>
            <w:vAlign w:val="center"/>
            <w:hideMark/>
          </w:tcPr>
          <w:p w14:paraId="130C2E98" w14:textId="77777777" w:rsidR="0017685B" w:rsidRPr="00492854" w:rsidRDefault="0017685B" w:rsidP="003526AE">
            <w:pPr>
              <w:spacing w:after="0" w:line="240" w:lineRule="auto"/>
              <w:jc w:val="center"/>
              <w:rPr>
                <w:rFonts w:ascii="Calibri" w:eastAsia="Times New Roman" w:hAnsi="Calibri" w:cs="Calibri"/>
                <w:iCs/>
                <w:color w:val="000000"/>
                <w:sz w:val="20"/>
                <w:szCs w:val="20"/>
                <w:lang w:eastAsia="en-AU"/>
              </w:rPr>
            </w:pPr>
            <w:r w:rsidRPr="00492854">
              <w:rPr>
                <w:rFonts w:ascii="Calibri" w:eastAsia="Times New Roman" w:hAnsi="Calibri" w:cs="Calibri"/>
                <w:iCs/>
                <w:color w:val="000000"/>
                <w:sz w:val="20"/>
                <w:szCs w:val="20"/>
                <w:lang w:eastAsia="en-AU"/>
              </w:rPr>
              <w:t>SSP5</w:t>
            </w:r>
          </w:p>
        </w:tc>
        <w:tc>
          <w:tcPr>
            <w:tcW w:w="1520" w:type="dxa"/>
            <w:tcBorders>
              <w:top w:val="nil"/>
              <w:left w:val="nil"/>
              <w:bottom w:val="single" w:sz="8" w:space="0" w:color="auto"/>
              <w:right w:val="single" w:sz="4" w:space="0" w:color="auto"/>
            </w:tcBorders>
            <w:shd w:val="clear" w:color="auto" w:fill="auto"/>
            <w:noWrap/>
            <w:vAlign w:val="center"/>
            <w:hideMark/>
          </w:tcPr>
          <w:p w14:paraId="55643B42"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54.3</w:t>
            </w:r>
          </w:p>
        </w:tc>
        <w:tc>
          <w:tcPr>
            <w:tcW w:w="1640" w:type="dxa"/>
            <w:tcBorders>
              <w:top w:val="nil"/>
              <w:left w:val="nil"/>
              <w:bottom w:val="single" w:sz="8" w:space="0" w:color="auto"/>
              <w:right w:val="single" w:sz="4" w:space="0" w:color="auto"/>
            </w:tcBorders>
            <w:shd w:val="clear" w:color="auto" w:fill="auto"/>
            <w:noWrap/>
            <w:vAlign w:val="center"/>
            <w:hideMark/>
          </w:tcPr>
          <w:p w14:paraId="01423C1B" w14:textId="77777777" w:rsidR="0017685B" w:rsidRPr="00492854" w:rsidRDefault="0017685B" w:rsidP="003526AE">
            <w:pPr>
              <w:spacing w:after="0" w:line="240" w:lineRule="auto"/>
              <w:jc w:val="center"/>
              <w:rPr>
                <w:rFonts w:ascii="Calibri" w:eastAsia="Times New Roman" w:hAnsi="Calibri" w:cs="Calibri"/>
                <w:color w:val="000000"/>
                <w:sz w:val="20"/>
                <w:szCs w:val="20"/>
                <w:lang w:eastAsia="en-AU"/>
              </w:rPr>
            </w:pPr>
            <w:r w:rsidRPr="00492854">
              <w:rPr>
                <w:rFonts w:ascii="Calibri" w:eastAsia="Times New Roman" w:hAnsi="Calibri" w:cs="Calibri"/>
                <w:color w:val="000000"/>
                <w:sz w:val="20"/>
                <w:szCs w:val="20"/>
                <w:lang w:eastAsia="en-AU"/>
              </w:rPr>
              <w:t>59.3</w:t>
            </w:r>
          </w:p>
        </w:tc>
      </w:tr>
    </w:tbl>
    <w:p w14:paraId="3504E803" w14:textId="77777777" w:rsidR="00BD25A5" w:rsidRDefault="00BD25A5" w:rsidP="000E4998">
      <w:pPr>
        <w:spacing w:line="278" w:lineRule="auto"/>
        <w:rPr>
          <w:rFonts w:ascii="Calibri" w:hAnsi="Calibri" w:cs="Calibri"/>
          <w:sz w:val="24"/>
          <w:szCs w:val="24"/>
        </w:rPr>
      </w:pPr>
    </w:p>
    <w:p w14:paraId="1BD436DD" w14:textId="77777777" w:rsidR="00492854" w:rsidRDefault="00492854" w:rsidP="000E4998">
      <w:pPr>
        <w:spacing w:line="278" w:lineRule="auto"/>
        <w:rPr>
          <w:rFonts w:ascii="Calibri" w:hAnsi="Calibri" w:cs="Calibri"/>
          <w:sz w:val="24"/>
          <w:szCs w:val="24"/>
        </w:rPr>
        <w:sectPr w:rsidR="00492854" w:rsidSect="0072114B">
          <w:pgSz w:w="11906" w:h="16838"/>
          <w:pgMar w:top="1440" w:right="1440" w:bottom="1440" w:left="1440" w:header="708" w:footer="708" w:gutter="0"/>
          <w:lnNumType w:countBy="1" w:restart="continuous"/>
          <w:cols w:space="708"/>
          <w:docGrid w:linePitch="360"/>
        </w:sectPr>
      </w:pPr>
    </w:p>
    <w:p w14:paraId="5ADBD846" w14:textId="6B18E59D" w:rsidR="00661ABA" w:rsidRPr="0001362F" w:rsidRDefault="00661ABA" w:rsidP="008206EC">
      <w:pPr>
        <w:spacing w:line="278" w:lineRule="auto"/>
        <w:jc w:val="both"/>
        <w:rPr>
          <w:rFonts w:ascii="Calibri" w:hAnsi="Calibri" w:cs="Calibri"/>
          <w:sz w:val="24"/>
          <w:szCs w:val="24"/>
        </w:rPr>
      </w:pPr>
      <w:r w:rsidRPr="00492854">
        <w:rPr>
          <w:rFonts w:ascii="Calibri" w:hAnsi="Calibri" w:cs="Calibri"/>
          <w:b/>
          <w:sz w:val="24"/>
          <w:szCs w:val="24"/>
        </w:rPr>
        <w:lastRenderedPageBreak/>
        <w:t>Table S</w:t>
      </w:r>
      <w:r w:rsidR="0012591D">
        <w:rPr>
          <w:rFonts w:ascii="Calibri" w:hAnsi="Calibri" w:cs="Calibri"/>
          <w:b/>
          <w:sz w:val="24"/>
          <w:szCs w:val="24"/>
        </w:rPr>
        <w:t>4</w:t>
      </w:r>
      <w:r w:rsidRPr="00492854">
        <w:rPr>
          <w:rFonts w:ascii="Calibri" w:hAnsi="Calibri" w:cs="Calibri"/>
          <w:b/>
          <w:sz w:val="24"/>
          <w:szCs w:val="24"/>
        </w:rPr>
        <w:t>:</w:t>
      </w:r>
      <w:r w:rsidRPr="0001362F">
        <w:rPr>
          <w:rFonts w:ascii="Calibri" w:hAnsi="Calibri" w:cs="Calibri"/>
          <w:sz w:val="24"/>
          <w:szCs w:val="24"/>
        </w:rPr>
        <w:t xml:space="preserve"> The percentage of </w:t>
      </w:r>
      <w:r w:rsidR="00A225F0">
        <w:rPr>
          <w:rFonts w:ascii="Calibri" w:hAnsi="Calibri" w:cs="Calibri"/>
          <w:sz w:val="24"/>
          <w:szCs w:val="24"/>
        </w:rPr>
        <w:t>different primary methodologies</w:t>
      </w:r>
      <w:r w:rsidR="00B76AB3">
        <w:rPr>
          <w:rFonts w:ascii="Calibri" w:hAnsi="Calibri" w:cs="Calibri"/>
          <w:sz w:val="24"/>
          <w:szCs w:val="24"/>
        </w:rPr>
        <w:t>/</w:t>
      </w:r>
      <w:r w:rsidR="00A225F0">
        <w:rPr>
          <w:rFonts w:ascii="Calibri" w:hAnsi="Calibri" w:cs="Calibri"/>
          <w:sz w:val="24"/>
          <w:szCs w:val="24"/>
        </w:rPr>
        <w:t xml:space="preserve">approaches used in </w:t>
      </w:r>
      <w:r w:rsidR="00B76AB3">
        <w:rPr>
          <w:rFonts w:ascii="Calibri" w:hAnsi="Calibri" w:cs="Calibri"/>
          <w:sz w:val="24"/>
          <w:szCs w:val="24"/>
        </w:rPr>
        <w:t xml:space="preserve">271 scholarly articles on intermittent estuaries. </w:t>
      </w:r>
    </w:p>
    <w:p w14:paraId="6DACFED1" w14:textId="77777777" w:rsidR="004F5C9F" w:rsidRPr="0001362F" w:rsidRDefault="004F5C9F">
      <w:pPr>
        <w:spacing w:line="278" w:lineRule="auto"/>
        <w:rPr>
          <w:rFonts w:ascii="Calibri" w:hAnsi="Calibri" w:cs="Calibri"/>
          <w:sz w:val="24"/>
          <w:szCs w:val="24"/>
        </w:rPr>
      </w:pPr>
    </w:p>
    <w:tbl>
      <w:tblPr>
        <w:tblStyle w:val="TableGrid"/>
        <w:tblW w:w="0" w:type="auto"/>
        <w:tblLook w:val="04A0" w:firstRow="1" w:lastRow="0" w:firstColumn="1" w:lastColumn="0" w:noHBand="0" w:noVBand="1"/>
      </w:tblPr>
      <w:tblGrid>
        <w:gridCol w:w="1803"/>
        <w:gridCol w:w="1803"/>
        <w:gridCol w:w="1803"/>
        <w:gridCol w:w="1803"/>
        <w:gridCol w:w="1804"/>
      </w:tblGrid>
      <w:tr w:rsidR="00D86949" w:rsidRPr="008044B2" w14:paraId="284F171F" w14:textId="77777777" w:rsidTr="008044B2">
        <w:tc>
          <w:tcPr>
            <w:tcW w:w="1803" w:type="dxa"/>
            <w:vAlign w:val="center"/>
          </w:tcPr>
          <w:p w14:paraId="19B4A357" w14:textId="2B862D1A" w:rsidR="00D86949" w:rsidRPr="008044B2" w:rsidRDefault="00D86949" w:rsidP="008044B2">
            <w:pPr>
              <w:spacing w:line="278" w:lineRule="auto"/>
              <w:jc w:val="center"/>
              <w:rPr>
                <w:rFonts w:ascii="Calibri" w:hAnsi="Calibri" w:cs="Calibri"/>
                <w:b/>
                <w:sz w:val="20"/>
                <w:szCs w:val="20"/>
              </w:rPr>
            </w:pPr>
            <w:r w:rsidRPr="008044B2">
              <w:rPr>
                <w:rFonts w:ascii="Calibri" w:hAnsi="Calibri" w:cs="Calibri"/>
                <w:b/>
                <w:sz w:val="20"/>
                <w:szCs w:val="20"/>
              </w:rPr>
              <w:t>Primary methodology</w:t>
            </w:r>
          </w:p>
        </w:tc>
        <w:tc>
          <w:tcPr>
            <w:tcW w:w="1803" w:type="dxa"/>
            <w:vAlign w:val="center"/>
          </w:tcPr>
          <w:p w14:paraId="41EAF31B" w14:textId="37002152" w:rsidR="00D86949" w:rsidRPr="008044B2" w:rsidRDefault="00D86949" w:rsidP="008044B2">
            <w:pPr>
              <w:spacing w:line="278" w:lineRule="auto"/>
              <w:jc w:val="center"/>
              <w:rPr>
                <w:rFonts w:ascii="Calibri" w:hAnsi="Calibri" w:cs="Calibri"/>
                <w:sz w:val="20"/>
                <w:szCs w:val="20"/>
              </w:rPr>
            </w:pPr>
            <w:r w:rsidRPr="008044B2">
              <w:rPr>
                <w:rFonts w:ascii="Calibri" w:eastAsia="Times New Roman" w:hAnsi="Calibri" w:cs="Calibri"/>
                <w:bCs/>
                <w:color w:val="000000"/>
                <w:sz w:val="20"/>
                <w:szCs w:val="20"/>
                <w:lang w:eastAsia="en-AU"/>
              </w:rPr>
              <w:t>Fieldwork, survey, sampling, and monitoring</w:t>
            </w:r>
          </w:p>
        </w:tc>
        <w:tc>
          <w:tcPr>
            <w:tcW w:w="1803" w:type="dxa"/>
            <w:vAlign w:val="center"/>
          </w:tcPr>
          <w:p w14:paraId="6D7D3CFB" w14:textId="4A3ED6FA" w:rsidR="00D86949" w:rsidRPr="008044B2" w:rsidRDefault="00D86949" w:rsidP="008044B2">
            <w:pPr>
              <w:spacing w:line="278" w:lineRule="auto"/>
              <w:jc w:val="center"/>
              <w:rPr>
                <w:rFonts w:ascii="Calibri" w:hAnsi="Calibri" w:cs="Calibri"/>
                <w:sz w:val="20"/>
                <w:szCs w:val="20"/>
              </w:rPr>
            </w:pPr>
            <w:r w:rsidRPr="008044B2">
              <w:rPr>
                <w:rFonts w:ascii="Calibri" w:eastAsia="Times New Roman" w:hAnsi="Calibri" w:cs="Calibri"/>
                <w:bCs/>
                <w:color w:val="000000"/>
                <w:sz w:val="20"/>
                <w:szCs w:val="20"/>
                <w:lang w:eastAsia="en-AU"/>
              </w:rPr>
              <w:t>Numerical / analytical modelling</w:t>
            </w:r>
          </w:p>
        </w:tc>
        <w:tc>
          <w:tcPr>
            <w:tcW w:w="1803" w:type="dxa"/>
            <w:vAlign w:val="center"/>
          </w:tcPr>
          <w:p w14:paraId="789951C8" w14:textId="2B3164E7" w:rsidR="00D86949" w:rsidRPr="008044B2" w:rsidRDefault="00D86949" w:rsidP="008044B2">
            <w:pPr>
              <w:spacing w:line="278" w:lineRule="auto"/>
              <w:jc w:val="center"/>
              <w:rPr>
                <w:rFonts w:ascii="Calibri" w:hAnsi="Calibri" w:cs="Calibri"/>
                <w:sz w:val="20"/>
                <w:szCs w:val="20"/>
              </w:rPr>
            </w:pPr>
            <w:r w:rsidRPr="008044B2">
              <w:rPr>
                <w:rFonts w:ascii="Calibri" w:eastAsia="Times New Roman" w:hAnsi="Calibri" w:cs="Calibri"/>
                <w:bCs/>
                <w:color w:val="000000"/>
                <w:sz w:val="20"/>
                <w:szCs w:val="20"/>
                <w:lang w:eastAsia="en-AU"/>
              </w:rPr>
              <w:t>GIS-based tools</w:t>
            </w:r>
          </w:p>
        </w:tc>
        <w:tc>
          <w:tcPr>
            <w:tcW w:w="1804" w:type="dxa"/>
            <w:vAlign w:val="center"/>
          </w:tcPr>
          <w:p w14:paraId="2CE35560" w14:textId="0791714A" w:rsidR="00D86949" w:rsidRPr="008044B2" w:rsidRDefault="00D86949" w:rsidP="008044B2">
            <w:pPr>
              <w:spacing w:line="278" w:lineRule="auto"/>
              <w:jc w:val="center"/>
              <w:rPr>
                <w:rFonts w:ascii="Calibri" w:hAnsi="Calibri" w:cs="Calibri"/>
                <w:sz w:val="20"/>
                <w:szCs w:val="20"/>
              </w:rPr>
            </w:pPr>
            <w:r w:rsidRPr="008044B2">
              <w:rPr>
                <w:rFonts w:ascii="Calibri" w:eastAsia="Times New Roman" w:hAnsi="Calibri" w:cs="Calibri"/>
                <w:bCs/>
                <w:color w:val="000000"/>
                <w:sz w:val="20"/>
                <w:szCs w:val="20"/>
                <w:lang w:eastAsia="en-AU"/>
              </w:rPr>
              <w:t>New technology</w:t>
            </w:r>
          </w:p>
        </w:tc>
      </w:tr>
      <w:tr w:rsidR="00D86949" w:rsidRPr="008044B2" w14:paraId="5BEEE1BA" w14:textId="77777777" w:rsidTr="008044B2">
        <w:tc>
          <w:tcPr>
            <w:tcW w:w="1803" w:type="dxa"/>
            <w:vAlign w:val="center"/>
          </w:tcPr>
          <w:p w14:paraId="7D36D288" w14:textId="4519170C" w:rsidR="00D86949" w:rsidRPr="008044B2" w:rsidRDefault="00D86949" w:rsidP="008044B2">
            <w:pPr>
              <w:spacing w:line="278" w:lineRule="auto"/>
              <w:jc w:val="center"/>
              <w:rPr>
                <w:rFonts w:ascii="Calibri" w:hAnsi="Calibri" w:cs="Calibri"/>
                <w:b/>
                <w:sz w:val="20"/>
                <w:szCs w:val="20"/>
              </w:rPr>
            </w:pPr>
            <w:r w:rsidRPr="008044B2">
              <w:rPr>
                <w:rFonts w:ascii="Calibri" w:hAnsi="Calibri" w:cs="Calibri"/>
                <w:b/>
                <w:sz w:val="20"/>
                <w:szCs w:val="20"/>
              </w:rPr>
              <w:t>Percentage used</w:t>
            </w:r>
            <w:r w:rsidR="00C76A9A">
              <w:rPr>
                <w:rFonts w:ascii="Calibri" w:hAnsi="Calibri" w:cs="Calibri"/>
                <w:b/>
                <w:sz w:val="20"/>
                <w:szCs w:val="20"/>
              </w:rPr>
              <w:t xml:space="preserve"> (%)</w:t>
            </w:r>
          </w:p>
        </w:tc>
        <w:tc>
          <w:tcPr>
            <w:tcW w:w="1803" w:type="dxa"/>
            <w:vAlign w:val="center"/>
          </w:tcPr>
          <w:p w14:paraId="3B37962E" w14:textId="76BA04C0" w:rsidR="00D86949" w:rsidRPr="008044B2" w:rsidRDefault="00747FC3" w:rsidP="008044B2">
            <w:pPr>
              <w:spacing w:line="278" w:lineRule="auto"/>
              <w:jc w:val="center"/>
              <w:rPr>
                <w:rFonts w:ascii="Calibri" w:hAnsi="Calibri" w:cs="Calibri"/>
                <w:sz w:val="20"/>
                <w:szCs w:val="20"/>
              </w:rPr>
            </w:pPr>
            <w:r w:rsidRPr="008044B2">
              <w:rPr>
                <w:rFonts w:ascii="Calibri" w:hAnsi="Calibri" w:cs="Calibri"/>
                <w:sz w:val="20"/>
                <w:szCs w:val="20"/>
              </w:rPr>
              <w:t>89.7</w:t>
            </w:r>
          </w:p>
        </w:tc>
        <w:tc>
          <w:tcPr>
            <w:tcW w:w="1803" w:type="dxa"/>
            <w:vAlign w:val="center"/>
          </w:tcPr>
          <w:p w14:paraId="5E893668" w14:textId="60C06827" w:rsidR="00D86949" w:rsidRPr="008044B2" w:rsidRDefault="00747FC3" w:rsidP="008044B2">
            <w:pPr>
              <w:spacing w:line="278" w:lineRule="auto"/>
              <w:jc w:val="center"/>
              <w:rPr>
                <w:rFonts w:ascii="Calibri" w:hAnsi="Calibri" w:cs="Calibri"/>
                <w:sz w:val="20"/>
                <w:szCs w:val="20"/>
              </w:rPr>
            </w:pPr>
            <w:r w:rsidRPr="008044B2">
              <w:rPr>
                <w:rFonts w:ascii="Calibri" w:hAnsi="Calibri" w:cs="Calibri"/>
                <w:sz w:val="20"/>
                <w:szCs w:val="20"/>
              </w:rPr>
              <w:t>7.0</w:t>
            </w:r>
          </w:p>
        </w:tc>
        <w:tc>
          <w:tcPr>
            <w:tcW w:w="1803" w:type="dxa"/>
            <w:vAlign w:val="center"/>
          </w:tcPr>
          <w:p w14:paraId="50F90980" w14:textId="567C8EEB" w:rsidR="00D86949" w:rsidRPr="008044B2" w:rsidRDefault="00747FC3" w:rsidP="008044B2">
            <w:pPr>
              <w:spacing w:line="278" w:lineRule="auto"/>
              <w:jc w:val="center"/>
              <w:rPr>
                <w:rFonts w:ascii="Calibri" w:hAnsi="Calibri" w:cs="Calibri"/>
                <w:sz w:val="20"/>
                <w:szCs w:val="20"/>
              </w:rPr>
            </w:pPr>
            <w:r w:rsidRPr="008044B2">
              <w:rPr>
                <w:rFonts w:ascii="Calibri" w:hAnsi="Calibri" w:cs="Calibri"/>
                <w:sz w:val="20"/>
                <w:szCs w:val="20"/>
              </w:rPr>
              <w:t>8.5</w:t>
            </w:r>
          </w:p>
        </w:tc>
        <w:tc>
          <w:tcPr>
            <w:tcW w:w="1804" w:type="dxa"/>
            <w:vAlign w:val="center"/>
          </w:tcPr>
          <w:p w14:paraId="7CEE458B" w14:textId="1FC37D93" w:rsidR="00D86949" w:rsidRPr="008044B2" w:rsidRDefault="00747FC3" w:rsidP="008044B2">
            <w:pPr>
              <w:spacing w:line="278" w:lineRule="auto"/>
              <w:jc w:val="center"/>
              <w:rPr>
                <w:rFonts w:ascii="Calibri" w:hAnsi="Calibri" w:cs="Calibri"/>
                <w:sz w:val="20"/>
                <w:szCs w:val="20"/>
              </w:rPr>
            </w:pPr>
            <w:r w:rsidRPr="008044B2">
              <w:rPr>
                <w:rFonts w:ascii="Calibri" w:hAnsi="Calibri" w:cs="Calibri"/>
                <w:sz w:val="20"/>
                <w:szCs w:val="20"/>
              </w:rPr>
              <w:t>6.3</w:t>
            </w:r>
          </w:p>
        </w:tc>
      </w:tr>
    </w:tbl>
    <w:p w14:paraId="006034C7" w14:textId="5C636F2D" w:rsidR="00661ABA" w:rsidRPr="0001362F" w:rsidRDefault="00661ABA">
      <w:pPr>
        <w:spacing w:line="278" w:lineRule="auto"/>
        <w:rPr>
          <w:rFonts w:ascii="Calibri" w:hAnsi="Calibri" w:cs="Calibri"/>
          <w:sz w:val="24"/>
          <w:szCs w:val="24"/>
        </w:rPr>
      </w:pPr>
      <w:r w:rsidRPr="0001362F">
        <w:rPr>
          <w:rFonts w:ascii="Calibri" w:hAnsi="Calibri" w:cs="Calibri"/>
          <w:sz w:val="24"/>
          <w:szCs w:val="24"/>
        </w:rPr>
        <w:br w:type="page"/>
      </w:r>
    </w:p>
    <w:p w14:paraId="702A2BB8" w14:textId="384EC026" w:rsidR="008C697C" w:rsidRDefault="00836BFD" w:rsidP="0020087E">
      <w:pPr>
        <w:spacing w:after="120" w:line="360" w:lineRule="auto"/>
        <w:rPr>
          <w:rFonts w:ascii="Calibri" w:hAnsi="Calibri" w:cs="Calibri"/>
          <w:b/>
          <w:bCs/>
          <w:sz w:val="24"/>
          <w:szCs w:val="24"/>
        </w:rPr>
      </w:pPr>
      <w:bookmarkStart w:id="0" w:name="_Hlk172045665"/>
      <w:r>
        <w:rPr>
          <w:rFonts w:ascii="Calibri" w:hAnsi="Calibri" w:cs="Calibri"/>
          <w:b/>
          <w:bCs/>
          <w:sz w:val="24"/>
          <w:szCs w:val="24"/>
        </w:rPr>
        <w:lastRenderedPageBreak/>
        <w:t>Supplementary</w:t>
      </w:r>
      <w:r w:rsidR="008C697C" w:rsidRPr="00506DA1">
        <w:rPr>
          <w:rFonts w:ascii="Calibri" w:hAnsi="Calibri" w:cs="Calibri"/>
          <w:b/>
          <w:bCs/>
          <w:sz w:val="24"/>
          <w:szCs w:val="24"/>
        </w:rPr>
        <w:t xml:space="preserve"> Box</w:t>
      </w:r>
      <w:r w:rsidR="003D6B0F">
        <w:rPr>
          <w:rFonts w:ascii="Calibri" w:hAnsi="Calibri" w:cs="Calibri"/>
          <w:b/>
          <w:bCs/>
          <w:sz w:val="24"/>
          <w:szCs w:val="24"/>
        </w:rPr>
        <w:t xml:space="preserve"> B1</w:t>
      </w:r>
      <w:r w:rsidR="008C697C" w:rsidRPr="00506DA1">
        <w:rPr>
          <w:rFonts w:ascii="Calibri" w:hAnsi="Calibri" w:cs="Calibri"/>
          <w:b/>
          <w:bCs/>
          <w:sz w:val="24"/>
          <w:szCs w:val="24"/>
        </w:rPr>
        <w:t xml:space="preserve">: </w:t>
      </w:r>
      <w:r w:rsidR="00A16483" w:rsidRPr="00C42F98">
        <w:rPr>
          <w:rFonts w:ascii="Calibri" w:hAnsi="Calibri" w:cs="Calibri"/>
          <w:sz w:val="24"/>
          <w:szCs w:val="24"/>
        </w:rPr>
        <w:t xml:space="preserve">State of </w:t>
      </w:r>
      <w:r w:rsidR="00A16483">
        <w:rPr>
          <w:rFonts w:ascii="Calibri" w:hAnsi="Calibri" w:cs="Calibri"/>
          <w:sz w:val="24"/>
          <w:szCs w:val="24"/>
        </w:rPr>
        <w:t xml:space="preserve">research on intermittent estuaries </w:t>
      </w:r>
      <w:r w:rsidR="009B08C0">
        <w:rPr>
          <w:rFonts w:ascii="Calibri" w:hAnsi="Calibri" w:cs="Calibri"/>
          <w:sz w:val="24"/>
          <w:szCs w:val="24"/>
        </w:rPr>
        <w:t>in</w:t>
      </w:r>
      <w:r w:rsidR="00A16483">
        <w:rPr>
          <w:rFonts w:ascii="Calibri" w:hAnsi="Calibri" w:cs="Calibri"/>
          <w:sz w:val="24"/>
          <w:szCs w:val="24"/>
        </w:rPr>
        <w:t xml:space="preserve"> South Africa</w:t>
      </w:r>
      <w:r w:rsidR="00FB2F1B" w:rsidRPr="00506DA1">
        <w:rPr>
          <w:rFonts w:ascii="Calibri" w:hAnsi="Calibri" w:cs="Calibri"/>
          <w:b/>
          <w:bCs/>
          <w:sz w:val="24"/>
          <w:szCs w:val="24"/>
        </w:rPr>
        <w:t>.</w:t>
      </w:r>
    </w:p>
    <w:p w14:paraId="0F852E95" w14:textId="77777777" w:rsidR="0020087E" w:rsidRPr="008B4991" w:rsidRDefault="0020087E" w:rsidP="0020087E">
      <w:pPr>
        <w:spacing w:after="120" w:line="360" w:lineRule="auto"/>
        <w:rPr>
          <w:rFonts w:ascii="Calibri" w:hAnsi="Calibri" w:cs="Calibri"/>
          <w:b/>
          <w:bCs/>
          <w:sz w:val="24"/>
          <w:szCs w:val="24"/>
        </w:rPr>
      </w:pPr>
    </w:p>
    <w:p w14:paraId="2295E71F" w14:textId="12117162" w:rsidR="00AD2EB4" w:rsidRPr="00506DA1" w:rsidRDefault="00761B6F" w:rsidP="0020087E">
      <w:pPr>
        <w:spacing w:after="120" w:line="360" w:lineRule="auto"/>
        <w:rPr>
          <w:rFonts w:ascii="Calibri" w:hAnsi="Calibri" w:cs="Calibri"/>
          <w:b/>
          <w:bCs/>
          <w:sz w:val="24"/>
          <w:szCs w:val="24"/>
        </w:rPr>
      </w:pPr>
      <w:r>
        <w:rPr>
          <w:rFonts w:ascii="Calibri" w:hAnsi="Calibri" w:cs="Calibri"/>
          <w:noProof/>
          <w:sz w:val="24"/>
          <w:szCs w:val="24"/>
          <w14:ligatures w14:val="standardContextual"/>
        </w:rPr>
        <mc:AlternateContent>
          <mc:Choice Requires="wps">
            <w:drawing>
              <wp:anchor distT="0" distB="0" distL="114300" distR="114300" simplePos="0" relativeHeight="251659264" behindDoc="0" locked="0" layoutInCell="1" allowOverlap="1" wp14:anchorId="4E23A609" wp14:editId="5F0E183D">
                <wp:simplePos x="0" y="0"/>
                <wp:positionH relativeFrom="column">
                  <wp:posOffset>-7315</wp:posOffset>
                </wp:positionH>
                <wp:positionV relativeFrom="paragraph">
                  <wp:posOffset>72162</wp:posOffset>
                </wp:positionV>
                <wp:extent cx="5734050" cy="7190842"/>
                <wp:effectExtent l="0" t="0" r="19050" b="10160"/>
                <wp:wrapNone/>
                <wp:docPr id="5" name="Rectangle 5"/>
                <wp:cNvGraphicFramePr/>
                <a:graphic xmlns:a="http://schemas.openxmlformats.org/drawingml/2006/main">
                  <a:graphicData uri="http://schemas.microsoft.com/office/word/2010/wordprocessingShape">
                    <wps:wsp>
                      <wps:cNvSpPr/>
                      <wps:spPr>
                        <a:xfrm>
                          <a:off x="0" y="0"/>
                          <a:ext cx="5734050" cy="7190842"/>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75EFE62" w14:textId="77777777" w:rsidR="0073371A" w:rsidRPr="0073371A" w:rsidRDefault="0073371A" w:rsidP="0073371A">
                            <w:pPr>
                              <w:spacing w:after="120" w:line="360" w:lineRule="auto"/>
                              <w:jc w:val="both"/>
                              <w:rPr>
                                <w:rFonts w:ascii="Calibri" w:hAnsi="Calibri" w:cs="Calibri"/>
                                <w:lang w:val="en-US"/>
                              </w:rPr>
                            </w:pPr>
                            <w:r w:rsidRPr="0073371A">
                              <w:rPr>
                                <w:rFonts w:ascii="Calibri" w:hAnsi="Calibri" w:cs="Calibri"/>
                                <w:lang w:val="en-US"/>
                              </w:rPr>
                              <w:t>Intermittent estuaries account for more than 75% of South Africa’s estuaries. Initially, research on these systems was driven by the implementation of the National Water Act and the assessment of environmental flow requirements. Now, specific estuary and mouth management plans are required under the Integrated Coastal Management Act. The National Biodiversity Assessment continues to track the status and health of these estuaries using an Estuary Health Index. Recently, the Global Biodiversity Framework (GBF) has focused research on the restoration and protection of Blue Carbon Ecosystems in intermittent estuaries to meet GBF targets, supported by novel community-based conservation approaches.</w:t>
                            </w:r>
                          </w:p>
                          <w:p w14:paraId="2251D237" w14:textId="0D6A2717" w:rsidR="0073371A" w:rsidRPr="0073371A" w:rsidRDefault="0073371A" w:rsidP="0073371A">
                            <w:pPr>
                              <w:spacing w:after="120" w:line="360" w:lineRule="auto"/>
                              <w:jc w:val="both"/>
                              <w:rPr>
                                <w:rFonts w:ascii="Calibri" w:hAnsi="Calibri" w:cs="Calibri"/>
                                <w:lang w:val="en-US"/>
                              </w:rPr>
                            </w:pPr>
                            <w:r w:rsidRPr="0073371A">
                              <w:rPr>
                                <w:rFonts w:ascii="Calibri" w:hAnsi="Calibri" w:cs="Calibri"/>
                                <w:lang w:val="en-US"/>
                              </w:rPr>
                              <w:t>Research on the responses of these semi-arid intermittent estuaries to changes in freshwater inflow remains a key question due to the high demand for freshwater. Ongoing studies investigate the loss of land</w:t>
                            </w:r>
                            <w:r w:rsidR="0099347F">
                              <w:rPr>
                                <w:rFonts w:ascii="Calibri" w:hAnsi="Calibri" w:cs="Calibri"/>
                                <w:lang w:val="en-US"/>
                              </w:rPr>
                              <w:t>-</w:t>
                            </w:r>
                            <w:r w:rsidRPr="0073371A">
                              <w:rPr>
                                <w:rFonts w:ascii="Calibri" w:hAnsi="Calibri" w:cs="Calibri"/>
                                <w:lang w:val="en-US"/>
                              </w:rPr>
                              <w:t>sea connectivity and its implications for nursery habitats that support important invertebrate and fish communities. Approximately 15% of South African intermittent estuaries are breached mechanically or artificially, and the environmental consequences of this remain a key focus area. Elevated inflow volumes from wastewater treatment works or agricultural return flows increase the frequency of mouth openings and cause ecological instability, whereas freshwater abstraction increases mouth closure. Research has shown that these intermittent estuaries are particularly vulnerable to water quality changes during the closed state when longer water residence times impact nutrient cycling, fisheries, aesthetics, and recreational values, highlighting the importance of open mouth conditions in supporting productivity and biodiversity.</w:t>
                            </w:r>
                          </w:p>
                          <w:p w14:paraId="37FA4EF0" w14:textId="3EE542C8" w:rsidR="0073371A" w:rsidRPr="0073371A" w:rsidRDefault="0073371A" w:rsidP="0073371A">
                            <w:pPr>
                              <w:spacing w:after="120" w:line="360" w:lineRule="auto"/>
                              <w:jc w:val="both"/>
                              <w:rPr>
                                <w:rFonts w:ascii="Calibri" w:hAnsi="Calibri" w:cs="Calibri"/>
                                <w:lang w:val="en-US"/>
                              </w:rPr>
                            </w:pPr>
                            <w:r w:rsidRPr="0073371A">
                              <w:rPr>
                                <w:rFonts w:ascii="Calibri" w:hAnsi="Calibri" w:cs="Calibri"/>
                                <w:lang w:val="en-US"/>
                              </w:rPr>
                              <w:t xml:space="preserve">Future studies should </w:t>
                            </w:r>
                            <w:proofErr w:type="spellStart"/>
                            <w:r w:rsidRPr="0073371A">
                              <w:rPr>
                                <w:rFonts w:ascii="Calibri" w:hAnsi="Calibri" w:cs="Calibri"/>
                                <w:lang w:val="en-US"/>
                              </w:rPr>
                              <w:t>recognise</w:t>
                            </w:r>
                            <w:proofErr w:type="spellEnd"/>
                            <w:r w:rsidRPr="0073371A">
                              <w:rPr>
                                <w:rFonts w:ascii="Calibri" w:hAnsi="Calibri" w:cs="Calibri"/>
                                <w:lang w:val="en-US"/>
                              </w:rPr>
                              <w:t xml:space="preserve"> these estuaries as complex socio-ecological systems that link the maintenance of ecological integrity with human wellbeing. The ~3000 km South African coastline traverses four biogeographic zones (cool temperate, warm temperate, subtropical, and tropical), providing excellent opportunities for studying responses to global climate change over different spatial scales. Although there is a good understanding of pressures and responses in intermittent estuaries, some datasets, such as baseline biological information, are nearly 30 years old, and a major investment is needed to systematically sample all estuaries around the coast. This will inform the multiple interventions required to avoid further declines in estuary</w:t>
                            </w:r>
                            <w:r>
                              <w:rPr>
                                <w:rFonts w:ascii="Calibri" w:hAnsi="Calibri" w:cs="Calibri"/>
                                <w:lang w:val="en-US"/>
                              </w:rPr>
                              <w:t>/</w:t>
                            </w:r>
                            <w:r w:rsidRPr="0073371A">
                              <w:rPr>
                                <w:rFonts w:ascii="Calibri" w:hAnsi="Calibri" w:cs="Calibri"/>
                                <w:lang w:val="en-US"/>
                              </w:rPr>
                              <w:t>community health.</w:t>
                            </w:r>
                          </w:p>
                          <w:p w14:paraId="5A93EC9E" w14:textId="77777777" w:rsidR="008B4991" w:rsidRDefault="008B4991" w:rsidP="008B49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23A609" id="Rectangle 5" o:spid="_x0000_s1026" style="position:absolute;margin-left:-.6pt;margin-top:5.7pt;width:451.5pt;height:56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" fillcolor="white [3201]" strokecolor="black [3213]" strokeweight="1pt">
                <v:textbox>
                  <w:txbxContent>
                    <w:p w14:paraId="475EFE62" w14:textId="77777777" w:rsidR="0073371A" w:rsidRPr="0073371A" w:rsidRDefault="0073371A" w:rsidP="0073371A">
                      <w:pPr>
                        <w:spacing w:after="120" w:line="360" w:lineRule="auto"/>
                        <w:jc w:val="both"/>
                        <w:rPr>
                          <w:rFonts w:ascii="Calibri" w:hAnsi="Calibri" w:cs="Calibri"/>
                          <w:lang w:val="en-US"/>
                        </w:rPr>
                      </w:pPr>
                      <w:r w:rsidRPr="0073371A">
                        <w:rPr>
                          <w:rFonts w:ascii="Calibri" w:hAnsi="Calibri" w:cs="Calibri"/>
                          <w:lang w:val="en-US"/>
                        </w:rPr>
                        <w:t>Intermittent estuaries account for more than 75% of South Africa’s estuaries. Initially, research on these systems was driven by the implementation of the National Water Act and the assessment of environmental flow requirements. Now, specific estuary and mouth management plans are required under the Integrated Coastal Management Act. The National Biodiversity Assessment continues to track the status and health of these estuaries using an Estuary Health Index. Recently, the Global Biodiversity Framework (GBF) has focused research on the restoration and protection of Blue Carbon Ecosystems in intermittent estuaries to meet GBF targets, supported by novel community-based conservation approaches.</w:t>
                      </w:r>
                    </w:p>
                    <w:p w14:paraId="2251D237" w14:textId="0D6A2717" w:rsidR="0073371A" w:rsidRPr="0073371A" w:rsidRDefault="0073371A" w:rsidP="0073371A">
                      <w:pPr>
                        <w:spacing w:after="120" w:line="360" w:lineRule="auto"/>
                        <w:jc w:val="both"/>
                        <w:rPr>
                          <w:rFonts w:ascii="Calibri" w:hAnsi="Calibri" w:cs="Calibri"/>
                          <w:lang w:val="en-US"/>
                        </w:rPr>
                      </w:pPr>
                      <w:r w:rsidRPr="0073371A">
                        <w:rPr>
                          <w:rFonts w:ascii="Calibri" w:hAnsi="Calibri" w:cs="Calibri"/>
                          <w:lang w:val="en-US"/>
                        </w:rPr>
                        <w:t>Research on the responses of these semi-arid intermittent estuaries to changes in freshwater inflow remains a key question due to the high demand for freshwater. Ongoing studies investigate the loss of land</w:t>
                      </w:r>
                      <w:r w:rsidR="0099347F">
                        <w:rPr>
                          <w:rFonts w:ascii="Calibri" w:hAnsi="Calibri" w:cs="Calibri"/>
                          <w:lang w:val="en-US"/>
                        </w:rPr>
                        <w:t>-</w:t>
                      </w:r>
                      <w:r w:rsidRPr="0073371A">
                        <w:rPr>
                          <w:rFonts w:ascii="Calibri" w:hAnsi="Calibri" w:cs="Calibri"/>
                          <w:lang w:val="en-US"/>
                        </w:rPr>
                        <w:t>sea connectivity and its implications for nursery habitats that support important invertebrate and fish communities. Approximately 15% of South African intermittent estuaries are breached mechanically or artificially, and the environmental consequences of this remain a key focus area. Elevated inflow volumes from wastewater treatment works or agricultural return flows increase the frequency of mouth openings and cause ecological instability, whereas freshwater abstraction increases mouth closure. Research has shown that these intermittent estuaries are particularly vulnerable to water quality changes during the closed state when longer water residence times impact nutrient cycling, fisheries, aesthetics, and recreational values, highlighting the importance of open mouth conditions in supporting productivity and biodiversity.</w:t>
                      </w:r>
                    </w:p>
                    <w:p w14:paraId="37FA4EF0" w14:textId="3EE542C8" w:rsidR="0073371A" w:rsidRPr="0073371A" w:rsidRDefault="0073371A" w:rsidP="0073371A">
                      <w:pPr>
                        <w:spacing w:after="120" w:line="360" w:lineRule="auto"/>
                        <w:jc w:val="both"/>
                        <w:rPr>
                          <w:rFonts w:ascii="Calibri" w:hAnsi="Calibri" w:cs="Calibri"/>
                          <w:lang w:val="en-US"/>
                        </w:rPr>
                      </w:pPr>
                      <w:r w:rsidRPr="0073371A">
                        <w:rPr>
                          <w:rFonts w:ascii="Calibri" w:hAnsi="Calibri" w:cs="Calibri"/>
                          <w:lang w:val="en-US"/>
                        </w:rPr>
                        <w:t xml:space="preserve">Future studies should </w:t>
                      </w:r>
                      <w:proofErr w:type="spellStart"/>
                      <w:r w:rsidRPr="0073371A">
                        <w:rPr>
                          <w:rFonts w:ascii="Calibri" w:hAnsi="Calibri" w:cs="Calibri"/>
                          <w:lang w:val="en-US"/>
                        </w:rPr>
                        <w:t>recognise</w:t>
                      </w:r>
                      <w:proofErr w:type="spellEnd"/>
                      <w:r w:rsidRPr="0073371A">
                        <w:rPr>
                          <w:rFonts w:ascii="Calibri" w:hAnsi="Calibri" w:cs="Calibri"/>
                          <w:lang w:val="en-US"/>
                        </w:rPr>
                        <w:t xml:space="preserve"> these estuaries as complex socio-ecological systems that link the maintenance of ecological integrity with human wellbeing. The ~3000 km South African coastline traverses four biogeographic zones (cool temperate, warm temperate, subtropical, and tropical), providing excellent opportunities for studying responses to global climate change over different spatial scales. Although there is a good understanding of pressures and responses in intermittent estuaries, some datasets, such as baseline biological information, are nearly 30 years old, and a major investment is needed to systematically sample all estuaries around the coast. This will inform the multiple interventions required to avoid further declines in estuary</w:t>
                      </w:r>
                      <w:r>
                        <w:rPr>
                          <w:rFonts w:ascii="Calibri" w:hAnsi="Calibri" w:cs="Calibri"/>
                          <w:lang w:val="en-US"/>
                        </w:rPr>
                        <w:t>/</w:t>
                      </w:r>
                      <w:r w:rsidRPr="0073371A">
                        <w:rPr>
                          <w:rFonts w:ascii="Calibri" w:hAnsi="Calibri" w:cs="Calibri"/>
                          <w:lang w:val="en-US"/>
                        </w:rPr>
                        <w:t>community health.</w:t>
                      </w:r>
                    </w:p>
                    <w:p w14:paraId="5A93EC9E" w14:textId="77777777" w:rsidR="008B4991" w:rsidRDefault="008B4991" w:rsidP="008B4991">
                      <w:pPr>
                        <w:jc w:val="center"/>
                      </w:pPr>
                    </w:p>
                  </w:txbxContent>
                </v:textbox>
              </v:rect>
            </w:pict>
          </mc:Fallback>
        </mc:AlternateContent>
      </w:r>
    </w:p>
    <w:bookmarkEnd w:id="0"/>
    <w:p w14:paraId="7D584504" w14:textId="7910BC37" w:rsidR="00EA765A" w:rsidRDefault="00EA765A" w:rsidP="00EA765A">
      <w:pPr>
        <w:jc w:val="both"/>
        <w:rPr>
          <w:rFonts w:ascii="Calibri" w:hAnsi="Calibri" w:cs="Calibri"/>
          <w:sz w:val="24"/>
          <w:szCs w:val="24"/>
        </w:rPr>
        <w:sectPr w:rsidR="00EA765A" w:rsidSect="0072114B">
          <w:pgSz w:w="11906" w:h="16838"/>
          <w:pgMar w:top="1440" w:right="1440" w:bottom="1440" w:left="1440" w:header="708" w:footer="708" w:gutter="0"/>
          <w:lnNumType w:countBy="1" w:restart="continuous"/>
          <w:cols w:space="708"/>
          <w:docGrid w:linePitch="360"/>
        </w:sectPr>
      </w:pPr>
    </w:p>
    <w:p w14:paraId="1D80F040" w14:textId="4EE96C99" w:rsidR="005071EC" w:rsidRDefault="00836BFD" w:rsidP="0020087E">
      <w:pPr>
        <w:spacing w:after="120" w:line="360" w:lineRule="auto"/>
        <w:jc w:val="both"/>
        <w:rPr>
          <w:rFonts w:ascii="Calibri" w:hAnsi="Calibri" w:cs="Calibri"/>
          <w:bCs/>
          <w:sz w:val="24"/>
          <w:szCs w:val="24"/>
          <w:lang w:val="en-US"/>
        </w:rPr>
      </w:pPr>
      <w:r>
        <w:rPr>
          <w:rFonts w:ascii="Calibri" w:hAnsi="Calibri" w:cs="Calibri"/>
          <w:b/>
          <w:bCs/>
          <w:sz w:val="24"/>
          <w:szCs w:val="24"/>
        </w:rPr>
        <w:lastRenderedPageBreak/>
        <w:t>Supplementary</w:t>
      </w:r>
      <w:r w:rsidR="000E3695" w:rsidRPr="0020087E">
        <w:rPr>
          <w:rFonts w:ascii="Calibri" w:hAnsi="Calibri" w:cs="Calibri"/>
          <w:b/>
          <w:bCs/>
          <w:sz w:val="24"/>
          <w:szCs w:val="24"/>
          <w:lang w:val="en-US"/>
        </w:rPr>
        <w:t xml:space="preserve"> Box</w:t>
      </w:r>
      <w:r w:rsidR="0020087E">
        <w:rPr>
          <w:rFonts w:ascii="Calibri" w:hAnsi="Calibri" w:cs="Calibri"/>
          <w:b/>
          <w:bCs/>
          <w:sz w:val="24"/>
          <w:szCs w:val="24"/>
          <w:lang w:val="en-US"/>
        </w:rPr>
        <w:t xml:space="preserve"> B2</w:t>
      </w:r>
      <w:r w:rsidR="000E3695" w:rsidRPr="0020087E">
        <w:rPr>
          <w:rFonts w:ascii="Calibri" w:hAnsi="Calibri" w:cs="Calibri"/>
          <w:b/>
          <w:bCs/>
          <w:sz w:val="24"/>
          <w:szCs w:val="24"/>
          <w:lang w:val="en-US"/>
        </w:rPr>
        <w:t xml:space="preserve">: </w:t>
      </w:r>
      <w:r w:rsidR="005071EC" w:rsidRPr="00C42F98">
        <w:rPr>
          <w:rFonts w:ascii="Calibri" w:hAnsi="Calibri" w:cs="Calibri"/>
          <w:sz w:val="24"/>
          <w:szCs w:val="24"/>
        </w:rPr>
        <w:t xml:space="preserve">State of </w:t>
      </w:r>
      <w:r w:rsidR="005071EC">
        <w:rPr>
          <w:rFonts w:ascii="Calibri" w:hAnsi="Calibri" w:cs="Calibri"/>
          <w:sz w:val="24"/>
          <w:szCs w:val="24"/>
        </w:rPr>
        <w:t>research on intermittent estuaries in Chile</w:t>
      </w:r>
      <w:r w:rsidR="000E3695" w:rsidRPr="00761B6F">
        <w:rPr>
          <w:rFonts w:ascii="Calibri" w:hAnsi="Calibri" w:cs="Calibri"/>
          <w:bCs/>
          <w:sz w:val="24"/>
          <w:szCs w:val="24"/>
          <w:lang w:val="en-US"/>
        </w:rPr>
        <w:t>.</w:t>
      </w:r>
    </w:p>
    <w:p w14:paraId="08AB055A" w14:textId="77777777" w:rsidR="005071EC" w:rsidRDefault="005071EC" w:rsidP="0020087E">
      <w:pPr>
        <w:spacing w:after="120" w:line="360" w:lineRule="auto"/>
        <w:jc w:val="both"/>
        <w:rPr>
          <w:rFonts w:ascii="Calibri" w:hAnsi="Calibri" w:cs="Calibri"/>
          <w:bCs/>
          <w:sz w:val="24"/>
          <w:szCs w:val="24"/>
          <w:lang w:val="en-US"/>
        </w:rPr>
      </w:pPr>
    </w:p>
    <w:p w14:paraId="3E89E4C2" w14:textId="27C941A8" w:rsidR="00C62882" w:rsidRPr="00761B6F" w:rsidRDefault="00C62882" w:rsidP="0020087E">
      <w:pPr>
        <w:spacing w:after="120" w:line="360" w:lineRule="auto"/>
        <w:jc w:val="both"/>
        <w:rPr>
          <w:rFonts w:ascii="Calibri" w:hAnsi="Calibri" w:cs="Calibri"/>
          <w:bCs/>
          <w:sz w:val="24"/>
          <w:szCs w:val="24"/>
          <w:lang w:val="en-US"/>
        </w:rPr>
      </w:pPr>
      <w:r>
        <w:rPr>
          <w:rFonts w:ascii="Calibri" w:hAnsi="Calibri" w:cs="Calibri"/>
          <w:noProof/>
          <w:sz w:val="24"/>
          <w:szCs w:val="24"/>
          <w14:ligatures w14:val="standardContextual"/>
        </w:rPr>
        <mc:AlternateContent>
          <mc:Choice Requires="wps">
            <w:drawing>
              <wp:anchor distT="0" distB="0" distL="114300" distR="114300" simplePos="0" relativeHeight="251661312" behindDoc="0" locked="0" layoutInCell="1" allowOverlap="1" wp14:anchorId="6EE894BB" wp14:editId="0FE9C0F0">
                <wp:simplePos x="0" y="0"/>
                <wp:positionH relativeFrom="column">
                  <wp:posOffset>-7315</wp:posOffset>
                </wp:positionH>
                <wp:positionV relativeFrom="paragraph">
                  <wp:posOffset>116053</wp:posOffset>
                </wp:positionV>
                <wp:extent cx="5734050" cy="5318150"/>
                <wp:effectExtent l="0" t="0" r="19050" b="15875"/>
                <wp:wrapNone/>
                <wp:docPr id="6" name="Rectangle 6"/>
                <wp:cNvGraphicFramePr/>
                <a:graphic xmlns:a="http://schemas.openxmlformats.org/drawingml/2006/main">
                  <a:graphicData uri="http://schemas.microsoft.com/office/word/2010/wordprocessingShape">
                    <wps:wsp>
                      <wps:cNvSpPr/>
                      <wps:spPr>
                        <a:xfrm>
                          <a:off x="0" y="0"/>
                          <a:ext cx="5734050" cy="531815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97248BB" w14:textId="77777777" w:rsidR="00D7733C" w:rsidRPr="00D7733C" w:rsidRDefault="00D7733C" w:rsidP="00D7733C">
                            <w:pPr>
                              <w:spacing w:after="120" w:line="360" w:lineRule="auto"/>
                              <w:jc w:val="both"/>
                              <w:rPr>
                                <w:rFonts w:ascii="Calibri" w:hAnsi="Calibri" w:cs="Calibri"/>
                                <w:lang w:val="en-US"/>
                              </w:rPr>
                            </w:pPr>
                            <w:r w:rsidRPr="00D7733C">
                              <w:rPr>
                                <w:rFonts w:ascii="Calibri" w:hAnsi="Calibri" w:cs="Calibri"/>
                                <w:lang w:val="en-US"/>
                              </w:rPr>
                              <w:t xml:space="preserve">The nearly uniform coast of Chile between 18° and 42°S exhibits a distinct gradient of biogeographic regimes, ranging from arid to Mediterranean to hyper-oceanic temperate climates. This variability impinges over two parallel mountain ranges, including the Andes, creating a system of small coastal and steep Andean watersheds. As a result, there is a mix of high and low flow rivers that encounter a highly energetic wave climate and a microtidal range. The wave-driven flows </w:t>
                            </w:r>
                            <w:proofErr w:type="gramStart"/>
                            <w:r w:rsidRPr="00D7733C">
                              <w:rPr>
                                <w:rFonts w:ascii="Calibri" w:hAnsi="Calibri" w:cs="Calibri"/>
                                <w:lang w:val="en-US"/>
                              </w:rPr>
                              <w:t>are capable of transporting</w:t>
                            </w:r>
                            <w:proofErr w:type="gramEnd"/>
                            <w:r w:rsidRPr="00D7733C">
                              <w:rPr>
                                <w:rFonts w:ascii="Calibri" w:hAnsi="Calibri" w:cs="Calibri"/>
                                <w:lang w:val="en-US"/>
                              </w:rPr>
                              <w:t xml:space="preserve"> large amounts of sediment both alongshore and cross-shore. Chile’s coastline is one of the world’s most tectonically active, with ground elevation changes of up to 2-3 meters during earthquakes and </w:t>
                            </w:r>
                            <w:proofErr w:type="spellStart"/>
                            <w:r w:rsidRPr="00D7733C">
                              <w:rPr>
                                <w:rFonts w:ascii="Calibri" w:hAnsi="Calibri" w:cs="Calibri"/>
                                <w:lang w:val="en-US"/>
                              </w:rPr>
                              <w:t>interseismic</w:t>
                            </w:r>
                            <w:proofErr w:type="spellEnd"/>
                            <w:r w:rsidRPr="00D7733C">
                              <w:rPr>
                                <w:rFonts w:ascii="Calibri" w:hAnsi="Calibri" w:cs="Calibri"/>
                                <w:lang w:val="en-US"/>
                              </w:rPr>
                              <w:t xml:space="preserve"> subsidence rates of about 1 cm/year. This dynamic environment includes approximately 750 coastal wetlands, rich in biological diversity and vital for small coastal communities, which have developed various industries around them.</w:t>
                            </w:r>
                          </w:p>
                          <w:p w14:paraId="005CEF20" w14:textId="7F8B4B2E" w:rsidR="00D7733C" w:rsidRPr="00D7733C" w:rsidRDefault="00D7733C" w:rsidP="00D7733C">
                            <w:pPr>
                              <w:spacing w:after="120" w:line="360" w:lineRule="auto"/>
                              <w:jc w:val="both"/>
                              <w:rPr>
                                <w:rFonts w:ascii="Calibri" w:hAnsi="Calibri" w:cs="Calibri"/>
                                <w:lang w:val="en-US"/>
                              </w:rPr>
                            </w:pPr>
                            <w:r w:rsidRPr="00D7733C">
                              <w:rPr>
                                <w:rFonts w:ascii="Calibri" w:hAnsi="Calibri" w:cs="Calibri"/>
                                <w:lang w:val="en-US"/>
                              </w:rPr>
                              <w:t xml:space="preserve">Intermittent estuaries are concentrated in the semiarid and Mediterranean zones of Central Chile (24° to 36°S), associated with small watersheds of the coastal mountain range. These estuaries typically open during the winter and often close off from the ocean due to wave-driven sediment transport. Climate change, altering rainfall rates and wave climate, has affected these cycles, with a decade-long drought (2010-2022) causing near-permanent closures of some sites, impacting biodiversity and the sustainability of coastal communities. Limited existing studies on intermittent estuaries have focused on wetlands, driven by biodiversity conservation efforts from NGOs and the Ministry of the Environment in connection with international programs like RAMSAR Wetlands. Given their socio-economic and ecological importance countrywide, more systematic and comprehensive research is needed through local, national, and international </w:t>
                            </w:r>
                            <w:r w:rsidR="00DC57DA">
                              <w:rPr>
                                <w:rFonts w:ascii="Calibri" w:hAnsi="Calibri" w:cs="Calibri"/>
                                <w:lang w:val="en-US"/>
                              </w:rPr>
                              <w:t>initiatives</w:t>
                            </w:r>
                            <w:r w:rsidRPr="00D7733C">
                              <w:rPr>
                                <w:rFonts w:ascii="Calibri" w:hAnsi="Calibri" w:cs="Calibri"/>
                                <w:lang w:val="en-US"/>
                              </w:rPr>
                              <w:t>.</w:t>
                            </w:r>
                          </w:p>
                          <w:p w14:paraId="11634135" w14:textId="77777777" w:rsidR="00C62882" w:rsidRPr="005071EC" w:rsidRDefault="00C62882" w:rsidP="00C62882">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894BB" id="Rectangle 6" o:spid="_x0000_s1027" style="position:absolute;left:0;text-align:left;margin-left:-.6pt;margin-top:9.15pt;width:451.5pt;height:4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" fillcolor="white [3201]" strokecolor="black [3213]" strokeweight="1pt">
                <v:textbox>
                  <w:txbxContent>
                    <w:p w14:paraId="097248BB" w14:textId="77777777" w:rsidR="00D7733C" w:rsidRPr="00D7733C" w:rsidRDefault="00D7733C" w:rsidP="00D7733C">
                      <w:pPr>
                        <w:spacing w:after="120" w:line="360" w:lineRule="auto"/>
                        <w:jc w:val="both"/>
                        <w:rPr>
                          <w:rFonts w:ascii="Calibri" w:hAnsi="Calibri" w:cs="Calibri"/>
                          <w:lang w:val="en-US"/>
                        </w:rPr>
                      </w:pPr>
                      <w:r w:rsidRPr="00D7733C">
                        <w:rPr>
                          <w:rFonts w:ascii="Calibri" w:hAnsi="Calibri" w:cs="Calibri"/>
                          <w:lang w:val="en-US"/>
                        </w:rPr>
                        <w:t xml:space="preserve">The nearly uniform coast of Chile between 18° and 42°S exhibits a distinct gradient of biogeographic regimes, ranging from arid to Mediterranean to hyper-oceanic temperate climates. This variability impinges over two parallel mountain ranges, including the Andes, creating a system of small coastal and steep Andean watersheds. As a result, there is a mix of high and low flow rivers that encounter a highly energetic wave climate and a microtidal range. The wave-driven flows </w:t>
                      </w:r>
                      <w:proofErr w:type="gramStart"/>
                      <w:r w:rsidRPr="00D7733C">
                        <w:rPr>
                          <w:rFonts w:ascii="Calibri" w:hAnsi="Calibri" w:cs="Calibri"/>
                          <w:lang w:val="en-US"/>
                        </w:rPr>
                        <w:t>are capable of transporting</w:t>
                      </w:r>
                      <w:proofErr w:type="gramEnd"/>
                      <w:r w:rsidRPr="00D7733C">
                        <w:rPr>
                          <w:rFonts w:ascii="Calibri" w:hAnsi="Calibri" w:cs="Calibri"/>
                          <w:lang w:val="en-US"/>
                        </w:rPr>
                        <w:t xml:space="preserve"> large amounts of sediment both alongshore and cross-shore. Chile’s coastline is one of the world’s most tectonically active, with ground elevation changes of up to 2-3 meters during earthquakes and </w:t>
                      </w:r>
                      <w:proofErr w:type="spellStart"/>
                      <w:r w:rsidRPr="00D7733C">
                        <w:rPr>
                          <w:rFonts w:ascii="Calibri" w:hAnsi="Calibri" w:cs="Calibri"/>
                          <w:lang w:val="en-US"/>
                        </w:rPr>
                        <w:t>interseismic</w:t>
                      </w:r>
                      <w:proofErr w:type="spellEnd"/>
                      <w:r w:rsidRPr="00D7733C">
                        <w:rPr>
                          <w:rFonts w:ascii="Calibri" w:hAnsi="Calibri" w:cs="Calibri"/>
                          <w:lang w:val="en-US"/>
                        </w:rPr>
                        <w:t xml:space="preserve"> subsidence rates of about 1 cm/year. This dynamic environment includes approximately 750 coastal wetlands, rich in biological diversity and vital for small coastal communities, which have developed various industries around them.</w:t>
                      </w:r>
                    </w:p>
                    <w:p w14:paraId="005CEF20" w14:textId="7F8B4B2E" w:rsidR="00D7733C" w:rsidRPr="00D7733C" w:rsidRDefault="00D7733C" w:rsidP="00D7733C">
                      <w:pPr>
                        <w:spacing w:after="120" w:line="360" w:lineRule="auto"/>
                        <w:jc w:val="both"/>
                        <w:rPr>
                          <w:rFonts w:ascii="Calibri" w:hAnsi="Calibri" w:cs="Calibri"/>
                          <w:lang w:val="en-US"/>
                        </w:rPr>
                      </w:pPr>
                      <w:r w:rsidRPr="00D7733C">
                        <w:rPr>
                          <w:rFonts w:ascii="Calibri" w:hAnsi="Calibri" w:cs="Calibri"/>
                          <w:lang w:val="en-US"/>
                        </w:rPr>
                        <w:t xml:space="preserve">Intermittent estuaries are concentrated in the semiarid and Mediterranean zones of Central Chile (24° to 36°S), associated with small watersheds of the coastal mountain range. These estuaries typically open during the winter and often close off from the ocean due to wave-driven sediment transport. Climate change, altering rainfall rates and wave climate, has affected these cycles, with a decade-long drought (2010-2022) causing near-permanent closures of some sites, impacting biodiversity and the sustainability of coastal communities. Limited existing studies on intermittent estuaries have focused on wetlands, driven by biodiversity conservation efforts from NGOs and the Ministry of the Environment in connection with international programs like RAMSAR Wetlands. Given their socio-economic and ecological importance countrywide, more systematic and comprehensive research is needed through local, national, and international </w:t>
                      </w:r>
                      <w:r w:rsidR="00DC57DA">
                        <w:rPr>
                          <w:rFonts w:ascii="Calibri" w:hAnsi="Calibri" w:cs="Calibri"/>
                          <w:lang w:val="en-US"/>
                        </w:rPr>
                        <w:t>initiatives</w:t>
                      </w:r>
                      <w:r w:rsidRPr="00D7733C">
                        <w:rPr>
                          <w:rFonts w:ascii="Calibri" w:hAnsi="Calibri" w:cs="Calibri"/>
                          <w:lang w:val="en-US"/>
                        </w:rPr>
                        <w:t>.</w:t>
                      </w:r>
                    </w:p>
                    <w:p w14:paraId="11634135" w14:textId="77777777" w:rsidR="00C62882" w:rsidRPr="005071EC" w:rsidRDefault="00C62882" w:rsidP="00C62882">
                      <w:pPr>
                        <w:jc w:val="center"/>
                        <w:rPr>
                          <w:sz w:val="20"/>
                          <w:szCs w:val="20"/>
                        </w:rPr>
                      </w:pPr>
                    </w:p>
                  </w:txbxContent>
                </v:textbox>
              </v:rect>
            </w:pict>
          </mc:Fallback>
        </mc:AlternateContent>
      </w:r>
    </w:p>
    <w:sectPr w:rsidR="00C62882" w:rsidRPr="00761B6F" w:rsidSect="0072114B">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D356EB" w14:textId="77777777" w:rsidR="00682E92" w:rsidRDefault="00682E92" w:rsidP="00DB072F">
      <w:pPr>
        <w:spacing w:after="0" w:line="240" w:lineRule="auto"/>
      </w:pPr>
      <w:r>
        <w:separator/>
      </w:r>
    </w:p>
  </w:endnote>
  <w:endnote w:type="continuationSeparator" w:id="0">
    <w:p w14:paraId="41664661" w14:textId="77777777" w:rsidR="00682E92" w:rsidRDefault="00682E92" w:rsidP="00DB0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1055282"/>
      <w:docPartObj>
        <w:docPartGallery w:val="Page Numbers (Bottom of Page)"/>
        <w:docPartUnique/>
      </w:docPartObj>
    </w:sdtPr>
    <w:sdtEndPr>
      <w:rPr>
        <w:noProof/>
      </w:rPr>
    </w:sdtEndPr>
    <w:sdtContent>
      <w:p w14:paraId="383BC30C" w14:textId="5E8943B9" w:rsidR="003E595B" w:rsidRDefault="003E59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C8F7CD" w14:textId="77777777" w:rsidR="003E595B" w:rsidRDefault="003E59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628A0D" w14:textId="77777777" w:rsidR="00682E92" w:rsidRDefault="00682E92" w:rsidP="00DB072F">
      <w:pPr>
        <w:spacing w:after="0" w:line="240" w:lineRule="auto"/>
      </w:pPr>
      <w:r>
        <w:separator/>
      </w:r>
    </w:p>
  </w:footnote>
  <w:footnote w:type="continuationSeparator" w:id="0">
    <w:p w14:paraId="18303A4E" w14:textId="77777777" w:rsidR="00682E92" w:rsidRDefault="00682E92" w:rsidP="00DB072F">
      <w:pPr>
        <w:spacing w:after="0" w:line="240" w:lineRule="auto"/>
      </w:pPr>
      <w:r>
        <w:continuationSeparator/>
      </w:r>
    </w:p>
  </w:footnote>
  <w:footnote w:id="1">
    <w:p w14:paraId="10BF41E8" w14:textId="77777777" w:rsidR="00171399" w:rsidRPr="008B7E22" w:rsidRDefault="00171399" w:rsidP="00171399">
      <w:pPr>
        <w:pStyle w:val="FootnoteText"/>
        <w:jc w:val="both"/>
        <w:rPr>
          <w:rFonts w:ascii="Calibri" w:hAnsi="Calibri" w:cs="Calibri"/>
        </w:rPr>
      </w:pPr>
      <w:r w:rsidRPr="008B7E22">
        <w:rPr>
          <w:rStyle w:val="FootnoteReference"/>
          <w:rFonts w:ascii="Calibri" w:hAnsi="Calibri" w:cs="Calibri"/>
        </w:rPr>
        <w:footnoteRef/>
      </w:r>
      <w:r w:rsidRPr="008B7E22">
        <w:rPr>
          <w:rFonts w:ascii="Calibri" w:hAnsi="Calibri" w:cs="Calibri"/>
        </w:rPr>
        <w:t xml:space="preserve"> Co-corresponding authors: D. Khojasteh (</w:t>
      </w:r>
      <w:hyperlink r:id="rId1" w:history="1">
        <w:r w:rsidRPr="008B7E22">
          <w:rPr>
            <w:rStyle w:val="Hyperlink"/>
            <w:rFonts w:ascii="Calibri" w:hAnsi="Calibri" w:cs="Calibri"/>
          </w:rPr>
          <w:t>danial.khojasteh@environment.nsw.gov.au</w:t>
        </w:r>
      </w:hyperlink>
      <w:r w:rsidRPr="008B7E22">
        <w:rPr>
          <w:rFonts w:ascii="Calibri" w:hAnsi="Calibri" w:cs="Calibri"/>
          <w:color w:val="0070C0"/>
        </w:rPr>
        <w:t xml:space="preserve">) </w:t>
      </w:r>
      <w:r w:rsidRPr="008B7E22">
        <w:rPr>
          <w:rFonts w:ascii="Calibri" w:hAnsi="Calibri" w:cs="Calibri"/>
        </w:rPr>
        <w:t>and S. McSweeney (</w:t>
      </w:r>
      <w:hyperlink r:id="rId2" w:history="1">
        <w:r w:rsidRPr="008B7E22">
          <w:rPr>
            <w:rStyle w:val="Hyperlink"/>
            <w:rFonts w:ascii="Calibri" w:hAnsi="Calibri" w:cs="Calibri"/>
          </w:rPr>
          <w:t>sarah.mcsweeney@canterbury.ac.nz</w:t>
        </w:r>
      </w:hyperlink>
      <w:r w:rsidRPr="008B7E22">
        <w:rPr>
          <w:rFonts w:ascii="Calibri" w:hAnsi="Calibri" w:cs="Calibr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126242"/>
    <w:multiLevelType w:val="hybridMultilevel"/>
    <w:tmpl w:val="99CE0DFA"/>
    <w:lvl w:ilvl="0" w:tplc="EF44A1D6">
      <w:start w:val="1"/>
      <w:numFmt w:val="bullet"/>
      <w:lvlText w:val=""/>
      <w:lvlJc w:val="left"/>
      <w:pPr>
        <w:ind w:left="720" w:hanging="360"/>
      </w:pPr>
      <w:rPr>
        <w:rFonts w:ascii="Symbol" w:hAnsi="Symbol"/>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08810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2F"/>
    <w:rsid w:val="000069BA"/>
    <w:rsid w:val="0001025E"/>
    <w:rsid w:val="0001362F"/>
    <w:rsid w:val="00015B25"/>
    <w:rsid w:val="00023E53"/>
    <w:rsid w:val="00045D42"/>
    <w:rsid w:val="00046546"/>
    <w:rsid w:val="000827FF"/>
    <w:rsid w:val="00090D20"/>
    <w:rsid w:val="000C2B72"/>
    <w:rsid w:val="000E3695"/>
    <w:rsid w:val="000E4998"/>
    <w:rsid w:val="0010739D"/>
    <w:rsid w:val="001255CF"/>
    <w:rsid w:val="0012591D"/>
    <w:rsid w:val="001307B0"/>
    <w:rsid w:val="00171399"/>
    <w:rsid w:val="0017685B"/>
    <w:rsid w:val="00183D04"/>
    <w:rsid w:val="001A793B"/>
    <w:rsid w:val="001C10A1"/>
    <w:rsid w:val="001E0810"/>
    <w:rsid w:val="001E4CC3"/>
    <w:rsid w:val="001E567F"/>
    <w:rsid w:val="0020087E"/>
    <w:rsid w:val="0020206D"/>
    <w:rsid w:val="0020224F"/>
    <w:rsid w:val="002027E0"/>
    <w:rsid w:val="00203E03"/>
    <w:rsid w:val="0021040C"/>
    <w:rsid w:val="00212816"/>
    <w:rsid w:val="00245AFB"/>
    <w:rsid w:val="0024637E"/>
    <w:rsid w:val="00297E6A"/>
    <w:rsid w:val="002A0C7E"/>
    <w:rsid w:val="002A7802"/>
    <w:rsid w:val="002B2CBC"/>
    <w:rsid w:val="002B71ED"/>
    <w:rsid w:val="002D5E5C"/>
    <w:rsid w:val="002D7771"/>
    <w:rsid w:val="002F5D19"/>
    <w:rsid w:val="00302EC0"/>
    <w:rsid w:val="003137C7"/>
    <w:rsid w:val="00320E44"/>
    <w:rsid w:val="00330C14"/>
    <w:rsid w:val="003346DC"/>
    <w:rsid w:val="0034311D"/>
    <w:rsid w:val="00347AFF"/>
    <w:rsid w:val="003526AE"/>
    <w:rsid w:val="00355283"/>
    <w:rsid w:val="003714FB"/>
    <w:rsid w:val="003749EC"/>
    <w:rsid w:val="003A310D"/>
    <w:rsid w:val="003B7B45"/>
    <w:rsid w:val="003C0034"/>
    <w:rsid w:val="003D0DD4"/>
    <w:rsid w:val="003D6B0F"/>
    <w:rsid w:val="003E23B1"/>
    <w:rsid w:val="003E595B"/>
    <w:rsid w:val="003E6E20"/>
    <w:rsid w:val="003F7A73"/>
    <w:rsid w:val="00404024"/>
    <w:rsid w:val="004200DC"/>
    <w:rsid w:val="0043102B"/>
    <w:rsid w:val="00446FAE"/>
    <w:rsid w:val="00460FA2"/>
    <w:rsid w:val="004709AF"/>
    <w:rsid w:val="00492854"/>
    <w:rsid w:val="004951A0"/>
    <w:rsid w:val="004C5D21"/>
    <w:rsid w:val="004E2E0A"/>
    <w:rsid w:val="004F5C9F"/>
    <w:rsid w:val="005045F7"/>
    <w:rsid w:val="00506DA1"/>
    <w:rsid w:val="005071EC"/>
    <w:rsid w:val="005436B7"/>
    <w:rsid w:val="00547FB5"/>
    <w:rsid w:val="00566A54"/>
    <w:rsid w:val="005734F0"/>
    <w:rsid w:val="005735A2"/>
    <w:rsid w:val="005A4189"/>
    <w:rsid w:val="005B1233"/>
    <w:rsid w:val="005B6855"/>
    <w:rsid w:val="005C541F"/>
    <w:rsid w:val="005F74EF"/>
    <w:rsid w:val="005F78CA"/>
    <w:rsid w:val="00602515"/>
    <w:rsid w:val="00625673"/>
    <w:rsid w:val="00661ABA"/>
    <w:rsid w:val="006667CA"/>
    <w:rsid w:val="006700F7"/>
    <w:rsid w:val="00682E92"/>
    <w:rsid w:val="006A25C5"/>
    <w:rsid w:val="006C0D0F"/>
    <w:rsid w:val="006C42E9"/>
    <w:rsid w:val="006C48D7"/>
    <w:rsid w:val="006C5527"/>
    <w:rsid w:val="006C7470"/>
    <w:rsid w:val="00702429"/>
    <w:rsid w:val="007101E3"/>
    <w:rsid w:val="0072114B"/>
    <w:rsid w:val="0072274E"/>
    <w:rsid w:val="0073371A"/>
    <w:rsid w:val="007411F7"/>
    <w:rsid w:val="00741D1F"/>
    <w:rsid w:val="00747FC3"/>
    <w:rsid w:val="00752F00"/>
    <w:rsid w:val="00753C5D"/>
    <w:rsid w:val="00761B6F"/>
    <w:rsid w:val="007931BA"/>
    <w:rsid w:val="00794056"/>
    <w:rsid w:val="007F1E4B"/>
    <w:rsid w:val="007F728A"/>
    <w:rsid w:val="00802811"/>
    <w:rsid w:val="00803786"/>
    <w:rsid w:val="008044B2"/>
    <w:rsid w:val="008206EC"/>
    <w:rsid w:val="00836BFD"/>
    <w:rsid w:val="008410F1"/>
    <w:rsid w:val="0087603F"/>
    <w:rsid w:val="008966DE"/>
    <w:rsid w:val="008A0AE7"/>
    <w:rsid w:val="008A5CB4"/>
    <w:rsid w:val="008B4991"/>
    <w:rsid w:val="008B7E22"/>
    <w:rsid w:val="008C697C"/>
    <w:rsid w:val="00905D50"/>
    <w:rsid w:val="00924064"/>
    <w:rsid w:val="00934D0E"/>
    <w:rsid w:val="00990621"/>
    <w:rsid w:val="00992733"/>
    <w:rsid w:val="0099347F"/>
    <w:rsid w:val="009B08C0"/>
    <w:rsid w:val="009B5647"/>
    <w:rsid w:val="009D3CEA"/>
    <w:rsid w:val="00A12726"/>
    <w:rsid w:val="00A1533B"/>
    <w:rsid w:val="00A16483"/>
    <w:rsid w:val="00A225F0"/>
    <w:rsid w:val="00A33F08"/>
    <w:rsid w:val="00A373C1"/>
    <w:rsid w:val="00A60BA2"/>
    <w:rsid w:val="00A84ACF"/>
    <w:rsid w:val="00A86857"/>
    <w:rsid w:val="00A960F8"/>
    <w:rsid w:val="00AA6CC3"/>
    <w:rsid w:val="00AA7B15"/>
    <w:rsid w:val="00AC7D3E"/>
    <w:rsid w:val="00AD13C7"/>
    <w:rsid w:val="00AD2EB4"/>
    <w:rsid w:val="00B00895"/>
    <w:rsid w:val="00B069B8"/>
    <w:rsid w:val="00B073C0"/>
    <w:rsid w:val="00B23AE9"/>
    <w:rsid w:val="00B424D4"/>
    <w:rsid w:val="00B76AB3"/>
    <w:rsid w:val="00B879F6"/>
    <w:rsid w:val="00B92604"/>
    <w:rsid w:val="00B9320A"/>
    <w:rsid w:val="00BA7CEE"/>
    <w:rsid w:val="00BD25A5"/>
    <w:rsid w:val="00BE3E73"/>
    <w:rsid w:val="00BF0908"/>
    <w:rsid w:val="00BF4F18"/>
    <w:rsid w:val="00C04290"/>
    <w:rsid w:val="00C3343A"/>
    <w:rsid w:val="00C36650"/>
    <w:rsid w:val="00C42F98"/>
    <w:rsid w:val="00C62882"/>
    <w:rsid w:val="00C76A9A"/>
    <w:rsid w:val="00C82662"/>
    <w:rsid w:val="00CA5B01"/>
    <w:rsid w:val="00CE6FAA"/>
    <w:rsid w:val="00CF2903"/>
    <w:rsid w:val="00CF2FD9"/>
    <w:rsid w:val="00D05EB9"/>
    <w:rsid w:val="00D20146"/>
    <w:rsid w:val="00D6191B"/>
    <w:rsid w:val="00D74799"/>
    <w:rsid w:val="00D754B2"/>
    <w:rsid w:val="00D7733C"/>
    <w:rsid w:val="00D86949"/>
    <w:rsid w:val="00DA1A6A"/>
    <w:rsid w:val="00DA367D"/>
    <w:rsid w:val="00DB072F"/>
    <w:rsid w:val="00DC57DA"/>
    <w:rsid w:val="00DD736C"/>
    <w:rsid w:val="00DE0D93"/>
    <w:rsid w:val="00DE5B05"/>
    <w:rsid w:val="00DF5003"/>
    <w:rsid w:val="00E33412"/>
    <w:rsid w:val="00E334D1"/>
    <w:rsid w:val="00E442D9"/>
    <w:rsid w:val="00E67D86"/>
    <w:rsid w:val="00EA740A"/>
    <w:rsid w:val="00EA765A"/>
    <w:rsid w:val="00EC4C12"/>
    <w:rsid w:val="00EE51D6"/>
    <w:rsid w:val="00EF2839"/>
    <w:rsid w:val="00EF75C2"/>
    <w:rsid w:val="00F04F51"/>
    <w:rsid w:val="00F17B8A"/>
    <w:rsid w:val="00F25A1D"/>
    <w:rsid w:val="00F756B1"/>
    <w:rsid w:val="00F94A61"/>
    <w:rsid w:val="00F961AB"/>
    <w:rsid w:val="00FA446B"/>
    <w:rsid w:val="00FB2F1B"/>
    <w:rsid w:val="00FC4658"/>
    <w:rsid w:val="00FD2631"/>
    <w:rsid w:val="00FE3117"/>
    <w:rsid w:val="05EA8C7C"/>
    <w:rsid w:val="11EC3B36"/>
    <w:rsid w:val="1F21FC23"/>
    <w:rsid w:val="22B61484"/>
    <w:rsid w:val="548F3A90"/>
    <w:rsid w:val="6988A74B"/>
    <w:rsid w:val="6FBA88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2C509"/>
  <w15:chartTrackingRefBased/>
  <w15:docId w15:val="{9A34A296-D4CD-4D72-83B7-E9A66506C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72F"/>
    <w:pPr>
      <w:spacing w:line="259" w:lineRule="auto"/>
    </w:pPr>
    <w:rPr>
      <w:kern w:val="0"/>
      <w:sz w:val="22"/>
      <w:szCs w:val="22"/>
      <w14:ligatures w14:val="none"/>
    </w:rPr>
  </w:style>
  <w:style w:type="paragraph" w:styleId="Heading1">
    <w:name w:val="heading 1"/>
    <w:basedOn w:val="Normal"/>
    <w:next w:val="Normal"/>
    <w:link w:val="Heading1Char"/>
    <w:uiPriority w:val="9"/>
    <w:qFormat/>
    <w:rsid w:val="00DB07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07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07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07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07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07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07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07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07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07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07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07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07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07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07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07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07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072F"/>
    <w:rPr>
      <w:rFonts w:eastAsiaTheme="majorEastAsia" w:cstheme="majorBidi"/>
      <w:color w:val="272727" w:themeColor="text1" w:themeTint="D8"/>
    </w:rPr>
  </w:style>
  <w:style w:type="paragraph" w:styleId="Title">
    <w:name w:val="Title"/>
    <w:basedOn w:val="Normal"/>
    <w:next w:val="Normal"/>
    <w:link w:val="TitleChar"/>
    <w:uiPriority w:val="10"/>
    <w:qFormat/>
    <w:rsid w:val="00DB07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07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07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07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072F"/>
    <w:pPr>
      <w:spacing w:before="160"/>
      <w:jc w:val="center"/>
    </w:pPr>
    <w:rPr>
      <w:i/>
      <w:iCs/>
      <w:color w:val="404040" w:themeColor="text1" w:themeTint="BF"/>
    </w:rPr>
  </w:style>
  <w:style w:type="character" w:customStyle="1" w:styleId="QuoteChar">
    <w:name w:val="Quote Char"/>
    <w:basedOn w:val="DefaultParagraphFont"/>
    <w:link w:val="Quote"/>
    <w:uiPriority w:val="29"/>
    <w:rsid w:val="00DB072F"/>
    <w:rPr>
      <w:i/>
      <w:iCs/>
      <w:color w:val="404040" w:themeColor="text1" w:themeTint="BF"/>
    </w:rPr>
  </w:style>
  <w:style w:type="paragraph" w:styleId="ListParagraph">
    <w:name w:val="List Paragraph"/>
    <w:basedOn w:val="Normal"/>
    <w:uiPriority w:val="34"/>
    <w:qFormat/>
    <w:rsid w:val="00DB072F"/>
    <w:pPr>
      <w:ind w:left="720"/>
      <w:contextualSpacing/>
    </w:pPr>
  </w:style>
  <w:style w:type="character" w:styleId="IntenseEmphasis">
    <w:name w:val="Intense Emphasis"/>
    <w:basedOn w:val="DefaultParagraphFont"/>
    <w:uiPriority w:val="21"/>
    <w:qFormat/>
    <w:rsid w:val="00DB072F"/>
    <w:rPr>
      <w:i/>
      <w:iCs/>
      <w:color w:val="0F4761" w:themeColor="accent1" w:themeShade="BF"/>
    </w:rPr>
  </w:style>
  <w:style w:type="paragraph" w:styleId="IntenseQuote">
    <w:name w:val="Intense Quote"/>
    <w:basedOn w:val="Normal"/>
    <w:next w:val="Normal"/>
    <w:link w:val="IntenseQuoteChar"/>
    <w:uiPriority w:val="30"/>
    <w:qFormat/>
    <w:rsid w:val="00DB07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072F"/>
    <w:rPr>
      <w:i/>
      <w:iCs/>
      <w:color w:val="0F4761" w:themeColor="accent1" w:themeShade="BF"/>
    </w:rPr>
  </w:style>
  <w:style w:type="character" w:styleId="IntenseReference">
    <w:name w:val="Intense Reference"/>
    <w:basedOn w:val="DefaultParagraphFont"/>
    <w:uiPriority w:val="32"/>
    <w:qFormat/>
    <w:rsid w:val="00DB072F"/>
    <w:rPr>
      <w:b/>
      <w:bCs/>
      <w:smallCaps/>
      <w:color w:val="0F4761" w:themeColor="accent1" w:themeShade="BF"/>
      <w:spacing w:val="5"/>
    </w:rPr>
  </w:style>
  <w:style w:type="paragraph" w:styleId="CommentText">
    <w:name w:val="annotation text"/>
    <w:basedOn w:val="Normal"/>
    <w:link w:val="CommentTextChar"/>
    <w:uiPriority w:val="99"/>
    <w:unhideWhenUsed/>
    <w:rsid w:val="00DB072F"/>
    <w:pPr>
      <w:spacing w:line="240" w:lineRule="auto"/>
    </w:pPr>
    <w:rPr>
      <w:sz w:val="20"/>
      <w:szCs w:val="20"/>
    </w:rPr>
  </w:style>
  <w:style w:type="character" w:customStyle="1" w:styleId="CommentTextChar">
    <w:name w:val="Comment Text Char"/>
    <w:basedOn w:val="DefaultParagraphFont"/>
    <w:link w:val="CommentText"/>
    <w:uiPriority w:val="99"/>
    <w:rsid w:val="00DB072F"/>
    <w:rPr>
      <w:kern w:val="0"/>
      <w:sz w:val="20"/>
      <w:szCs w:val="20"/>
      <w14:ligatures w14:val="none"/>
    </w:rPr>
  </w:style>
  <w:style w:type="character" w:styleId="CommentReference">
    <w:name w:val="annotation reference"/>
    <w:basedOn w:val="DefaultParagraphFont"/>
    <w:uiPriority w:val="99"/>
    <w:semiHidden/>
    <w:unhideWhenUsed/>
    <w:rsid w:val="00DB072F"/>
    <w:rPr>
      <w:sz w:val="16"/>
      <w:szCs w:val="16"/>
    </w:rPr>
  </w:style>
  <w:style w:type="paragraph" w:styleId="FootnoteText">
    <w:name w:val="footnote text"/>
    <w:basedOn w:val="Normal"/>
    <w:link w:val="FootnoteTextChar"/>
    <w:uiPriority w:val="99"/>
    <w:semiHidden/>
    <w:unhideWhenUsed/>
    <w:rsid w:val="00DB07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072F"/>
    <w:rPr>
      <w:kern w:val="0"/>
      <w:sz w:val="20"/>
      <w:szCs w:val="20"/>
      <w14:ligatures w14:val="none"/>
    </w:rPr>
  </w:style>
  <w:style w:type="character" w:styleId="FootnoteReference">
    <w:name w:val="footnote reference"/>
    <w:basedOn w:val="DefaultParagraphFont"/>
    <w:uiPriority w:val="99"/>
    <w:semiHidden/>
    <w:unhideWhenUsed/>
    <w:rsid w:val="00DB072F"/>
    <w:rPr>
      <w:vertAlign w:val="superscript"/>
    </w:rPr>
  </w:style>
  <w:style w:type="character" w:styleId="LineNumber">
    <w:name w:val="line number"/>
    <w:basedOn w:val="DefaultParagraphFont"/>
    <w:uiPriority w:val="99"/>
    <w:semiHidden/>
    <w:unhideWhenUsed/>
    <w:rsid w:val="0072114B"/>
  </w:style>
  <w:style w:type="character" w:styleId="Hyperlink">
    <w:name w:val="Hyperlink"/>
    <w:basedOn w:val="DefaultParagraphFont"/>
    <w:uiPriority w:val="99"/>
    <w:unhideWhenUsed/>
    <w:rsid w:val="00F961AB"/>
    <w:rPr>
      <w:color w:val="467886" w:themeColor="hyperlink"/>
      <w:u w:val="single"/>
    </w:rPr>
  </w:style>
  <w:style w:type="character" w:styleId="UnresolvedMention">
    <w:name w:val="Unresolved Mention"/>
    <w:basedOn w:val="DefaultParagraphFont"/>
    <w:uiPriority w:val="99"/>
    <w:semiHidden/>
    <w:unhideWhenUsed/>
    <w:rsid w:val="00F961AB"/>
    <w:rPr>
      <w:color w:val="605E5C"/>
      <w:shd w:val="clear" w:color="auto" w:fill="E1DFDD"/>
    </w:rPr>
  </w:style>
  <w:style w:type="paragraph" w:styleId="Header">
    <w:name w:val="header"/>
    <w:basedOn w:val="Normal"/>
    <w:link w:val="HeaderChar"/>
    <w:uiPriority w:val="99"/>
    <w:unhideWhenUsed/>
    <w:rsid w:val="008C69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697C"/>
    <w:rPr>
      <w:kern w:val="0"/>
      <w:sz w:val="22"/>
      <w:szCs w:val="22"/>
      <w14:ligatures w14:val="none"/>
    </w:rPr>
  </w:style>
  <w:style w:type="paragraph" w:styleId="Footer">
    <w:name w:val="footer"/>
    <w:basedOn w:val="Normal"/>
    <w:link w:val="FooterChar"/>
    <w:uiPriority w:val="99"/>
    <w:unhideWhenUsed/>
    <w:rsid w:val="008C69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697C"/>
    <w:rPr>
      <w:kern w:val="0"/>
      <w:sz w:val="22"/>
      <w:szCs w:val="22"/>
      <w14:ligatures w14:val="none"/>
    </w:rPr>
  </w:style>
  <w:style w:type="table" w:styleId="TableGrid">
    <w:name w:val="Table Grid"/>
    <w:basedOn w:val="TableNormal"/>
    <w:uiPriority w:val="39"/>
    <w:rsid w:val="00905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371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794056"/>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479536">
      <w:bodyDiv w:val="1"/>
      <w:marLeft w:val="0"/>
      <w:marRight w:val="0"/>
      <w:marTop w:val="0"/>
      <w:marBottom w:val="0"/>
      <w:divBdr>
        <w:top w:val="none" w:sz="0" w:space="0" w:color="auto"/>
        <w:left w:val="none" w:sz="0" w:space="0" w:color="auto"/>
        <w:bottom w:val="none" w:sz="0" w:space="0" w:color="auto"/>
        <w:right w:val="none" w:sz="0" w:space="0" w:color="auto"/>
      </w:divBdr>
    </w:div>
    <w:div w:id="276722969">
      <w:bodyDiv w:val="1"/>
      <w:marLeft w:val="0"/>
      <w:marRight w:val="0"/>
      <w:marTop w:val="0"/>
      <w:marBottom w:val="0"/>
      <w:divBdr>
        <w:top w:val="none" w:sz="0" w:space="0" w:color="auto"/>
        <w:left w:val="none" w:sz="0" w:space="0" w:color="auto"/>
        <w:bottom w:val="none" w:sz="0" w:space="0" w:color="auto"/>
        <w:right w:val="none" w:sz="0" w:space="0" w:color="auto"/>
      </w:divBdr>
    </w:div>
    <w:div w:id="291061374">
      <w:bodyDiv w:val="1"/>
      <w:marLeft w:val="0"/>
      <w:marRight w:val="0"/>
      <w:marTop w:val="0"/>
      <w:marBottom w:val="0"/>
      <w:divBdr>
        <w:top w:val="none" w:sz="0" w:space="0" w:color="auto"/>
        <w:left w:val="none" w:sz="0" w:space="0" w:color="auto"/>
        <w:bottom w:val="none" w:sz="0" w:space="0" w:color="auto"/>
        <w:right w:val="none" w:sz="0" w:space="0" w:color="auto"/>
      </w:divBdr>
    </w:div>
    <w:div w:id="305355220">
      <w:bodyDiv w:val="1"/>
      <w:marLeft w:val="0"/>
      <w:marRight w:val="0"/>
      <w:marTop w:val="0"/>
      <w:marBottom w:val="0"/>
      <w:divBdr>
        <w:top w:val="none" w:sz="0" w:space="0" w:color="auto"/>
        <w:left w:val="none" w:sz="0" w:space="0" w:color="auto"/>
        <w:bottom w:val="none" w:sz="0" w:space="0" w:color="auto"/>
        <w:right w:val="none" w:sz="0" w:space="0" w:color="auto"/>
      </w:divBdr>
    </w:div>
    <w:div w:id="362361344">
      <w:bodyDiv w:val="1"/>
      <w:marLeft w:val="0"/>
      <w:marRight w:val="0"/>
      <w:marTop w:val="0"/>
      <w:marBottom w:val="0"/>
      <w:divBdr>
        <w:top w:val="none" w:sz="0" w:space="0" w:color="auto"/>
        <w:left w:val="none" w:sz="0" w:space="0" w:color="auto"/>
        <w:bottom w:val="none" w:sz="0" w:space="0" w:color="auto"/>
        <w:right w:val="none" w:sz="0" w:space="0" w:color="auto"/>
      </w:divBdr>
    </w:div>
    <w:div w:id="399061103">
      <w:bodyDiv w:val="1"/>
      <w:marLeft w:val="0"/>
      <w:marRight w:val="0"/>
      <w:marTop w:val="0"/>
      <w:marBottom w:val="0"/>
      <w:divBdr>
        <w:top w:val="none" w:sz="0" w:space="0" w:color="auto"/>
        <w:left w:val="none" w:sz="0" w:space="0" w:color="auto"/>
        <w:bottom w:val="none" w:sz="0" w:space="0" w:color="auto"/>
        <w:right w:val="none" w:sz="0" w:space="0" w:color="auto"/>
      </w:divBdr>
    </w:div>
    <w:div w:id="402066187">
      <w:bodyDiv w:val="1"/>
      <w:marLeft w:val="0"/>
      <w:marRight w:val="0"/>
      <w:marTop w:val="0"/>
      <w:marBottom w:val="0"/>
      <w:divBdr>
        <w:top w:val="none" w:sz="0" w:space="0" w:color="auto"/>
        <w:left w:val="none" w:sz="0" w:space="0" w:color="auto"/>
        <w:bottom w:val="none" w:sz="0" w:space="0" w:color="auto"/>
        <w:right w:val="none" w:sz="0" w:space="0" w:color="auto"/>
      </w:divBdr>
    </w:div>
    <w:div w:id="1000351583">
      <w:bodyDiv w:val="1"/>
      <w:marLeft w:val="0"/>
      <w:marRight w:val="0"/>
      <w:marTop w:val="0"/>
      <w:marBottom w:val="0"/>
      <w:divBdr>
        <w:top w:val="none" w:sz="0" w:space="0" w:color="auto"/>
        <w:left w:val="none" w:sz="0" w:space="0" w:color="auto"/>
        <w:bottom w:val="none" w:sz="0" w:space="0" w:color="auto"/>
        <w:right w:val="none" w:sz="0" w:space="0" w:color="auto"/>
      </w:divBdr>
    </w:div>
    <w:div w:id="1105420278">
      <w:bodyDiv w:val="1"/>
      <w:marLeft w:val="0"/>
      <w:marRight w:val="0"/>
      <w:marTop w:val="0"/>
      <w:marBottom w:val="0"/>
      <w:divBdr>
        <w:top w:val="none" w:sz="0" w:space="0" w:color="auto"/>
        <w:left w:val="none" w:sz="0" w:space="0" w:color="auto"/>
        <w:bottom w:val="none" w:sz="0" w:space="0" w:color="auto"/>
        <w:right w:val="none" w:sz="0" w:space="0" w:color="auto"/>
      </w:divBdr>
    </w:div>
    <w:div w:id="1153984988">
      <w:bodyDiv w:val="1"/>
      <w:marLeft w:val="0"/>
      <w:marRight w:val="0"/>
      <w:marTop w:val="0"/>
      <w:marBottom w:val="0"/>
      <w:divBdr>
        <w:top w:val="none" w:sz="0" w:space="0" w:color="auto"/>
        <w:left w:val="none" w:sz="0" w:space="0" w:color="auto"/>
        <w:bottom w:val="none" w:sz="0" w:space="0" w:color="auto"/>
        <w:right w:val="none" w:sz="0" w:space="0" w:color="auto"/>
      </w:divBdr>
    </w:div>
    <w:div w:id="1168864603">
      <w:bodyDiv w:val="1"/>
      <w:marLeft w:val="0"/>
      <w:marRight w:val="0"/>
      <w:marTop w:val="0"/>
      <w:marBottom w:val="0"/>
      <w:divBdr>
        <w:top w:val="none" w:sz="0" w:space="0" w:color="auto"/>
        <w:left w:val="none" w:sz="0" w:space="0" w:color="auto"/>
        <w:bottom w:val="none" w:sz="0" w:space="0" w:color="auto"/>
        <w:right w:val="none" w:sz="0" w:space="0" w:color="auto"/>
      </w:divBdr>
    </w:div>
    <w:div w:id="1671761640">
      <w:bodyDiv w:val="1"/>
      <w:marLeft w:val="0"/>
      <w:marRight w:val="0"/>
      <w:marTop w:val="0"/>
      <w:marBottom w:val="0"/>
      <w:divBdr>
        <w:top w:val="none" w:sz="0" w:space="0" w:color="auto"/>
        <w:left w:val="none" w:sz="0" w:space="0" w:color="auto"/>
        <w:bottom w:val="none" w:sz="0" w:space="0" w:color="auto"/>
        <w:right w:val="none" w:sz="0" w:space="0" w:color="auto"/>
      </w:divBdr>
    </w:div>
    <w:div w:id="1925263756">
      <w:bodyDiv w:val="1"/>
      <w:marLeft w:val="0"/>
      <w:marRight w:val="0"/>
      <w:marTop w:val="0"/>
      <w:marBottom w:val="0"/>
      <w:divBdr>
        <w:top w:val="none" w:sz="0" w:space="0" w:color="auto"/>
        <w:left w:val="none" w:sz="0" w:space="0" w:color="auto"/>
        <w:bottom w:val="none" w:sz="0" w:space="0" w:color="auto"/>
        <w:right w:val="none" w:sz="0" w:space="0" w:color="auto"/>
      </w:divBdr>
    </w:div>
    <w:div w:id="200797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sarah.mcsweeney@canterbury.ac.nz" TargetMode="External"/><Relationship Id="rId1" Type="http://schemas.openxmlformats.org/officeDocument/2006/relationships/hyperlink" Target="mailto:danial.khojasteh@environment.nsw.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2749C-D231-4A2C-B41D-AD943DBF4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1211</Words>
  <Characters>6905</Characters>
  <Application>Microsoft Office Word</Application>
  <DocSecurity>0</DocSecurity>
  <Lines>57</Lines>
  <Paragraphs>16</Paragraphs>
  <ScaleCrop>false</ScaleCrop>
  <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Shivanesh Rao</dc:creator>
  <cp:keywords/>
  <dc:description/>
  <cp:lastModifiedBy>Danial Khojasteh</cp:lastModifiedBy>
  <cp:revision>186</cp:revision>
  <dcterms:created xsi:type="dcterms:W3CDTF">2024-06-13T11:19:00Z</dcterms:created>
  <dcterms:modified xsi:type="dcterms:W3CDTF">2024-08-08T05:49:00Z</dcterms:modified>
</cp:coreProperties>
</file>