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07D3" w14:textId="5293572F" w:rsidR="00290903" w:rsidRPr="006D08F9" w:rsidRDefault="00D5158C">
      <w:pPr>
        <w:rPr>
          <w:rFonts w:ascii="Times New Roman" w:hAnsi="Times New Roman" w:cs="Times New Roman"/>
          <w:b/>
          <w:bCs/>
        </w:rPr>
      </w:pPr>
      <w:r w:rsidRPr="006D08F9">
        <w:rPr>
          <w:rFonts w:ascii="Times New Roman" w:hAnsi="Times New Roman" w:cs="Times New Roman"/>
          <w:b/>
          <w:bCs/>
        </w:rPr>
        <w:t>Table 1. Clinical characteristics of patients with different colistin schemes.</w:t>
      </w:r>
    </w:p>
    <w:tbl>
      <w:tblPr>
        <w:tblStyle w:val="a3"/>
        <w:tblpPr w:leftFromText="180" w:rightFromText="180" w:vertAnchor="text" w:horzAnchor="page" w:tblpX="1792" w:tblpY="301"/>
        <w:tblOverlap w:val="never"/>
        <w:tblW w:w="85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0"/>
        <w:gridCol w:w="2390"/>
        <w:gridCol w:w="1930"/>
        <w:gridCol w:w="1020"/>
      </w:tblGrid>
      <w:tr w:rsidR="00290903" w:rsidRPr="006D08F9" w14:paraId="4660520E" w14:textId="77777777">
        <w:trPr>
          <w:trHeight w:val="352"/>
        </w:trPr>
        <w:tc>
          <w:tcPr>
            <w:tcW w:w="3160" w:type="dxa"/>
            <w:tcBorders>
              <w:bottom w:val="single" w:sz="4" w:space="0" w:color="auto"/>
            </w:tcBorders>
          </w:tcPr>
          <w:p w14:paraId="47951EFD" w14:textId="77777777" w:rsidR="00290903" w:rsidRPr="006D08F9" w:rsidRDefault="00290903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3ED2BB22" w14:textId="6B81B32D" w:rsidR="00290903" w:rsidRPr="006D08F9" w:rsidRDefault="00000000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Colistin</w:t>
            </w:r>
            <w:r w:rsidR="00941BE7"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="00B93039"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Tigecycline </w:t>
            </w:r>
            <w:r w:rsidRPr="006D08F9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(</w:t>
            </w:r>
            <w:r w:rsidR="00B93039" w:rsidRPr="006D08F9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TC</w:t>
            </w:r>
            <w:r w:rsidRPr="006D08F9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) </w:t>
            </w: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n</w:t>
            </w:r>
            <w:r w:rsidRPr="006D08F9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=46</w:t>
            </w: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3561DE6B" w14:textId="2775E440" w:rsidR="00290903" w:rsidRPr="006D08F9" w:rsidRDefault="000000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40443453"/>
            <w:r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Colistin</w:t>
            </w:r>
            <w:r w:rsidR="00B93039"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+</w:t>
            </w:r>
            <w:r w:rsidR="00B93039"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</w:t>
            </w:r>
            <w:r w:rsidR="00B93039"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antibiotics</w:t>
            </w:r>
            <w:r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B93039"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</w:t>
            </w:r>
            <w:r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bookmarkEnd w:id="0"/>
          <w:p w14:paraId="069E8B43" w14:textId="77777777" w:rsidR="00290903" w:rsidRPr="006D08F9" w:rsidRDefault="00000000">
            <w:pP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n</w:t>
            </w:r>
            <w:r w:rsidRPr="006D08F9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=38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0B513B65" w14:textId="4DFAED63" w:rsidR="00290903" w:rsidRPr="006D08F9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AdvOT5fcf1b24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-value</w:t>
            </w:r>
          </w:p>
        </w:tc>
      </w:tr>
      <w:tr w:rsidR="00290903" w:rsidRPr="006D08F9" w14:paraId="4E290D4B" w14:textId="77777777">
        <w:trPr>
          <w:trHeight w:val="90"/>
        </w:trPr>
        <w:tc>
          <w:tcPr>
            <w:tcW w:w="3160" w:type="dxa"/>
            <w:tcBorders>
              <w:top w:val="single" w:sz="4" w:space="0" w:color="auto"/>
            </w:tcBorders>
          </w:tcPr>
          <w:p w14:paraId="7838BE0C" w14:textId="53BE5C6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 xml:space="preserve">Age, years 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(</w:t>
            </w:r>
            <w:proofErr w:type="spellStart"/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mean±SD</w:t>
            </w:r>
            <w:proofErr w:type="spellEnd"/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 xml:space="preserve">)               </w:t>
            </w: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33DFBFD5" w14:textId="2BDC368B" w:rsidR="00290903" w:rsidRPr="006D08F9" w:rsidRDefault="00000000">
            <w:pPr>
              <w:widowControl/>
              <w:jc w:val="left"/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>Gender,</w:t>
            </w:r>
            <w:r w:rsidR="00A87278"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 xml:space="preserve">male                                    </w:t>
            </w:r>
          </w:p>
          <w:p w14:paraId="29CF1064" w14:textId="77777777" w:rsidR="00290903" w:rsidRPr="006D08F9" w:rsidRDefault="00000000">
            <w:pPr>
              <w:widowControl/>
              <w:jc w:val="left"/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>Chronic pulmonary disease</w:t>
            </w:r>
          </w:p>
          <w:p w14:paraId="07B4A725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08F9">
              <w:rPr>
                <w:rFonts w:ascii="Times New Roman" w:hAnsi="Times New Roman" w:cs="Times New Roman"/>
                <w:sz w:val="20"/>
                <w:szCs w:val="20"/>
              </w:rPr>
              <w:t>Malignancy</w:t>
            </w:r>
          </w:p>
          <w:p w14:paraId="387CEF9D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08F9">
              <w:rPr>
                <w:rFonts w:ascii="Times New Roman" w:hAnsi="Times New Roman" w:cs="Times New Roman"/>
                <w:sz w:val="20"/>
                <w:szCs w:val="20"/>
              </w:rPr>
              <w:t>Neurological disease</w:t>
            </w:r>
          </w:p>
          <w:p w14:paraId="2C012437" w14:textId="77777777" w:rsidR="00290903" w:rsidRPr="006D08F9" w:rsidRDefault="00000000">
            <w:pPr>
              <w:widowControl/>
              <w:jc w:val="left"/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>Diabetes</w:t>
            </w:r>
          </w:p>
          <w:p w14:paraId="42D72513" w14:textId="77777777" w:rsidR="00290903" w:rsidRPr="006D08F9" w:rsidRDefault="00000000">
            <w:pPr>
              <w:widowControl/>
              <w:jc w:val="left"/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>Chronic kidney disease</w:t>
            </w:r>
          </w:p>
          <w:p w14:paraId="52B63499" w14:textId="77777777" w:rsidR="00290903" w:rsidRPr="006D08F9" w:rsidRDefault="00000000">
            <w:pPr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>Other chronic disease</w:t>
            </w:r>
          </w:p>
          <w:p w14:paraId="330CC499" w14:textId="77777777" w:rsidR="00290903" w:rsidRPr="006D08F9" w:rsidRDefault="00000000">
            <w:pPr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>With extrapulmonary infection</w:t>
            </w:r>
          </w:p>
          <w:p w14:paraId="0BDEF475" w14:textId="77777777" w:rsidR="00290903" w:rsidRPr="006D08F9" w:rsidRDefault="00000000">
            <w:pPr>
              <w:widowControl/>
              <w:jc w:val="left"/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Laboratory tests</w:t>
            </w:r>
          </w:p>
          <w:p w14:paraId="0354DBF0" w14:textId="77777777" w:rsidR="00290903" w:rsidRPr="006D08F9" w:rsidRDefault="00000000">
            <w:pPr>
              <w:ind w:left="1000" w:hangingChars="500" w:hanging="1000"/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>Positive sputum smear</w:t>
            </w:r>
          </w:p>
          <w:p w14:paraId="698638D6" w14:textId="77777777" w:rsidR="00290903" w:rsidRPr="006D08F9" w:rsidRDefault="00000000">
            <w:pPr>
              <w:ind w:left="1000" w:hangingChars="500" w:hanging="1000"/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>Positive sputum culture</w:t>
            </w:r>
          </w:p>
          <w:p w14:paraId="5D3F61DA" w14:textId="77777777" w:rsidR="00290903" w:rsidRPr="006D08F9" w:rsidRDefault="00000000">
            <w:pPr>
              <w:ind w:left="1000" w:hangingChars="500" w:hanging="1000"/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>Respiratory pathogen test positive</w:t>
            </w:r>
          </w:p>
          <w:p w14:paraId="6399DF8E" w14:textId="77777777" w:rsidR="00290903" w:rsidRPr="006D08F9" w:rsidRDefault="00000000">
            <w:pPr>
              <w:ind w:left="1000" w:hangingChars="500" w:hanging="1000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GM test</w:t>
            </w:r>
          </w:p>
          <w:p w14:paraId="212231FD" w14:textId="77777777" w:rsidR="00290903" w:rsidRPr="006D08F9" w:rsidRDefault="00290903">
            <w:pPr>
              <w:ind w:left="1000" w:hangingChars="500" w:hanging="1000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</w:p>
          <w:p w14:paraId="37E483DD" w14:textId="77777777" w:rsidR="00290903" w:rsidRPr="006D08F9" w:rsidRDefault="00000000">
            <w:pPr>
              <w:widowControl/>
              <w:jc w:val="left"/>
              <w:rPr>
                <w:rFonts w:ascii="Times New Roman" w:eastAsia="Shaker2Lancet-Regular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haker2Lancet-Regular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Treatment received in hospital</w:t>
            </w:r>
          </w:p>
          <w:p w14:paraId="54A37DAA" w14:textId="5BA5CF7D" w:rsidR="00290903" w:rsidRPr="006D08F9" w:rsidRDefault="000070D8">
            <w:pPr>
              <w:widowControl/>
              <w:jc w:val="left"/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Systemic corticosteroids</w:t>
            </w:r>
          </w:p>
          <w:p w14:paraId="1F18CE6F" w14:textId="77777777" w:rsidR="00290903" w:rsidRPr="006D08F9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Antiviral</w:t>
            </w:r>
          </w:p>
          <w:p w14:paraId="15B42C7A" w14:textId="77777777" w:rsidR="00290903" w:rsidRPr="006D08F9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Antifungal</w:t>
            </w:r>
          </w:p>
          <w:p w14:paraId="3C1B07FB" w14:textId="2AA2A698" w:rsidR="00290903" w:rsidRPr="006D08F9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hAnsi="Times New Roman" w:cs="Times New Roman"/>
                <w:sz w:val="20"/>
                <w:szCs w:val="20"/>
              </w:rPr>
              <w:t xml:space="preserve">Colistin 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dosage</w:t>
            </w:r>
            <w:r w:rsidR="002B5F80"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(75</w:t>
            </w:r>
            <w:r w:rsidR="006C1A38"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000</w:t>
            </w:r>
            <w:r w:rsidR="006E7633"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u, </w:t>
            </w:r>
            <w:r w:rsidR="002B5F80"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%)</w:t>
            </w:r>
          </w:p>
          <w:p w14:paraId="740E02D8" w14:textId="242344E8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hAnsi="Times New Roman" w:cs="Times New Roman"/>
                <w:sz w:val="20"/>
                <w:szCs w:val="20"/>
              </w:rPr>
              <w:t xml:space="preserve">Atomize Colistin </w:t>
            </w:r>
            <w:r w:rsidR="003354DA" w:rsidRPr="006D08F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86355" w:rsidRPr="006D08F9">
              <w:rPr>
                <w:rFonts w:ascii="Times New Roman" w:hAnsi="Times New Roman" w:cs="Times New Roman"/>
                <w:sz w:val="20"/>
                <w:szCs w:val="20"/>
              </w:rPr>
              <w:t>Venous+nebulization</w:t>
            </w:r>
            <w:proofErr w:type="spellEnd"/>
            <w:r w:rsidR="00486355" w:rsidRPr="006D08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354DA" w:rsidRPr="006D08F9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  <w:p w14:paraId="24DAA9F9" w14:textId="77777777" w:rsidR="00F55FB6" w:rsidRPr="006D08F9" w:rsidRDefault="00F55FB6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90106E" w14:textId="5867E575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8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Outcomes</w:t>
            </w:r>
          </w:p>
          <w:p w14:paraId="29D31E75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D08F9">
              <w:rPr>
                <w:rFonts w:ascii="Times New Roman" w:hAnsi="Times New Roman" w:cs="Times New Roman"/>
                <w:sz w:val="20"/>
                <w:szCs w:val="20"/>
              </w:rPr>
              <w:t>CT image improvement</w:t>
            </w:r>
          </w:p>
          <w:p w14:paraId="0D840A8D" w14:textId="0BEAFD3E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>Hospitalization days</w:t>
            </w:r>
            <w:r w:rsidR="00A87278"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(mean</w:t>
            </w:r>
            <w:r w:rsidR="00A87278"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±</w:t>
            </w:r>
            <w:r w:rsidR="00A87278"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SD)</w:t>
            </w:r>
          </w:p>
          <w:p w14:paraId="087933E7" w14:textId="49CFA1AC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AdvOT46dcae81" w:hAnsi="Times New Roman" w:cs="Times New Roman"/>
                <w:kern w:val="0"/>
                <w:sz w:val="20"/>
                <w:szCs w:val="20"/>
                <w:lang w:bidi="ar"/>
              </w:rPr>
              <w:t>Mortality within 28 days of discharge</w:t>
            </w:r>
          </w:p>
        </w:tc>
        <w:tc>
          <w:tcPr>
            <w:tcW w:w="2390" w:type="dxa"/>
            <w:tcBorders>
              <w:top w:val="single" w:sz="4" w:space="0" w:color="auto"/>
            </w:tcBorders>
          </w:tcPr>
          <w:p w14:paraId="2CC8E2F6" w14:textId="77777777" w:rsidR="00290903" w:rsidRPr="006D08F9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6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6.8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±1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4.9</w:t>
            </w:r>
          </w:p>
          <w:p w14:paraId="31B7BA21" w14:textId="77777777" w:rsidR="00290903" w:rsidRPr="006D08F9" w:rsidRDefault="00000000">
            <w:pP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28.3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706C57C1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30.4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076F8A2B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19.6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5D143B42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30.4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6C32302F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2.2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5C6F79C7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14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30.4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3B9FA720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31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67.4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76DB5CAD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28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60.9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587F41D2" w14:textId="77777777" w:rsidR="00290903" w:rsidRPr="006D08F9" w:rsidRDefault="00290903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</w:p>
          <w:p w14:paraId="250D0190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10.9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7F01B6D8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33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71.7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7FD06BE2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28.3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79C7C132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8.7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7F4BA45B" w14:textId="77777777" w:rsidR="00290903" w:rsidRPr="006D08F9" w:rsidRDefault="00290903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</w:p>
          <w:p w14:paraId="13ED2761" w14:textId="77777777" w:rsidR="00290903" w:rsidRPr="006D08F9" w:rsidRDefault="00290903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</w:p>
          <w:p w14:paraId="0C0C7282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19.6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54919687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2.2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7048A6CF" w14:textId="77777777" w:rsidR="00290903" w:rsidRPr="006D08F9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36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78.3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2E345760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32.6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2908C13D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23.9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4FE9FFF3" w14:textId="77777777" w:rsidR="00290903" w:rsidRPr="006D08F9" w:rsidRDefault="00290903">
            <w:pP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  <w:p w14:paraId="11447C4D" w14:textId="77777777" w:rsidR="00F55FB6" w:rsidRPr="006D08F9" w:rsidRDefault="00F55FB6">
            <w:pP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  <w:p w14:paraId="61F31FF2" w14:textId="77777777" w:rsidR="00F55FB6" w:rsidRPr="006D08F9" w:rsidRDefault="00F55FB6">
            <w:pPr>
              <w:rPr>
                <w:rFonts w:ascii="Times New Roman" w:hAnsi="Times New Roman" w:cs="Times New Roman"/>
                <w:kern w:val="0"/>
                <w:sz w:val="20"/>
                <w:szCs w:val="20"/>
                <w:lang w:bidi="ar"/>
              </w:rPr>
            </w:pPr>
          </w:p>
          <w:p w14:paraId="5F0CEF5B" w14:textId="77777777" w:rsidR="00290903" w:rsidRPr="006D08F9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80.8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653AA966" w14:textId="5101F383" w:rsidR="00290903" w:rsidRPr="006D08F9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34.6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±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27.8</w:t>
            </w:r>
          </w:p>
          <w:p w14:paraId="1681A57E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39.1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06B69AC9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67.2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±1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.9</w:t>
            </w:r>
          </w:p>
          <w:p w14:paraId="265CB37D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26.3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4D5E8B2A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17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44.7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3F0DB269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9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23.7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0B822C0E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13.2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1BE0DA9F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10.5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1C2FCED2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10.5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711E0595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34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89.5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27C92748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26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68.4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6AF4BC43" w14:textId="77777777" w:rsidR="00290903" w:rsidRPr="006D08F9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 </w:t>
            </w:r>
          </w:p>
          <w:p w14:paraId="49E73EA4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5.3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475AED6C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22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57.9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06532BE5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11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28.9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3FC793A2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5.3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66778477" w14:textId="77777777" w:rsidR="00290903" w:rsidRPr="006D08F9" w:rsidRDefault="00290903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</w:p>
          <w:p w14:paraId="1221C889" w14:textId="77777777" w:rsidR="00290903" w:rsidRPr="006D08F9" w:rsidRDefault="00290903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</w:p>
          <w:p w14:paraId="3516FA8D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18.4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4D96B156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0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291E2056" w14:textId="77777777" w:rsidR="00290903" w:rsidRPr="006D08F9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21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55.3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03CB52E5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15.8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2A37D1E4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15.8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3A7BE23C" w14:textId="77777777" w:rsidR="00290903" w:rsidRPr="006D08F9" w:rsidRDefault="00290903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</w:p>
          <w:p w14:paraId="30CF757B" w14:textId="77777777" w:rsidR="00F55FB6" w:rsidRPr="006D08F9" w:rsidRDefault="00F55FB6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</w:p>
          <w:p w14:paraId="50CFF2D9" w14:textId="77777777" w:rsidR="00F55FB6" w:rsidRPr="006D08F9" w:rsidRDefault="00F55FB6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</w:p>
          <w:p w14:paraId="3DA2D96F" w14:textId="77777777" w:rsidR="00290903" w:rsidRPr="006D08F9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12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63.2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5BEF022B" w14:textId="52E7C713" w:rsidR="00290903" w:rsidRPr="006D08F9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34.9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±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38.9</w:t>
            </w:r>
          </w:p>
          <w:p w14:paraId="7B331A49" w14:textId="77777777" w:rsidR="00290903" w:rsidRPr="006D08F9" w:rsidRDefault="00000000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24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（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63.2</w:t>
            </w:r>
            <w:r w:rsidRPr="006D08F9"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  <w:t>%</w:t>
            </w:r>
            <w:r w:rsidRPr="006D08F9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14:paraId="72846D95" w14:textId="77777777" w:rsidR="00290903" w:rsidRPr="006D08F9" w:rsidRDefault="00290903">
            <w:pPr>
              <w:rPr>
                <w:rFonts w:ascii="Times New Roman" w:eastAsia="AdvOT5fcf1b24" w:hAnsi="Times New Roman" w:cs="Times New Roman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14:paraId="5D6CF220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=0.919</w:t>
            </w:r>
          </w:p>
          <w:p w14:paraId="37919F5A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=1.000</w:t>
            </w:r>
          </w:p>
          <w:p w14:paraId="689AFE7C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=0.256</w:t>
            </w:r>
          </w:p>
          <w:p w14:paraId="1D21BD21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=0.790</w:t>
            </w:r>
          </w:p>
          <w:p w14:paraId="32616BE9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=0.071</w:t>
            </w:r>
          </w:p>
          <w:p w14:paraId="5E75AA13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=0.171</w:t>
            </w:r>
          </w:p>
          <w:p w14:paraId="630A9256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=0.034</w:t>
            </w:r>
          </w:p>
          <w:p w14:paraId="279CDB9D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=0.019</w:t>
            </w:r>
          </w:p>
          <w:p w14:paraId="47A1DEDE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=0.502</w:t>
            </w:r>
          </w:p>
          <w:p w14:paraId="27EFB368" w14:textId="77777777" w:rsidR="00290903" w:rsidRPr="006D08F9" w:rsidRDefault="00290903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1C25E92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=0.449</w:t>
            </w:r>
          </w:p>
          <w:p w14:paraId="08B2CCF3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=0.249</w:t>
            </w:r>
          </w:p>
          <w:p w14:paraId="4E6D4BCF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=1.000</w:t>
            </w:r>
          </w:p>
          <w:p w14:paraId="5202339E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=0.685</w:t>
            </w:r>
          </w:p>
          <w:p w14:paraId="3983120F" w14:textId="77777777" w:rsidR="00290903" w:rsidRPr="006D08F9" w:rsidRDefault="00290903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458A53C" w14:textId="77777777" w:rsidR="00290903" w:rsidRPr="006D08F9" w:rsidRDefault="00290903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7C7DC32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=1.000</w:t>
            </w:r>
          </w:p>
          <w:p w14:paraId="19572523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=1.000</w:t>
            </w:r>
          </w:p>
          <w:p w14:paraId="3F386151" w14:textId="77777777" w:rsidR="00290903" w:rsidRPr="006D08F9" w:rsidRDefault="00000000">
            <w:pP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=0.035</w:t>
            </w:r>
          </w:p>
          <w:p w14:paraId="70FA43B4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=0.084</w:t>
            </w:r>
          </w:p>
          <w:p w14:paraId="4C044414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=0.421</w:t>
            </w:r>
          </w:p>
          <w:p w14:paraId="5AB49E7D" w14:textId="77777777" w:rsidR="00290903" w:rsidRPr="006D08F9" w:rsidRDefault="00290903">
            <w:pP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14:paraId="6104B044" w14:textId="77777777" w:rsidR="00F55FB6" w:rsidRPr="006D08F9" w:rsidRDefault="00F55FB6">
            <w:pP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14:paraId="3F61EAB0" w14:textId="77777777" w:rsidR="00F55FB6" w:rsidRPr="006D08F9" w:rsidRDefault="00F55FB6">
            <w:pP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  <w:p w14:paraId="5E30F87A" w14:textId="77777777" w:rsidR="00290903" w:rsidRPr="006D08F9" w:rsidRDefault="00000000">
            <w:pPr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=0.306</w:t>
            </w:r>
          </w:p>
          <w:p w14:paraId="385AC42C" w14:textId="20CCFF9E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=0.968</w:t>
            </w:r>
          </w:p>
          <w:p w14:paraId="0D248C5A" w14:textId="77777777" w:rsidR="00290903" w:rsidRPr="006D08F9" w:rsidRDefault="00000000">
            <w:pPr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sz w:val="20"/>
                <w:szCs w:val="20"/>
                <w:shd w:val="clear" w:color="auto" w:fill="FFFFFF"/>
              </w:rPr>
              <w:t>=0.048</w:t>
            </w:r>
          </w:p>
        </w:tc>
      </w:tr>
    </w:tbl>
    <w:p w14:paraId="12A99128" w14:textId="6F47D27C" w:rsidR="00290903" w:rsidRPr="006D08F9" w:rsidRDefault="00290903">
      <w:pPr>
        <w:rPr>
          <w:rFonts w:ascii="Times New Roman" w:hAnsi="Times New Roman" w:cs="Times New Roman"/>
          <w:sz w:val="24"/>
        </w:rPr>
      </w:pPr>
    </w:p>
    <w:p w14:paraId="0E327557" w14:textId="77777777" w:rsidR="00290903" w:rsidRPr="006D08F9" w:rsidRDefault="00290903">
      <w:pPr>
        <w:rPr>
          <w:rFonts w:ascii="Times New Roman" w:hAnsi="Times New Roman" w:cs="Times New Roman"/>
        </w:rPr>
      </w:pPr>
    </w:p>
    <w:p w14:paraId="40CC3ADC" w14:textId="77777777" w:rsidR="00290903" w:rsidRPr="006D08F9" w:rsidRDefault="00290903">
      <w:pPr>
        <w:rPr>
          <w:rFonts w:ascii="Times New Roman" w:hAnsi="Times New Roman" w:cs="Times New Roman"/>
        </w:rPr>
      </w:pPr>
    </w:p>
    <w:p w14:paraId="5C2F03B7" w14:textId="77777777" w:rsidR="00290903" w:rsidRPr="006D08F9" w:rsidRDefault="00290903">
      <w:pPr>
        <w:rPr>
          <w:rFonts w:ascii="Times New Roman" w:hAnsi="Times New Roman" w:cs="Times New Roman"/>
        </w:rPr>
      </w:pPr>
    </w:p>
    <w:p w14:paraId="12AE7141" w14:textId="77777777" w:rsidR="00290903" w:rsidRPr="006D08F9" w:rsidRDefault="00290903">
      <w:pPr>
        <w:rPr>
          <w:rFonts w:ascii="Times New Roman" w:hAnsi="Times New Roman" w:cs="Times New Roman"/>
        </w:rPr>
      </w:pPr>
    </w:p>
    <w:p w14:paraId="493B820F" w14:textId="77777777" w:rsidR="00290903" w:rsidRPr="006D08F9" w:rsidRDefault="00290903">
      <w:pPr>
        <w:rPr>
          <w:rFonts w:ascii="Times New Roman" w:hAnsi="Times New Roman" w:cs="Times New Roman"/>
        </w:rPr>
      </w:pPr>
    </w:p>
    <w:p w14:paraId="1219DB70" w14:textId="77777777" w:rsidR="00BD07A0" w:rsidRDefault="00BD07A0">
      <w:pPr>
        <w:rPr>
          <w:rFonts w:ascii="Times New Roman" w:hAnsi="Times New Roman" w:cs="Times New Roman"/>
        </w:rPr>
      </w:pPr>
    </w:p>
    <w:p w14:paraId="6FF9F8CE" w14:textId="77777777" w:rsidR="00951AEF" w:rsidRDefault="00951AEF">
      <w:pPr>
        <w:rPr>
          <w:rFonts w:ascii="Times New Roman" w:hAnsi="Times New Roman" w:cs="Times New Roman"/>
        </w:rPr>
      </w:pPr>
    </w:p>
    <w:p w14:paraId="79E1CA11" w14:textId="77777777" w:rsidR="00951AEF" w:rsidRDefault="00951AEF">
      <w:pPr>
        <w:rPr>
          <w:rFonts w:ascii="Times New Roman" w:hAnsi="Times New Roman" w:cs="Times New Roman"/>
        </w:rPr>
      </w:pPr>
    </w:p>
    <w:p w14:paraId="58AAF44B" w14:textId="77777777" w:rsidR="00951AEF" w:rsidRPr="006D08F9" w:rsidRDefault="00951AE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1782" w:tblpY="624"/>
        <w:tblOverlap w:val="never"/>
        <w:tblW w:w="10162" w:type="dxa"/>
        <w:tblLayout w:type="fixed"/>
        <w:tblLook w:val="04A0" w:firstRow="1" w:lastRow="0" w:firstColumn="1" w:lastColumn="0" w:noHBand="0" w:noVBand="1"/>
      </w:tblPr>
      <w:tblGrid>
        <w:gridCol w:w="2502"/>
        <w:gridCol w:w="700"/>
        <w:gridCol w:w="1090"/>
        <w:gridCol w:w="1040"/>
        <w:gridCol w:w="1000"/>
        <w:gridCol w:w="740"/>
        <w:gridCol w:w="1100"/>
        <w:gridCol w:w="1080"/>
        <w:gridCol w:w="910"/>
      </w:tblGrid>
      <w:tr w:rsidR="00290903" w:rsidRPr="006D08F9" w14:paraId="2F4E1709" w14:textId="77777777">
        <w:trPr>
          <w:trHeight w:val="301"/>
        </w:trPr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9632D" w14:textId="77777777" w:rsidR="00290903" w:rsidRPr="006D08F9" w:rsidRDefault="00290903">
            <w:pPr>
              <w:spacing w:line="240" w:lineRule="atLeast"/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E7424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Univariate</w:t>
            </w:r>
            <w:r w:rsidRPr="006D08F9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0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analysis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A44CB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Multivariate</w:t>
            </w:r>
            <w:r w:rsidRPr="006D08F9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08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analysis</w:t>
            </w:r>
          </w:p>
        </w:tc>
      </w:tr>
      <w:tr w:rsidR="00290903" w:rsidRPr="006D08F9" w14:paraId="23E6B1D6" w14:textId="77777777">
        <w:trPr>
          <w:trHeight w:val="291"/>
        </w:trPr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66E56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08F9">
              <w:rPr>
                <w:rFonts w:ascii="Times New Roman" w:eastAsia="AdvOT46dcae81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Mortality within 28 days of discharge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3D0AD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OR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96B37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Lower.95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30C3F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Upper.95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9C30C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b/>
                <w:bCs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</w:t>
            </w:r>
            <w:r w:rsidRPr="006D08F9"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-value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C8E5C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OR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E2195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Lower.95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B39E1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Upper.95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84408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b/>
                <w:bCs/>
                <w:i/>
                <w:iCs/>
                <w:color w:val="231F20"/>
                <w:kern w:val="0"/>
                <w:sz w:val="20"/>
                <w:szCs w:val="20"/>
                <w:lang w:bidi="ar"/>
              </w:rPr>
              <w:t>P</w:t>
            </w:r>
            <w:r w:rsidRPr="006D08F9">
              <w:rPr>
                <w:rFonts w:ascii="Times New Roman" w:eastAsia="ScalaLancetPro" w:hAnsi="Times New Roman" w:cs="Times New Roman"/>
                <w:b/>
                <w:bCs/>
                <w:color w:val="231F20"/>
                <w:kern w:val="0"/>
                <w:sz w:val="20"/>
                <w:szCs w:val="20"/>
                <w:lang w:bidi="ar"/>
              </w:rPr>
              <w:t>-value</w:t>
            </w:r>
          </w:p>
        </w:tc>
      </w:tr>
      <w:tr w:rsidR="00290903" w:rsidRPr="006D08F9" w14:paraId="69C79848" w14:textId="77777777">
        <w:trPr>
          <w:trHeight w:val="383"/>
        </w:trPr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12ACB" w14:textId="77777777" w:rsidR="00290903" w:rsidRPr="006D08F9" w:rsidRDefault="00000000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hAnsi="Times New Roman" w:cs="Times New Roman"/>
                <w:sz w:val="20"/>
                <w:szCs w:val="20"/>
              </w:rPr>
              <w:t>Overall (</w:t>
            </w:r>
            <w:r w:rsidRPr="006D08F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6D08F9">
              <w:rPr>
                <w:rFonts w:ascii="Times New Roman" w:hAnsi="Times New Roman" w:cs="Times New Roman"/>
                <w:sz w:val="20"/>
                <w:szCs w:val="20"/>
              </w:rPr>
              <w:t>=84)</w:t>
            </w:r>
          </w:p>
          <w:p w14:paraId="33139599" w14:textId="77777777" w:rsidR="00290903" w:rsidRPr="006D08F9" w:rsidRDefault="00000000">
            <w:pPr>
              <w:ind w:left="200" w:hangingChars="100" w:hanging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>Positive sputum culture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(</w:t>
            </w:r>
            <w:r w:rsidRPr="006D08F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6D08F9">
              <w:rPr>
                <w:rFonts w:ascii="Times New Roman" w:hAnsi="Times New Roman" w:cs="Times New Roman"/>
                <w:sz w:val="20"/>
                <w:szCs w:val="20"/>
              </w:rPr>
              <w:t>=55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)</w:t>
            </w:r>
          </w:p>
          <w:p w14:paraId="48DCA772" w14:textId="53A8C459" w:rsidR="00290903" w:rsidRPr="006D08F9" w:rsidRDefault="00000000" w:rsidP="00644239">
            <w:pPr>
              <w:ind w:left="200" w:hangingChars="100" w:hanging="200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Negative </w:t>
            </w:r>
            <w:r w:rsidRPr="006D08F9">
              <w:rPr>
                <w:rFonts w:ascii="Times New Roman" w:eastAsia="Shaker2Lancet-Regular" w:hAnsi="Times New Roman" w:cs="Times New Roman"/>
                <w:kern w:val="0"/>
                <w:sz w:val="20"/>
                <w:szCs w:val="20"/>
                <w:lang w:bidi="ar"/>
              </w:rPr>
              <w:t>sputum culture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 xml:space="preserve"> (</w:t>
            </w:r>
            <w:r w:rsidRPr="006D08F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6D08F9">
              <w:rPr>
                <w:rFonts w:ascii="Times New Roman" w:hAnsi="Times New Roman" w:cs="Times New Roman"/>
                <w:sz w:val="20"/>
                <w:szCs w:val="20"/>
              </w:rPr>
              <w:t>=29</w:t>
            </w:r>
            <w:r w:rsidRPr="006D08F9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0AC3C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0.375</w:t>
            </w:r>
          </w:p>
          <w:p w14:paraId="1EAC6240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0.233</w:t>
            </w:r>
          </w:p>
          <w:p w14:paraId="5641ECAB" w14:textId="77777777" w:rsidR="00290903" w:rsidRPr="006D08F9" w:rsidRDefault="00290903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</w:p>
          <w:p w14:paraId="3A213789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0.907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C4D53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0.155</w:t>
            </w:r>
          </w:p>
          <w:p w14:paraId="1B0F38BB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0.074</w:t>
            </w:r>
          </w:p>
          <w:p w14:paraId="32000DAA" w14:textId="77777777" w:rsidR="00290903" w:rsidRPr="006D08F9" w:rsidRDefault="00290903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</w:p>
          <w:p w14:paraId="47190148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30EC9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0.910</w:t>
            </w:r>
          </w:p>
          <w:p w14:paraId="7E6AF082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0.739</w:t>
            </w:r>
          </w:p>
          <w:p w14:paraId="6799B3F8" w14:textId="77777777" w:rsidR="00290903" w:rsidRPr="006D08F9" w:rsidRDefault="00290903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</w:p>
          <w:p w14:paraId="0E9A1DF8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3.952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C63A6" w14:textId="77777777" w:rsidR="00290903" w:rsidRPr="006D08F9" w:rsidRDefault="00000000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  <w:t>=0.030</w:t>
            </w:r>
          </w:p>
          <w:p w14:paraId="4407A5C1" w14:textId="77777777" w:rsidR="00290903" w:rsidRPr="006D08F9" w:rsidRDefault="00000000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  <w:t>=0.013</w:t>
            </w:r>
          </w:p>
          <w:p w14:paraId="746EBDC5" w14:textId="77777777" w:rsidR="00290903" w:rsidRPr="006D08F9" w:rsidRDefault="00290903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  <w:p w14:paraId="5773148B" w14:textId="77777777" w:rsidR="00290903" w:rsidRPr="006D08F9" w:rsidRDefault="00000000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  <w:t>=0.897</w:t>
            </w:r>
          </w:p>
          <w:p w14:paraId="74E7FA93" w14:textId="77777777" w:rsidR="00290903" w:rsidRPr="006D08F9" w:rsidRDefault="00290903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4D0B1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0.180</w:t>
            </w:r>
          </w:p>
          <w:p w14:paraId="3C46D05F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0.073</w:t>
            </w:r>
          </w:p>
          <w:p w14:paraId="03B49D97" w14:textId="77777777" w:rsidR="00290903" w:rsidRPr="006D08F9" w:rsidRDefault="00290903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</w:p>
          <w:p w14:paraId="430E6280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5AEA1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0.040</w:t>
            </w:r>
          </w:p>
          <w:p w14:paraId="1B692012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0.006</w:t>
            </w:r>
          </w:p>
          <w:p w14:paraId="2B001441" w14:textId="77777777" w:rsidR="00290903" w:rsidRPr="006D08F9" w:rsidRDefault="00290903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</w:p>
          <w:p w14:paraId="3D15C08E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8D13F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0.813</w:t>
            </w:r>
          </w:p>
          <w:p w14:paraId="49D00034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0.882</w:t>
            </w:r>
          </w:p>
          <w:p w14:paraId="4BA4AC12" w14:textId="77777777" w:rsidR="00290903" w:rsidRPr="006D08F9" w:rsidRDefault="00290903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</w:p>
          <w:p w14:paraId="076A1EEF" w14:textId="77777777" w:rsidR="00290903" w:rsidRPr="006D08F9" w:rsidRDefault="00000000">
            <w:pPr>
              <w:spacing w:line="240" w:lineRule="atLeast"/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ScalaLancetPro" w:hAnsi="Times New Roman" w:cs="Times New Roman"/>
                <w:color w:val="231F20"/>
                <w:kern w:val="0"/>
                <w:sz w:val="20"/>
                <w:szCs w:val="20"/>
                <w:lang w:bidi="ar"/>
              </w:rPr>
              <w:t>16.712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17BFD" w14:textId="77777777" w:rsidR="00290903" w:rsidRPr="006D08F9" w:rsidRDefault="00000000">
            <w:pPr>
              <w:rPr>
                <w:rFonts w:ascii="Times New Roman" w:eastAsia="宋体" w:hAnsi="Times New Roman"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  <w:t>=0.026</w:t>
            </w:r>
          </w:p>
          <w:p w14:paraId="3E6E3F20" w14:textId="77777777" w:rsidR="00290903" w:rsidRPr="006D08F9" w:rsidRDefault="00000000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  <w:t>=0.040</w:t>
            </w:r>
          </w:p>
          <w:p w14:paraId="26787A87" w14:textId="77777777" w:rsidR="00290903" w:rsidRPr="006D08F9" w:rsidRDefault="00290903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  <w:p w14:paraId="770166F4" w14:textId="77777777" w:rsidR="00290903" w:rsidRPr="006D08F9" w:rsidRDefault="00000000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i/>
                <w:iCs/>
                <w:color w:val="21212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  <w:t>=0.367</w:t>
            </w:r>
          </w:p>
          <w:p w14:paraId="0BD79DA6" w14:textId="77777777" w:rsidR="00290903" w:rsidRPr="006D08F9" w:rsidRDefault="00290903">
            <w:pPr>
              <w:rPr>
                <w:rFonts w:ascii="Times New Roman" w:eastAsia="宋体" w:hAnsi="Times New Roman" w:cs="Times New Roman"/>
                <w:color w:val="212121"/>
                <w:sz w:val="20"/>
                <w:szCs w:val="20"/>
                <w:shd w:val="clear" w:color="auto" w:fill="FFFFFF"/>
              </w:rPr>
            </w:pPr>
          </w:p>
        </w:tc>
      </w:tr>
    </w:tbl>
    <w:p w14:paraId="2C84BF58" w14:textId="795AAA93" w:rsidR="00290903" w:rsidRPr="006D08F9" w:rsidRDefault="00000000">
      <w:pPr>
        <w:rPr>
          <w:rFonts w:ascii="Times New Roman" w:hAnsi="Times New Roman" w:cs="Times New Roman"/>
        </w:rPr>
      </w:pPr>
      <w:r w:rsidRPr="006D08F9">
        <w:rPr>
          <w:rFonts w:ascii="Times New Roman" w:hAnsi="Times New Roman" w:cs="Times New Roman"/>
          <w:b/>
          <w:bCs/>
        </w:rPr>
        <w:t>Table 2</w:t>
      </w:r>
      <w:r w:rsidR="001C069D" w:rsidRPr="006D08F9">
        <w:rPr>
          <w:rFonts w:ascii="Times New Roman" w:hAnsi="Times New Roman" w:cs="Times New Roman"/>
          <w:b/>
          <w:bCs/>
        </w:rPr>
        <w:t>.</w:t>
      </w:r>
      <w:r w:rsidR="003354DA" w:rsidRPr="006D08F9">
        <w:rPr>
          <w:rFonts w:ascii="Times New Roman" w:hAnsi="Times New Roman" w:cs="Times New Roman"/>
          <w:b/>
          <w:bCs/>
        </w:rPr>
        <w:t xml:space="preserve"> </w:t>
      </w:r>
      <w:r w:rsidR="000B4378" w:rsidRPr="006D08F9">
        <w:rPr>
          <w:rFonts w:ascii="Times New Roman" w:hAnsi="Times New Roman" w:cs="Times New Roman"/>
          <w:b/>
          <w:bCs/>
        </w:rPr>
        <w:t>Univariate and multivariate analysis of different treatment regimens and 28</w:t>
      </w:r>
      <w:r w:rsidR="00AC170C" w:rsidRPr="006D08F9">
        <w:rPr>
          <w:rFonts w:ascii="Times New Roman" w:hAnsi="Times New Roman" w:cs="Times New Roman"/>
          <w:b/>
          <w:bCs/>
        </w:rPr>
        <w:t>-</w:t>
      </w:r>
      <w:r w:rsidR="000B4378" w:rsidRPr="006D08F9">
        <w:rPr>
          <w:rFonts w:ascii="Times New Roman" w:hAnsi="Times New Roman" w:cs="Times New Roman"/>
          <w:b/>
          <w:bCs/>
        </w:rPr>
        <w:t>day disease-related mortality after discharge.</w:t>
      </w:r>
    </w:p>
    <w:p w14:paraId="08A8EA62" w14:textId="77777777" w:rsidR="00486355" w:rsidRPr="006D08F9" w:rsidRDefault="00486355">
      <w:pPr>
        <w:rPr>
          <w:rFonts w:ascii="Times New Roman" w:hAnsi="Times New Roman" w:cs="Times New Roman"/>
        </w:rPr>
      </w:pPr>
    </w:p>
    <w:p w14:paraId="7BAD4BD6" w14:textId="36D3E632" w:rsidR="00290903" w:rsidRPr="006D08F9" w:rsidRDefault="00000000">
      <w:pPr>
        <w:rPr>
          <w:rFonts w:ascii="Times New Roman" w:hAnsi="Times New Roman" w:cs="Times New Roman"/>
          <w:b/>
          <w:bCs/>
        </w:rPr>
      </w:pPr>
      <w:r w:rsidRPr="006D08F9">
        <w:rPr>
          <w:rFonts w:ascii="Times New Roman" w:hAnsi="Times New Roman" w:cs="Times New Roman"/>
          <w:b/>
          <w:bCs/>
        </w:rPr>
        <w:t>Table 3</w:t>
      </w:r>
      <w:r w:rsidR="001C069D" w:rsidRPr="006D08F9">
        <w:rPr>
          <w:rFonts w:ascii="Times New Roman" w:hAnsi="Times New Roman" w:cs="Times New Roman"/>
          <w:b/>
          <w:bCs/>
        </w:rPr>
        <w:t xml:space="preserve">. </w:t>
      </w:r>
      <w:r w:rsidR="00F9655B" w:rsidRPr="006D08F9">
        <w:rPr>
          <w:rFonts w:ascii="Times New Roman" w:hAnsi="Times New Roman" w:cs="Times New Roman"/>
          <w:b/>
          <w:bCs/>
        </w:rPr>
        <w:t>Comparison of blood biochemical indicators before and after the use of colistin.</w:t>
      </w:r>
    </w:p>
    <w:tbl>
      <w:tblPr>
        <w:tblStyle w:val="a3"/>
        <w:tblpPr w:leftFromText="180" w:rightFromText="180" w:vertAnchor="text" w:horzAnchor="page" w:tblpX="1792" w:tblpY="301"/>
        <w:tblOverlap w:val="never"/>
        <w:tblW w:w="93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985"/>
        <w:gridCol w:w="1984"/>
        <w:gridCol w:w="1276"/>
      </w:tblGrid>
      <w:tr w:rsidR="00290903" w:rsidRPr="006D08F9" w14:paraId="0E5FB4EE" w14:textId="77777777" w:rsidTr="005A5450">
        <w:trPr>
          <w:trHeight w:val="352"/>
        </w:trPr>
        <w:tc>
          <w:tcPr>
            <w:tcW w:w="4077" w:type="dxa"/>
            <w:tcBorders>
              <w:bottom w:val="single" w:sz="4" w:space="0" w:color="auto"/>
            </w:tcBorders>
          </w:tcPr>
          <w:p w14:paraId="45A84F18" w14:textId="77777777" w:rsidR="00E05088" w:rsidRPr="006D08F9" w:rsidRDefault="00E05088" w:rsidP="00E0508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AdvOT5fcf1b24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Laboratory tests</w:t>
            </w:r>
          </w:p>
          <w:p w14:paraId="42434BC6" w14:textId="77777777" w:rsidR="00290903" w:rsidRPr="006D08F9" w:rsidRDefault="00290903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BECEA9" w14:textId="77777777" w:rsidR="00290903" w:rsidRPr="006D08F9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6D08F9">
              <w:rPr>
                <w:rFonts w:ascii="Times New Roman" w:hAnsi="Times New Roman" w:cs="Times New Roman"/>
                <w:b/>
                <w:bCs/>
              </w:rPr>
              <w:t>Before Colistin</w:t>
            </w:r>
          </w:p>
          <w:p w14:paraId="750AFA2A" w14:textId="6F8DBF03" w:rsidR="00290903" w:rsidRPr="006D08F9" w:rsidRDefault="00767D4E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n</w:t>
            </w: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=84)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12C161E" w14:textId="77777777" w:rsidR="00290903" w:rsidRPr="006D08F9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6D08F9">
              <w:rPr>
                <w:rFonts w:ascii="Times New Roman" w:hAnsi="Times New Roman" w:cs="Times New Roman"/>
                <w:b/>
                <w:bCs/>
              </w:rPr>
              <w:t>After Colistin</w:t>
            </w:r>
          </w:p>
          <w:p w14:paraId="53595649" w14:textId="26C601C2" w:rsidR="00290903" w:rsidRPr="006D08F9" w:rsidRDefault="00767D4E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n</w:t>
            </w: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=84)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50231C" w14:textId="77777777" w:rsidR="00290903" w:rsidRPr="006D08F9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AdvOT5fcf1b24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bidi="ar"/>
              </w:rPr>
              <w:t>-value</w:t>
            </w: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90903" w:rsidRPr="006D08F9" w14:paraId="1DA08033" w14:textId="77777777" w:rsidTr="005A5450">
        <w:trPr>
          <w:trHeight w:val="90"/>
        </w:trPr>
        <w:tc>
          <w:tcPr>
            <w:tcW w:w="4077" w:type="dxa"/>
            <w:tcBorders>
              <w:top w:val="single" w:sz="4" w:space="0" w:color="auto"/>
            </w:tcBorders>
          </w:tcPr>
          <w:p w14:paraId="61D47C89" w14:textId="2C5FCE2B" w:rsidR="00290903" w:rsidRPr="006D08F9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WBC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(median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±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IQR)</w:t>
            </w:r>
            <w:r w:rsidR="00D5158C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ScalaLancetPro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×10⁹</w:t>
            </w:r>
          </w:p>
          <w:p w14:paraId="2FBA8FC7" w14:textId="6AE7FF89" w:rsidR="00290903" w:rsidRPr="006D08F9" w:rsidRDefault="00000000">
            <w:pPr>
              <w:widowControl/>
              <w:jc w:val="left"/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Neutrophil </w:t>
            </w:r>
            <w:r w:rsidR="005A5450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percentage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(median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±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IQR)</w:t>
            </w:r>
          </w:p>
          <w:p w14:paraId="232A9060" w14:textId="36ADFA85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Lymphocyte </w:t>
            </w:r>
            <w:r w:rsidR="005A5450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percentage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(median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±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IQR)</w:t>
            </w:r>
          </w:p>
          <w:p w14:paraId="32F16680" w14:textId="156BB9C6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Platelet count (median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±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IQR) </w:t>
            </w:r>
            <w:r w:rsidRPr="006D08F9">
              <w:rPr>
                <w:rFonts w:ascii="Times New Roman" w:eastAsia="ScalaLancetPro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×10⁹</w:t>
            </w:r>
          </w:p>
          <w:p w14:paraId="71F61C1B" w14:textId="22FAF482" w:rsidR="00290903" w:rsidRPr="006D08F9" w:rsidRDefault="00000000">
            <w:pPr>
              <w:widowControl/>
              <w:jc w:val="left"/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CRP (median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±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IQR) </w:t>
            </w:r>
            <w:r w:rsidRPr="006D08F9">
              <w:rPr>
                <w:rFonts w:ascii="Times New Roman" w:eastAsia="AdvOT5fcf1b24 + 20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–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mg/dL</w:t>
            </w:r>
          </w:p>
          <w:p w14:paraId="09A12F53" w14:textId="08C57371" w:rsidR="00290903" w:rsidRPr="006D08F9" w:rsidRDefault="00000000">
            <w:pPr>
              <w:widowControl/>
              <w:jc w:val="left"/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PCT (median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±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IQR) </w:t>
            </w:r>
            <w:r w:rsidRPr="006D08F9">
              <w:rPr>
                <w:rFonts w:ascii="Times New Roman" w:eastAsia="AdvOT5fcf1b24 + 20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–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ng/mL</w:t>
            </w:r>
          </w:p>
          <w:p w14:paraId="07A12BD8" w14:textId="51356DD6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ALT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(median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±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IQR) </w:t>
            </w:r>
            <w:r w:rsidRPr="006D08F9">
              <w:rPr>
                <w:rFonts w:ascii="Times New Roman" w:eastAsia="AdvOT5fcf1b24 + 20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– 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/mL</w:t>
            </w:r>
          </w:p>
          <w:p w14:paraId="4D1BA2C8" w14:textId="7167DBA4" w:rsidR="00290903" w:rsidRPr="006D08F9" w:rsidRDefault="00000000">
            <w:pPr>
              <w:ind w:left="1000" w:hangingChars="500" w:hanging="1000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AST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(median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±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IQR)</w:t>
            </w:r>
            <w:r w:rsidR="005A5450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="005A5450" w:rsidRPr="006D08F9">
              <w:rPr>
                <w:rFonts w:ascii="Times New Roman" w:eastAsia="AdvOT5fcf1b24 + 20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– </w:t>
            </w:r>
            <w:r w:rsidR="005A5450"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</w:t>
            </w:r>
            <w:r w:rsidR="005A5450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/mL</w:t>
            </w:r>
          </w:p>
          <w:p w14:paraId="3840BE07" w14:textId="58416982" w:rsidR="00290903" w:rsidRPr="006D08F9" w:rsidRDefault="00000000">
            <w:pPr>
              <w:ind w:left="1000" w:hangingChars="500" w:hanging="1000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Total bilirubin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(median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±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IQR)</w:t>
            </w:r>
            <w:r w:rsidR="005A5450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="005A5450" w:rsidRPr="006D08F9">
              <w:rPr>
                <w:rFonts w:ascii="Times New Roman" w:eastAsia="AdvOT5fcf1b24 + 20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– </w:t>
            </w:r>
            <w:proofErr w:type="spellStart"/>
            <w:r w:rsidR="005A545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umol</w:t>
            </w:r>
            <w:proofErr w:type="spellEnd"/>
            <w:r w:rsidR="005A5450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/L</w:t>
            </w:r>
          </w:p>
          <w:p w14:paraId="26C6F78C" w14:textId="045AF498" w:rsidR="00290903" w:rsidRPr="006D08F9" w:rsidRDefault="00000000">
            <w:pPr>
              <w:ind w:left="1000" w:hangingChars="500" w:hanging="1000"/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</w:t>
            </w:r>
            <w:r w:rsidRPr="006D08F9">
              <w:rPr>
                <w:rFonts w:ascii="Times New Roman" w:eastAsia="Shaker2Lancet-Regular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reatinine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, male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(median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±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IQR)</w:t>
            </w:r>
            <w:r w:rsidR="005A5450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="005A5450" w:rsidRPr="006D08F9">
              <w:rPr>
                <w:rFonts w:ascii="Times New Roman" w:eastAsia="AdvOT5fcf1b24 + 20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– </w:t>
            </w:r>
            <w:proofErr w:type="spellStart"/>
            <w:r w:rsidR="005A545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umol</w:t>
            </w:r>
            <w:proofErr w:type="spellEnd"/>
            <w:r w:rsidR="005A5450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/L</w:t>
            </w:r>
          </w:p>
          <w:p w14:paraId="3A138A01" w14:textId="30661BB3" w:rsidR="00290903" w:rsidRPr="006D08F9" w:rsidRDefault="00000000">
            <w:pPr>
              <w:ind w:left="1000" w:hangingChars="500" w:hanging="1000"/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C</w:t>
            </w:r>
            <w:r w:rsidRPr="006D08F9">
              <w:rPr>
                <w:rFonts w:ascii="Times New Roman" w:eastAsia="Shaker2Lancet-Regular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reatinine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, female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(median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±</w:t>
            </w:r>
            <w:r w:rsidR="00206B02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IQR)</w:t>
            </w:r>
            <w:r w:rsidR="005A5450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 w:rsidR="005A5450" w:rsidRPr="006D08F9">
              <w:rPr>
                <w:rFonts w:ascii="Times New Roman" w:eastAsia="AdvOT5fcf1b24 + 20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– </w:t>
            </w:r>
            <w:proofErr w:type="spellStart"/>
            <w:r w:rsidR="005A5450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umol</w:t>
            </w:r>
            <w:proofErr w:type="spellEnd"/>
            <w:r w:rsidR="005A5450"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/L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AB412B0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9.3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5.2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14.3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093DB4CB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86.7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76.6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92.1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1F4D94D5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7.8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(3.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13.3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7E5374FC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64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90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241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62BBDDEF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00.3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28.6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163.7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5C3DF35D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0.5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0.2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2.7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4FAE12F2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36.0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18.0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54.0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6419B7C9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40.0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24.0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61.0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49AC8D1C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1.4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7.2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16.3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7BAE4502" w14:textId="77777777" w:rsidR="00290903" w:rsidRPr="006D08F9" w:rsidRDefault="00000000">
            <w:pPr>
              <w:widowControl/>
              <w:jc w:val="left"/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81.3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54.6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128.6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679A55C2" w14:textId="77777777" w:rsidR="00290903" w:rsidRPr="006D08F9" w:rsidRDefault="00000000">
            <w:pPr>
              <w:widowControl/>
              <w:jc w:val="left"/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53.0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38.0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80.3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CBAEED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9.6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5.6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14.2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0A02AD44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86.4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74.8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92.6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23BDC439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7.7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(3.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9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12.3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421D933A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45.5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74.8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292.5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03A5EDB8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90.6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(3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1.4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156.5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0F9D5090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1.3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0.1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5.4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212857F1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33.0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16.0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54.0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23C271CC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35.0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25.0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57.8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75947041" w14:textId="77777777" w:rsidR="00290903" w:rsidRPr="006D08F9" w:rsidRDefault="00000000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5.1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8.0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22.5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5AA362F3" w14:textId="77777777" w:rsidR="00290903" w:rsidRPr="006D08F9" w:rsidRDefault="00000000">
            <w:pPr>
              <w:widowControl/>
              <w:jc w:val="left"/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75.5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54.7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171.5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  <w:p w14:paraId="4917EF80" w14:textId="77777777" w:rsidR="00290903" w:rsidRPr="006D08F9" w:rsidRDefault="00000000">
            <w:pPr>
              <w:widowControl/>
              <w:jc w:val="left"/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41.4 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(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31.0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-</w:t>
            </w:r>
            <w:r w:rsidRPr="006D08F9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64.4</w:t>
            </w:r>
            <w:r w:rsidRPr="006D08F9">
              <w:rPr>
                <w:rFonts w:ascii="Times New Roman" w:eastAsia="AdvOT5fcf1b24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10EB13A" w14:textId="77777777" w:rsidR="00290903" w:rsidRPr="006D08F9" w:rsidRDefault="00000000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=0.697</w:t>
            </w:r>
          </w:p>
          <w:p w14:paraId="0BB1E4CD" w14:textId="77777777" w:rsidR="00290903" w:rsidRPr="006D08F9" w:rsidRDefault="00000000">
            <w:pP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=0.773</w:t>
            </w:r>
          </w:p>
          <w:p w14:paraId="42A34113" w14:textId="77777777" w:rsidR="00290903" w:rsidRPr="006D08F9" w:rsidRDefault="00000000">
            <w:pP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=0.793</w:t>
            </w:r>
          </w:p>
          <w:p w14:paraId="0C043D03" w14:textId="77777777" w:rsidR="00290903" w:rsidRPr="006D08F9" w:rsidRDefault="00000000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=0.965</w:t>
            </w:r>
          </w:p>
          <w:p w14:paraId="19A55E08" w14:textId="77777777" w:rsidR="00290903" w:rsidRPr="006D08F9" w:rsidRDefault="00000000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=0.763</w:t>
            </w:r>
          </w:p>
          <w:p w14:paraId="78150662" w14:textId="77777777" w:rsidR="00290903" w:rsidRPr="006D08F9" w:rsidRDefault="00000000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=0.521</w:t>
            </w:r>
          </w:p>
          <w:p w14:paraId="59A2E79E" w14:textId="77777777" w:rsidR="00290903" w:rsidRPr="006D08F9" w:rsidRDefault="00000000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=0.704</w:t>
            </w:r>
          </w:p>
          <w:p w14:paraId="599C88B7" w14:textId="77777777" w:rsidR="00290903" w:rsidRPr="006D08F9" w:rsidRDefault="00000000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=0.823</w:t>
            </w:r>
          </w:p>
          <w:p w14:paraId="6535B908" w14:textId="77777777" w:rsidR="00290903" w:rsidRPr="006D08F9" w:rsidRDefault="00000000">
            <w:pPr>
              <w:rPr>
                <w:rFonts w:ascii="Times New Roman" w:eastAsia="宋体" w:hAnsi="Times New Roman" w:cs="Times New Roman"/>
                <w:b/>
                <w:bCs/>
                <w:color w:val="C00000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=0.030</w:t>
            </w:r>
          </w:p>
          <w:p w14:paraId="59085EF7" w14:textId="77777777" w:rsidR="00290903" w:rsidRPr="006D08F9" w:rsidRDefault="00000000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=0.882</w:t>
            </w:r>
          </w:p>
          <w:p w14:paraId="31301B9F" w14:textId="77777777" w:rsidR="00290903" w:rsidRPr="006D08F9" w:rsidRDefault="00000000">
            <w:pPr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08F9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Pr="006D08F9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=0.149</w:t>
            </w:r>
          </w:p>
        </w:tc>
      </w:tr>
    </w:tbl>
    <w:p w14:paraId="58841816" w14:textId="77777777" w:rsidR="00290903" w:rsidRPr="006D08F9" w:rsidRDefault="00290903">
      <w:pPr>
        <w:rPr>
          <w:rFonts w:ascii="Times New Roman" w:hAnsi="Times New Roman" w:cs="Times New Roman"/>
        </w:rPr>
      </w:pPr>
    </w:p>
    <w:sectPr w:rsidR="00290903" w:rsidRPr="006D0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02D2" w14:textId="77777777" w:rsidR="008E16BF" w:rsidRDefault="008E16BF" w:rsidP="00B93039">
      <w:r>
        <w:separator/>
      </w:r>
    </w:p>
  </w:endnote>
  <w:endnote w:type="continuationSeparator" w:id="0">
    <w:p w14:paraId="09ED26E8" w14:textId="77777777" w:rsidR="008E16BF" w:rsidRDefault="008E16BF" w:rsidP="00B9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5fcf1b24">
    <w:altName w:val="Segoe Print"/>
    <w:charset w:val="00"/>
    <w:family w:val="auto"/>
    <w:pitch w:val="default"/>
  </w:font>
  <w:font w:name="Shaker2Lancet-Regular">
    <w:altName w:val="Segoe Print"/>
    <w:charset w:val="00"/>
    <w:family w:val="auto"/>
    <w:pitch w:val="default"/>
  </w:font>
  <w:font w:name="AdvOT46dcae81">
    <w:altName w:val="Segoe Print"/>
    <w:charset w:val="00"/>
    <w:family w:val="auto"/>
    <w:pitch w:val="default"/>
  </w:font>
  <w:font w:name="ScalaLancetPro">
    <w:altName w:val="Segoe Print"/>
    <w:charset w:val="00"/>
    <w:family w:val="auto"/>
    <w:pitch w:val="default"/>
  </w:font>
  <w:font w:name="AdvOT5fcf1b24 + 20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9EE4" w14:textId="77777777" w:rsidR="008E16BF" w:rsidRDefault="008E16BF" w:rsidP="00B93039">
      <w:r>
        <w:separator/>
      </w:r>
    </w:p>
  </w:footnote>
  <w:footnote w:type="continuationSeparator" w:id="0">
    <w:p w14:paraId="11248C1C" w14:textId="77777777" w:rsidR="008E16BF" w:rsidRDefault="008E16BF" w:rsidP="00B93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kyZjQzYTYzNWE5MWRlNmUzYmE1MWNiZjhjNDhmZDMifQ=="/>
  </w:docVars>
  <w:rsids>
    <w:rsidRoot w:val="00290903"/>
    <w:rsid w:val="000070D8"/>
    <w:rsid w:val="000925BA"/>
    <w:rsid w:val="000B4378"/>
    <w:rsid w:val="000C343F"/>
    <w:rsid w:val="00137216"/>
    <w:rsid w:val="001C069D"/>
    <w:rsid w:val="001F1990"/>
    <w:rsid w:val="001F470E"/>
    <w:rsid w:val="00206B02"/>
    <w:rsid w:val="00290903"/>
    <w:rsid w:val="002B5F80"/>
    <w:rsid w:val="002C6632"/>
    <w:rsid w:val="003354DA"/>
    <w:rsid w:val="00382E26"/>
    <w:rsid w:val="003A2ED6"/>
    <w:rsid w:val="003E6C32"/>
    <w:rsid w:val="00486355"/>
    <w:rsid w:val="004E661A"/>
    <w:rsid w:val="00535DF0"/>
    <w:rsid w:val="00541502"/>
    <w:rsid w:val="00582D96"/>
    <w:rsid w:val="005A5450"/>
    <w:rsid w:val="00644239"/>
    <w:rsid w:val="00693955"/>
    <w:rsid w:val="00697361"/>
    <w:rsid w:val="00697890"/>
    <w:rsid w:val="006C1A38"/>
    <w:rsid w:val="006C1D1A"/>
    <w:rsid w:val="006D08F9"/>
    <w:rsid w:val="006E28B3"/>
    <w:rsid w:val="006E7633"/>
    <w:rsid w:val="00767D4E"/>
    <w:rsid w:val="007731BF"/>
    <w:rsid w:val="007F27CB"/>
    <w:rsid w:val="008444E8"/>
    <w:rsid w:val="008E16BF"/>
    <w:rsid w:val="00917CD6"/>
    <w:rsid w:val="00941BE7"/>
    <w:rsid w:val="009503EC"/>
    <w:rsid w:val="00951AEF"/>
    <w:rsid w:val="00A076D4"/>
    <w:rsid w:val="00A631E2"/>
    <w:rsid w:val="00A87278"/>
    <w:rsid w:val="00AC170C"/>
    <w:rsid w:val="00B93039"/>
    <w:rsid w:val="00BD07A0"/>
    <w:rsid w:val="00C170B0"/>
    <w:rsid w:val="00C217F6"/>
    <w:rsid w:val="00C258E5"/>
    <w:rsid w:val="00C402BA"/>
    <w:rsid w:val="00C621A8"/>
    <w:rsid w:val="00D167AD"/>
    <w:rsid w:val="00D5158C"/>
    <w:rsid w:val="00DD2418"/>
    <w:rsid w:val="00DD5EE2"/>
    <w:rsid w:val="00E05088"/>
    <w:rsid w:val="00E57452"/>
    <w:rsid w:val="00F05729"/>
    <w:rsid w:val="00F4094D"/>
    <w:rsid w:val="00F55FB6"/>
    <w:rsid w:val="00F77655"/>
    <w:rsid w:val="00F9655B"/>
    <w:rsid w:val="00FF4C38"/>
    <w:rsid w:val="01826A17"/>
    <w:rsid w:val="02F70D3E"/>
    <w:rsid w:val="03DD7F34"/>
    <w:rsid w:val="04134741"/>
    <w:rsid w:val="05D817FB"/>
    <w:rsid w:val="07273ECF"/>
    <w:rsid w:val="08260BFE"/>
    <w:rsid w:val="08470072"/>
    <w:rsid w:val="08534C69"/>
    <w:rsid w:val="08BC0A60"/>
    <w:rsid w:val="0A165F4E"/>
    <w:rsid w:val="0AC96805"/>
    <w:rsid w:val="0B344073"/>
    <w:rsid w:val="0B8F51F0"/>
    <w:rsid w:val="0BDB0B9A"/>
    <w:rsid w:val="0CB9736D"/>
    <w:rsid w:val="0CD8304E"/>
    <w:rsid w:val="0D896A37"/>
    <w:rsid w:val="0DB53CD0"/>
    <w:rsid w:val="0ED74921"/>
    <w:rsid w:val="0F1B4006"/>
    <w:rsid w:val="11145782"/>
    <w:rsid w:val="12D94EE1"/>
    <w:rsid w:val="1300779B"/>
    <w:rsid w:val="13C7475D"/>
    <w:rsid w:val="140B289C"/>
    <w:rsid w:val="15152451"/>
    <w:rsid w:val="17054498"/>
    <w:rsid w:val="17FC1A2C"/>
    <w:rsid w:val="186B1B5B"/>
    <w:rsid w:val="18ED68A3"/>
    <w:rsid w:val="19924B4A"/>
    <w:rsid w:val="1A824F3A"/>
    <w:rsid w:val="1CB02232"/>
    <w:rsid w:val="206A26F8"/>
    <w:rsid w:val="209F6D84"/>
    <w:rsid w:val="22D3628F"/>
    <w:rsid w:val="25674674"/>
    <w:rsid w:val="264D464E"/>
    <w:rsid w:val="2658068E"/>
    <w:rsid w:val="279D1605"/>
    <w:rsid w:val="282A5A35"/>
    <w:rsid w:val="2A7F4FF2"/>
    <w:rsid w:val="2BD2786C"/>
    <w:rsid w:val="2CA43435"/>
    <w:rsid w:val="2CE90E48"/>
    <w:rsid w:val="2D4C1B03"/>
    <w:rsid w:val="2F6E35CB"/>
    <w:rsid w:val="2F8869A0"/>
    <w:rsid w:val="30A21A3A"/>
    <w:rsid w:val="30B8125D"/>
    <w:rsid w:val="30BD0622"/>
    <w:rsid w:val="313531A0"/>
    <w:rsid w:val="31897602"/>
    <w:rsid w:val="32785148"/>
    <w:rsid w:val="33AF6948"/>
    <w:rsid w:val="3426758B"/>
    <w:rsid w:val="346534AA"/>
    <w:rsid w:val="358636D8"/>
    <w:rsid w:val="35EF5721"/>
    <w:rsid w:val="36201D7F"/>
    <w:rsid w:val="368D1D82"/>
    <w:rsid w:val="36FC292C"/>
    <w:rsid w:val="385E5C3E"/>
    <w:rsid w:val="38863A28"/>
    <w:rsid w:val="3A9643BE"/>
    <w:rsid w:val="3AD44EE6"/>
    <w:rsid w:val="3BBA2F82"/>
    <w:rsid w:val="3DA03E5F"/>
    <w:rsid w:val="3F4A70B5"/>
    <w:rsid w:val="3F747F0C"/>
    <w:rsid w:val="402C1320"/>
    <w:rsid w:val="41457D71"/>
    <w:rsid w:val="44E9159D"/>
    <w:rsid w:val="4646536E"/>
    <w:rsid w:val="46DD3E96"/>
    <w:rsid w:val="4A044128"/>
    <w:rsid w:val="4C9555BD"/>
    <w:rsid w:val="4E0D2791"/>
    <w:rsid w:val="4F8847C5"/>
    <w:rsid w:val="51670650"/>
    <w:rsid w:val="526245ED"/>
    <w:rsid w:val="543C2C52"/>
    <w:rsid w:val="555E3326"/>
    <w:rsid w:val="566428B6"/>
    <w:rsid w:val="56AE51E0"/>
    <w:rsid w:val="56D928AE"/>
    <w:rsid w:val="56E76259"/>
    <w:rsid w:val="58013A42"/>
    <w:rsid w:val="58F92290"/>
    <w:rsid w:val="5BBA5184"/>
    <w:rsid w:val="5D485C77"/>
    <w:rsid w:val="5F27742B"/>
    <w:rsid w:val="60936B26"/>
    <w:rsid w:val="613C7C81"/>
    <w:rsid w:val="61431020"/>
    <w:rsid w:val="615C785F"/>
    <w:rsid w:val="62614A02"/>
    <w:rsid w:val="62B122AE"/>
    <w:rsid w:val="641A130C"/>
    <w:rsid w:val="64996FAA"/>
    <w:rsid w:val="65472365"/>
    <w:rsid w:val="667F053B"/>
    <w:rsid w:val="6714680B"/>
    <w:rsid w:val="67B51724"/>
    <w:rsid w:val="68CE6639"/>
    <w:rsid w:val="6926102B"/>
    <w:rsid w:val="69762937"/>
    <w:rsid w:val="69BA607F"/>
    <w:rsid w:val="6A784019"/>
    <w:rsid w:val="6A845731"/>
    <w:rsid w:val="6B7340ED"/>
    <w:rsid w:val="6BE847AB"/>
    <w:rsid w:val="6DA93E2C"/>
    <w:rsid w:val="6DAA4BD1"/>
    <w:rsid w:val="6DE24C48"/>
    <w:rsid w:val="6EB43020"/>
    <w:rsid w:val="721750DD"/>
    <w:rsid w:val="721D4533"/>
    <w:rsid w:val="725B51C4"/>
    <w:rsid w:val="72746765"/>
    <w:rsid w:val="73351CBE"/>
    <w:rsid w:val="78AF5AEF"/>
    <w:rsid w:val="78EE5D8C"/>
    <w:rsid w:val="7A150154"/>
    <w:rsid w:val="7C397998"/>
    <w:rsid w:val="7CCC3693"/>
    <w:rsid w:val="7D2C7C8E"/>
    <w:rsid w:val="7ED44C97"/>
    <w:rsid w:val="7F343772"/>
    <w:rsid w:val="7FF6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952D6"/>
  <w15:docId w15:val="{5F6C9D06-C70A-475E-8BF6-08DF7D0B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30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930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93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930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28646</dc:creator>
  <cp:lastModifiedBy>adeleli@163.com</cp:lastModifiedBy>
  <cp:revision>4</cp:revision>
  <dcterms:created xsi:type="dcterms:W3CDTF">2024-03-16T11:21:00Z</dcterms:created>
  <dcterms:modified xsi:type="dcterms:W3CDTF">2024-04-06T02:45:00Z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7662FC360A5C4AB08ABBFF51A6A2FAC4_12</vt:lpwstr>
  </property>
</Properties>
</file>