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FC2CCF8" w14:textId="2FC4DC91" w:rsidR="00002D42" w:rsidRPr="00002D42" w:rsidRDefault="00002D42" w:rsidP="00002D42">
      <w:pPr>
        <w:pStyle w:val="berschrift1"/>
        <w:rPr>
          <w:sz w:val="20"/>
          <w:szCs w:val="20"/>
        </w:rPr>
      </w:pPr>
      <w:r w:rsidRPr="00002D42">
        <w:rPr>
          <w:sz w:val="20"/>
          <w:szCs w:val="20"/>
        </w:rPr>
        <w:t>Supplementary Information 3</w:t>
      </w:r>
    </w:p>
    <w:tbl>
      <w:tblPr>
        <w:tblStyle w:val="Tabellenraster"/>
        <w:tblpPr w:leftFromText="180" w:rightFromText="180" w:vertAnchor="text" w:horzAnchor="margin" w:tblpXSpec="center" w:tblpY="76"/>
        <w:tblW w:w="3970" w:type="dxa"/>
        <w:tblLook w:val="04A0" w:firstRow="1" w:lastRow="0" w:firstColumn="1" w:lastColumn="0" w:noHBand="0" w:noVBand="1"/>
      </w:tblPr>
      <w:tblGrid>
        <w:gridCol w:w="2721"/>
        <w:gridCol w:w="416"/>
        <w:gridCol w:w="833"/>
      </w:tblGrid>
      <w:tr w:rsidR="00720226" w:rsidRPr="00002D42" w14:paraId="16E2CA44" w14:textId="77777777" w:rsidTr="00720226">
        <w:trPr>
          <w:trHeight w:val="356"/>
        </w:trPr>
        <w:tc>
          <w:tcPr>
            <w:tcW w:w="2721" w:type="dxa"/>
            <w:shd w:val="clear" w:color="auto" w:fill="BFBFBF" w:themeFill="background1" w:themeFillShade="BF"/>
            <w:noWrap/>
          </w:tcPr>
          <w:p w14:paraId="7B5E1352" w14:textId="77777777" w:rsidR="00002D42" w:rsidRPr="00002D42" w:rsidRDefault="00002D42" w:rsidP="00002D42">
            <w:pPr>
              <w:jc w:val="center"/>
              <w:rPr>
                <w:rFonts w:ascii="Times New Roman" w:eastAsia="Times New Roman" w:hAnsi="Times New Roman" w:cs="Times New Roman"/>
                <w:b/>
                <w:bCs/>
                <w:color w:val="000000"/>
                <w:sz w:val="20"/>
                <w:szCs w:val="20"/>
              </w:rPr>
            </w:pPr>
            <w:r w:rsidRPr="00002D42">
              <w:rPr>
                <w:rFonts w:ascii="Times New Roman" w:eastAsia="Times New Roman" w:hAnsi="Times New Roman" w:cs="Times New Roman"/>
                <w:b/>
                <w:bCs/>
                <w:color w:val="000000"/>
                <w:sz w:val="20"/>
                <w:szCs w:val="20"/>
              </w:rPr>
              <w:t>Type of refit</w:t>
            </w:r>
          </w:p>
        </w:tc>
        <w:tc>
          <w:tcPr>
            <w:tcW w:w="416" w:type="dxa"/>
            <w:shd w:val="clear" w:color="auto" w:fill="BFBFBF" w:themeFill="background1" w:themeFillShade="BF"/>
            <w:noWrap/>
          </w:tcPr>
          <w:p w14:paraId="63183D5A" w14:textId="77777777" w:rsidR="00002D42" w:rsidRPr="00002D42" w:rsidRDefault="00002D42" w:rsidP="00002D42">
            <w:pPr>
              <w:jc w:val="center"/>
              <w:rPr>
                <w:rFonts w:ascii="Times New Roman" w:eastAsia="Times New Roman" w:hAnsi="Times New Roman" w:cs="Times New Roman"/>
                <w:color w:val="000000"/>
                <w:sz w:val="20"/>
                <w:szCs w:val="20"/>
              </w:rPr>
            </w:pPr>
            <w:r w:rsidRPr="00002D42">
              <w:rPr>
                <w:rFonts w:ascii="Times New Roman" w:eastAsia="Times New Roman" w:hAnsi="Times New Roman" w:cs="Times New Roman"/>
                <w:color w:val="000000"/>
                <w:sz w:val="20"/>
                <w:szCs w:val="20"/>
              </w:rPr>
              <w:t>N</w:t>
            </w:r>
          </w:p>
        </w:tc>
        <w:tc>
          <w:tcPr>
            <w:tcW w:w="833" w:type="dxa"/>
            <w:shd w:val="clear" w:color="auto" w:fill="BFBFBF" w:themeFill="background1" w:themeFillShade="BF"/>
            <w:noWrap/>
          </w:tcPr>
          <w:p w14:paraId="33F69C9C" w14:textId="77777777" w:rsidR="00002D42" w:rsidRPr="00002D42" w:rsidRDefault="00002D42" w:rsidP="00002D42">
            <w:pPr>
              <w:jc w:val="center"/>
              <w:rPr>
                <w:rFonts w:ascii="Times New Roman" w:eastAsia="Times New Roman" w:hAnsi="Times New Roman" w:cs="Times New Roman"/>
                <w:color w:val="000000"/>
                <w:sz w:val="20"/>
                <w:szCs w:val="20"/>
              </w:rPr>
            </w:pPr>
            <w:r w:rsidRPr="00002D42">
              <w:rPr>
                <w:rFonts w:ascii="Times New Roman" w:eastAsia="Times New Roman" w:hAnsi="Times New Roman" w:cs="Times New Roman"/>
                <w:color w:val="000000"/>
                <w:sz w:val="20"/>
                <w:szCs w:val="20"/>
              </w:rPr>
              <w:t>Total share</w:t>
            </w:r>
          </w:p>
        </w:tc>
      </w:tr>
      <w:tr w:rsidR="00720226" w:rsidRPr="00002D42" w14:paraId="31540A9D" w14:textId="77777777" w:rsidTr="00720226">
        <w:trPr>
          <w:trHeight w:val="356"/>
        </w:trPr>
        <w:tc>
          <w:tcPr>
            <w:tcW w:w="2721" w:type="dxa"/>
            <w:noWrap/>
            <w:hideMark/>
          </w:tcPr>
          <w:p w14:paraId="15765205" w14:textId="29924B91" w:rsidR="00002D42" w:rsidRPr="00002D42" w:rsidRDefault="00002D42" w:rsidP="00002D42">
            <w:pPr>
              <w:jc w:val="center"/>
              <w:rPr>
                <w:rFonts w:ascii="Times New Roman" w:eastAsia="Times New Roman" w:hAnsi="Times New Roman" w:cs="Times New Roman"/>
                <w:color w:val="000000"/>
                <w:sz w:val="20"/>
                <w:szCs w:val="20"/>
              </w:rPr>
            </w:pPr>
            <w:r w:rsidRPr="00002D42">
              <w:rPr>
                <w:rFonts w:ascii="Times New Roman" w:eastAsia="Times New Roman" w:hAnsi="Times New Roman" w:cs="Times New Roman"/>
                <w:color w:val="000000"/>
                <w:sz w:val="20"/>
                <w:szCs w:val="20"/>
              </w:rPr>
              <w:t>Production sequences</w:t>
            </w:r>
          </w:p>
        </w:tc>
        <w:tc>
          <w:tcPr>
            <w:tcW w:w="416" w:type="dxa"/>
            <w:noWrap/>
            <w:hideMark/>
          </w:tcPr>
          <w:p w14:paraId="77354FF2" w14:textId="77777777" w:rsidR="00002D42" w:rsidRPr="00002D42" w:rsidRDefault="00002D42" w:rsidP="00002D42">
            <w:pPr>
              <w:jc w:val="center"/>
              <w:rPr>
                <w:rFonts w:ascii="Times New Roman" w:eastAsia="Times New Roman" w:hAnsi="Times New Roman" w:cs="Times New Roman"/>
                <w:color w:val="000000"/>
                <w:sz w:val="20"/>
                <w:szCs w:val="20"/>
              </w:rPr>
            </w:pPr>
            <w:r w:rsidRPr="00002D42">
              <w:rPr>
                <w:rFonts w:ascii="Times New Roman" w:eastAsia="Times New Roman" w:hAnsi="Times New Roman" w:cs="Times New Roman"/>
                <w:color w:val="000000"/>
                <w:sz w:val="20"/>
                <w:szCs w:val="20"/>
              </w:rPr>
              <w:t>8</w:t>
            </w:r>
          </w:p>
        </w:tc>
        <w:tc>
          <w:tcPr>
            <w:tcW w:w="833" w:type="dxa"/>
            <w:noWrap/>
            <w:hideMark/>
          </w:tcPr>
          <w:p w14:paraId="5348F7B7" w14:textId="77777777" w:rsidR="00002D42" w:rsidRPr="00002D42" w:rsidRDefault="00002D42" w:rsidP="00002D42">
            <w:pPr>
              <w:jc w:val="center"/>
              <w:rPr>
                <w:rFonts w:ascii="Times New Roman" w:eastAsia="Times New Roman" w:hAnsi="Times New Roman" w:cs="Times New Roman"/>
                <w:color w:val="000000"/>
                <w:sz w:val="20"/>
                <w:szCs w:val="20"/>
              </w:rPr>
            </w:pPr>
            <w:r w:rsidRPr="00002D42">
              <w:rPr>
                <w:rFonts w:ascii="Times New Roman" w:eastAsia="Times New Roman" w:hAnsi="Times New Roman" w:cs="Times New Roman"/>
                <w:color w:val="000000"/>
                <w:sz w:val="20"/>
                <w:szCs w:val="20"/>
              </w:rPr>
              <w:t>40.0%</w:t>
            </w:r>
          </w:p>
        </w:tc>
      </w:tr>
      <w:tr w:rsidR="00720226" w:rsidRPr="00002D42" w14:paraId="6B99C0C4" w14:textId="77777777" w:rsidTr="00720226">
        <w:trPr>
          <w:trHeight w:val="356"/>
        </w:trPr>
        <w:tc>
          <w:tcPr>
            <w:tcW w:w="2721" w:type="dxa"/>
            <w:noWrap/>
            <w:hideMark/>
          </w:tcPr>
          <w:p w14:paraId="0027E86E" w14:textId="77777777" w:rsidR="00002D42" w:rsidRPr="00002D42" w:rsidRDefault="00002D42" w:rsidP="00002D42">
            <w:pPr>
              <w:jc w:val="center"/>
              <w:rPr>
                <w:rFonts w:ascii="Times New Roman" w:eastAsia="Times New Roman" w:hAnsi="Times New Roman" w:cs="Times New Roman"/>
                <w:color w:val="000000"/>
                <w:sz w:val="20"/>
                <w:szCs w:val="20"/>
              </w:rPr>
            </w:pPr>
            <w:r w:rsidRPr="00002D42">
              <w:rPr>
                <w:rFonts w:ascii="Times New Roman" w:eastAsia="Times New Roman" w:hAnsi="Times New Roman" w:cs="Times New Roman"/>
                <w:color w:val="000000"/>
                <w:sz w:val="20"/>
                <w:szCs w:val="20"/>
              </w:rPr>
              <w:t>Breaks</w:t>
            </w:r>
          </w:p>
        </w:tc>
        <w:tc>
          <w:tcPr>
            <w:tcW w:w="416" w:type="dxa"/>
            <w:noWrap/>
            <w:hideMark/>
          </w:tcPr>
          <w:p w14:paraId="160C6AB4" w14:textId="77777777" w:rsidR="00002D42" w:rsidRPr="00002D42" w:rsidRDefault="00002D42" w:rsidP="00002D42">
            <w:pPr>
              <w:jc w:val="center"/>
              <w:rPr>
                <w:rFonts w:ascii="Times New Roman" w:eastAsia="Times New Roman" w:hAnsi="Times New Roman" w:cs="Times New Roman"/>
                <w:color w:val="000000"/>
                <w:sz w:val="20"/>
                <w:szCs w:val="20"/>
              </w:rPr>
            </w:pPr>
            <w:r w:rsidRPr="00002D42">
              <w:rPr>
                <w:rFonts w:ascii="Times New Roman" w:eastAsia="Times New Roman" w:hAnsi="Times New Roman" w:cs="Times New Roman"/>
                <w:color w:val="000000"/>
                <w:sz w:val="20"/>
                <w:szCs w:val="20"/>
              </w:rPr>
              <w:t>9</w:t>
            </w:r>
          </w:p>
        </w:tc>
        <w:tc>
          <w:tcPr>
            <w:tcW w:w="833" w:type="dxa"/>
            <w:noWrap/>
            <w:hideMark/>
          </w:tcPr>
          <w:p w14:paraId="75662B58" w14:textId="77777777" w:rsidR="00002D42" w:rsidRPr="00002D42" w:rsidRDefault="00002D42" w:rsidP="00002D42">
            <w:pPr>
              <w:jc w:val="center"/>
              <w:rPr>
                <w:rFonts w:ascii="Times New Roman" w:eastAsia="Times New Roman" w:hAnsi="Times New Roman" w:cs="Times New Roman"/>
                <w:color w:val="000000"/>
                <w:sz w:val="20"/>
                <w:szCs w:val="20"/>
              </w:rPr>
            </w:pPr>
            <w:r w:rsidRPr="00002D42">
              <w:rPr>
                <w:rFonts w:ascii="Times New Roman" w:eastAsia="Times New Roman" w:hAnsi="Times New Roman" w:cs="Times New Roman"/>
                <w:color w:val="000000"/>
                <w:sz w:val="20"/>
                <w:szCs w:val="20"/>
              </w:rPr>
              <w:t>45.0%</w:t>
            </w:r>
          </w:p>
        </w:tc>
      </w:tr>
      <w:tr w:rsidR="00720226" w:rsidRPr="00002D42" w14:paraId="4B90E705" w14:textId="77777777" w:rsidTr="00720226">
        <w:trPr>
          <w:trHeight w:val="356"/>
        </w:trPr>
        <w:tc>
          <w:tcPr>
            <w:tcW w:w="2721" w:type="dxa"/>
            <w:noWrap/>
            <w:hideMark/>
          </w:tcPr>
          <w:p w14:paraId="0484FD8B" w14:textId="77777777" w:rsidR="00002D42" w:rsidRPr="00002D42" w:rsidRDefault="00002D42" w:rsidP="00002D42">
            <w:pPr>
              <w:jc w:val="center"/>
              <w:rPr>
                <w:rFonts w:ascii="Times New Roman" w:eastAsia="Times New Roman" w:hAnsi="Times New Roman" w:cs="Times New Roman"/>
                <w:color w:val="000000"/>
                <w:sz w:val="20"/>
                <w:szCs w:val="20"/>
              </w:rPr>
            </w:pPr>
            <w:r w:rsidRPr="00002D42">
              <w:rPr>
                <w:rFonts w:ascii="Times New Roman" w:eastAsia="Times New Roman" w:hAnsi="Times New Roman" w:cs="Times New Roman"/>
                <w:color w:val="000000"/>
                <w:sz w:val="20"/>
                <w:szCs w:val="20"/>
              </w:rPr>
              <w:t>Modifications</w:t>
            </w:r>
          </w:p>
        </w:tc>
        <w:tc>
          <w:tcPr>
            <w:tcW w:w="416" w:type="dxa"/>
            <w:noWrap/>
            <w:hideMark/>
          </w:tcPr>
          <w:p w14:paraId="7CFF64FB" w14:textId="77777777" w:rsidR="00002D42" w:rsidRPr="00002D42" w:rsidRDefault="00002D42" w:rsidP="00002D42">
            <w:pPr>
              <w:jc w:val="center"/>
              <w:rPr>
                <w:rFonts w:ascii="Times New Roman" w:eastAsia="Times New Roman" w:hAnsi="Times New Roman" w:cs="Times New Roman"/>
                <w:color w:val="000000"/>
                <w:sz w:val="20"/>
                <w:szCs w:val="20"/>
              </w:rPr>
            </w:pPr>
            <w:r w:rsidRPr="00002D42">
              <w:rPr>
                <w:rFonts w:ascii="Times New Roman" w:eastAsia="Times New Roman" w:hAnsi="Times New Roman" w:cs="Times New Roman"/>
                <w:color w:val="000000"/>
                <w:sz w:val="20"/>
                <w:szCs w:val="20"/>
              </w:rPr>
              <w:t>0</w:t>
            </w:r>
          </w:p>
        </w:tc>
        <w:tc>
          <w:tcPr>
            <w:tcW w:w="833" w:type="dxa"/>
            <w:noWrap/>
            <w:hideMark/>
          </w:tcPr>
          <w:p w14:paraId="6CD1E6D2" w14:textId="77777777" w:rsidR="00002D42" w:rsidRPr="00002D42" w:rsidRDefault="00002D42" w:rsidP="00002D42">
            <w:pPr>
              <w:jc w:val="center"/>
              <w:rPr>
                <w:rFonts w:ascii="Times New Roman" w:eastAsia="Times New Roman" w:hAnsi="Times New Roman" w:cs="Times New Roman"/>
                <w:color w:val="000000"/>
                <w:sz w:val="20"/>
                <w:szCs w:val="20"/>
              </w:rPr>
            </w:pPr>
            <w:r w:rsidRPr="00002D42">
              <w:rPr>
                <w:rFonts w:ascii="Times New Roman" w:eastAsia="Times New Roman" w:hAnsi="Times New Roman" w:cs="Times New Roman"/>
                <w:color w:val="000000"/>
                <w:sz w:val="20"/>
                <w:szCs w:val="20"/>
              </w:rPr>
              <w:t>0.0%</w:t>
            </w:r>
          </w:p>
        </w:tc>
      </w:tr>
      <w:tr w:rsidR="00720226" w:rsidRPr="00002D42" w14:paraId="2D8246CB" w14:textId="77777777" w:rsidTr="00720226">
        <w:trPr>
          <w:trHeight w:val="356"/>
        </w:trPr>
        <w:tc>
          <w:tcPr>
            <w:tcW w:w="2721" w:type="dxa"/>
            <w:noWrap/>
            <w:hideMark/>
          </w:tcPr>
          <w:p w14:paraId="10FB97D7" w14:textId="6C69CB1F" w:rsidR="00002D42" w:rsidRPr="00002D42" w:rsidRDefault="00002D42" w:rsidP="00002D42">
            <w:pPr>
              <w:jc w:val="center"/>
              <w:rPr>
                <w:rFonts w:ascii="Times New Roman" w:eastAsia="Times New Roman" w:hAnsi="Times New Roman" w:cs="Times New Roman"/>
                <w:color w:val="000000"/>
                <w:sz w:val="20"/>
                <w:szCs w:val="20"/>
              </w:rPr>
            </w:pPr>
            <w:r w:rsidRPr="00002D42">
              <w:rPr>
                <w:rFonts w:ascii="Times New Roman" w:eastAsia="Times New Roman" w:hAnsi="Times New Roman" w:cs="Times New Roman"/>
                <w:color w:val="000000"/>
                <w:sz w:val="20"/>
                <w:szCs w:val="20"/>
              </w:rPr>
              <w:t>Breaks + production sequences</w:t>
            </w:r>
          </w:p>
        </w:tc>
        <w:tc>
          <w:tcPr>
            <w:tcW w:w="416" w:type="dxa"/>
            <w:noWrap/>
            <w:hideMark/>
          </w:tcPr>
          <w:p w14:paraId="1EFCD199" w14:textId="77777777" w:rsidR="00002D42" w:rsidRPr="00002D42" w:rsidRDefault="00002D42" w:rsidP="00002D42">
            <w:pPr>
              <w:jc w:val="center"/>
              <w:rPr>
                <w:rFonts w:ascii="Times New Roman" w:eastAsia="Times New Roman" w:hAnsi="Times New Roman" w:cs="Times New Roman"/>
                <w:color w:val="000000"/>
                <w:sz w:val="20"/>
                <w:szCs w:val="20"/>
              </w:rPr>
            </w:pPr>
            <w:r w:rsidRPr="00002D42">
              <w:rPr>
                <w:rFonts w:ascii="Times New Roman" w:eastAsia="Times New Roman" w:hAnsi="Times New Roman" w:cs="Times New Roman"/>
                <w:color w:val="000000"/>
                <w:sz w:val="20"/>
                <w:szCs w:val="20"/>
              </w:rPr>
              <w:t>3</w:t>
            </w:r>
          </w:p>
        </w:tc>
        <w:tc>
          <w:tcPr>
            <w:tcW w:w="833" w:type="dxa"/>
            <w:noWrap/>
            <w:hideMark/>
          </w:tcPr>
          <w:p w14:paraId="6401A0CA" w14:textId="77777777" w:rsidR="00002D42" w:rsidRPr="00002D42" w:rsidRDefault="00002D42" w:rsidP="00002D42">
            <w:pPr>
              <w:jc w:val="center"/>
              <w:rPr>
                <w:rFonts w:ascii="Times New Roman" w:eastAsia="Times New Roman" w:hAnsi="Times New Roman" w:cs="Times New Roman"/>
                <w:color w:val="000000"/>
                <w:sz w:val="20"/>
                <w:szCs w:val="20"/>
              </w:rPr>
            </w:pPr>
            <w:r w:rsidRPr="00002D42">
              <w:rPr>
                <w:rFonts w:ascii="Times New Roman" w:eastAsia="Times New Roman" w:hAnsi="Times New Roman" w:cs="Times New Roman"/>
                <w:color w:val="000000"/>
                <w:sz w:val="20"/>
                <w:szCs w:val="20"/>
              </w:rPr>
              <w:t>15.0%</w:t>
            </w:r>
          </w:p>
        </w:tc>
      </w:tr>
      <w:tr w:rsidR="00720226" w:rsidRPr="00002D42" w14:paraId="2834933F" w14:textId="77777777" w:rsidTr="00720226">
        <w:trPr>
          <w:trHeight w:val="356"/>
        </w:trPr>
        <w:tc>
          <w:tcPr>
            <w:tcW w:w="2721" w:type="dxa"/>
            <w:noWrap/>
          </w:tcPr>
          <w:p w14:paraId="79E29250" w14:textId="77777777" w:rsidR="00002D42" w:rsidRPr="00002D42" w:rsidRDefault="00002D42" w:rsidP="00002D42">
            <w:pPr>
              <w:jc w:val="center"/>
              <w:rPr>
                <w:rFonts w:ascii="Times New Roman" w:eastAsia="Times New Roman" w:hAnsi="Times New Roman" w:cs="Times New Roman"/>
                <w:b/>
                <w:bCs/>
                <w:i/>
                <w:iCs/>
                <w:color w:val="000000"/>
                <w:sz w:val="20"/>
                <w:szCs w:val="20"/>
              </w:rPr>
            </w:pPr>
            <w:r w:rsidRPr="00002D42">
              <w:rPr>
                <w:rFonts w:ascii="Times New Roman" w:eastAsia="Times New Roman" w:hAnsi="Times New Roman" w:cs="Times New Roman"/>
                <w:b/>
                <w:bCs/>
                <w:i/>
                <w:iCs/>
                <w:color w:val="000000"/>
                <w:sz w:val="20"/>
                <w:szCs w:val="20"/>
              </w:rPr>
              <w:t>Summed total</w:t>
            </w:r>
          </w:p>
        </w:tc>
        <w:tc>
          <w:tcPr>
            <w:tcW w:w="416" w:type="dxa"/>
            <w:noWrap/>
          </w:tcPr>
          <w:p w14:paraId="04140C97" w14:textId="77777777" w:rsidR="00002D42" w:rsidRPr="00002D42" w:rsidRDefault="00002D42" w:rsidP="00002D42">
            <w:pPr>
              <w:jc w:val="center"/>
              <w:rPr>
                <w:rFonts w:ascii="Times New Roman" w:eastAsia="Times New Roman" w:hAnsi="Times New Roman" w:cs="Times New Roman"/>
                <w:b/>
                <w:bCs/>
                <w:i/>
                <w:iCs/>
                <w:color w:val="000000"/>
                <w:sz w:val="20"/>
                <w:szCs w:val="20"/>
              </w:rPr>
            </w:pPr>
            <w:r w:rsidRPr="00002D42">
              <w:rPr>
                <w:rFonts w:ascii="Times New Roman" w:eastAsia="Times New Roman" w:hAnsi="Times New Roman" w:cs="Times New Roman"/>
                <w:b/>
                <w:bCs/>
                <w:i/>
                <w:iCs/>
                <w:color w:val="000000"/>
                <w:sz w:val="20"/>
                <w:szCs w:val="20"/>
              </w:rPr>
              <w:t>20</w:t>
            </w:r>
          </w:p>
        </w:tc>
        <w:tc>
          <w:tcPr>
            <w:tcW w:w="833" w:type="dxa"/>
            <w:noWrap/>
          </w:tcPr>
          <w:p w14:paraId="1033A459" w14:textId="77777777" w:rsidR="00002D42" w:rsidRPr="00002D42" w:rsidRDefault="00002D42" w:rsidP="00002D42">
            <w:pPr>
              <w:keepNext/>
              <w:jc w:val="center"/>
              <w:rPr>
                <w:rFonts w:ascii="Times New Roman" w:eastAsia="Times New Roman" w:hAnsi="Times New Roman" w:cs="Times New Roman"/>
                <w:b/>
                <w:bCs/>
                <w:i/>
                <w:iCs/>
                <w:color w:val="000000"/>
                <w:sz w:val="20"/>
                <w:szCs w:val="20"/>
              </w:rPr>
            </w:pPr>
            <w:r w:rsidRPr="00002D42">
              <w:rPr>
                <w:rFonts w:ascii="Times New Roman" w:eastAsia="Times New Roman" w:hAnsi="Times New Roman" w:cs="Times New Roman"/>
                <w:b/>
                <w:bCs/>
                <w:i/>
                <w:iCs/>
                <w:color w:val="000000"/>
                <w:sz w:val="20"/>
                <w:szCs w:val="20"/>
              </w:rPr>
              <w:t>100.0%</w:t>
            </w:r>
          </w:p>
        </w:tc>
      </w:tr>
    </w:tbl>
    <w:p w14:paraId="3AC1BFE9" w14:textId="77777777" w:rsidR="00002D42" w:rsidRDefault="00002D42" w:rsidP="00002D42">
      <w:pPr>
        <w:pStyle w:val="Beschriftung"/>
        <w:rPr>
          <w:szCs w:val="20"/>
        </w:rPr>
      </w:pPr>
    </w:p>
    <w:p w14:paraId="3F82B3EB" w14:textId="77777777" w:rsidR="00002D42" w:rsidRDefault="00002D42" w:rsidP="00002D42">
      <w:pPr>
        <w:pStyle w:val="Beschriftung"/>
        <w:rPr>
          <w:szCs w:val="20"/>
        </w:rPr>
      </w:pPr>
    </w:p>
    <w:p w14:paraId="05C58D94" w14:textId="77777777" w:rsidR="00002D42" w:rsidRDefault="00002D42" w:rsidP="00002D42">
      <w:pPr>
        <w:pStyle w:val="Beschriftung"/>
        <w:rPr>
          <w:szCs w:val="20"/>
        </w:rPr>
      </w:pPr>
    </w:p>
    <w:p w14:paraId="39792165" w14:textId="77777777" w:rsidR="00002D42" w:rsidRDefault="00002D42" w:rsidP="00002D42">
      <w:pPr>
        <w:pStyle w:val="Beschriftung"/>
        <w:rPr>
          <w:szCs w:val="20"/>
        </w:rPr>
      </w:pPr>
    </w:p>
    <w:p w14:paraId="447432E3" w14:textId="77777777" w:rsidR="00002D42" w:rsidRDefault="00002D42" w:rsidP="00002D42">
      <w:pPr>
        <w:pStyle w:val="Beschriftung"/>
        <w:rPr>
          <w:szCs w:val="20"/>
        </w:rPr>
      </w:pPr>
    </w:p>
    <w:p w14:paraId="43E0A615" w14:textId="77777777" w:rsidR="00002D42" w:rsidRDefault="00002D42" w:rsidP="00002D42">
      <w:pPr>
        <w:pStyle w:val="Beschriftung"/>
        <w:rPr>
          <w:szCs w:val="20"/>
        </w:rPr>
      </w:pPr>
    </w:p>
    <w:p w14:paraId="0401921C" w14:textId="2EB6D51B" w:rsidR="00002D42" w:rsidRDefault="00002D42" w:rsidP="00002D42">
      <w:pPr>
        <w:pStyle w:val="Beschriftung"/>
        <w:rPr>
          <w:szCs w:val="20"/>
        </w:rPr>
      </w:pPr>
      <w:r w:rsidRPr="009F58C2">
        <w:rPr>
          <w:b/>
          <w:szCs w:val="20"/>
        </w:rPr>
        <w:t xml:space="preserve">Table </w:t>
      </w:r>
      <w:r w:rsidR="00720226" w:rsidRPr="009F58C2">
        <w:rPr>
          <w:b/>
          <w:szCs w:val="20"/>
        </w:rPr>
        <w:t>S</w:t>
      </w:r>
      <w:r w:rsidRPr="009F58C2">
        <w:rPr>
          <w:b/>
          <w:szCs w:val="20"/>
        </w:rPr>
        <w:fldChar w:fldCharType="begin"/>
      </w:r>
      <w:r w:rsidRPr="009F58C2">
        <w:rPr>
          <w:b/>
          <w:szCs w:val="20"/>
        </w:rPr>
        <w:instrText xml:space="preserve"> SEQ Table \* ARABIC </w:instrText>
      </w:r>
      <w:r w:rsidRPr="009F58C2">
        <w:rPr>
          <w:b/>
          <w:szCs w:val="20"/>
        </w:rPr>
        <w:fldChar w:fldCharType="separate"/>
      </w:r>
      <w:r w:rsidRPr="009F58C2">
        <w:rPr>
          <w:b/>
          <w:noProof/>
          <w:szCs w:val="20"/>
        </w:rPr>
        <w:t>1</w:t>
      </w:r>
      <w:r w:rsidRPr="009F58C2">
        <w:rPr>
          <w:b/>
          <w:noProof/>
          <w:szCs w:val="20"/>
        </w:rPr>
        <w:fldChar w:fldCharType="end"/>
      </w:r>
      <w:r w:rsidRPr="00002D42">
        <w:rPr>
          <w:szCs w:val="20"/>
        </w:rPr>
        <w:t xml:space="preserve"> Overview of the refit types and their frequency</w:t>
      </w:r>
    </w:p>
    <w:p w14:paraId="2D6AA8E4" w14:textId="77777777" w:rsidR="00671A82" w:rsidRPr="00671A82" w:rsidRDefault="00671A82" w:rsidP="00671A82"/>
    <w:tbl>
      <w:tblPr>
        <w:tblW w:w="8500" w:type="dxa"/>
        <w:jc w:val="center"/>
        <w:tblLook w:val="04A0" w:firstRow="1" w:lastRow="0" w:firstColumn="1" w:lastColumn="0" w:noHBand="0" w:noVBand="1"/>
      </w:tblPr>
      <w:tblGrid>
        <w:gridCol w:w="827"/>
        <w:gridCol w:w="3223"/>
        <w:gridCol w:w="2749"/>
        <w:gridCol w:w="1701"/>
      </w:tblGrid>
      <w:tr w:rsidR="00002D42" w:rsidRPr="00002D42" w14:paraId="535F457E" w14:textId="77777777" w:rsidTr="00720226">
        <w:trPr>
          <w:trHeight w:val="642"/>
          <w:jc w:val="center"/>
        </w:trPr>
        <w:tc>
          <w:tcPr>
            <w:tcW w:w="827" w:type="dxa"/>
            <w:tcBorders>
              <w:top w:val="single" w:sz="4" w:space="0" w:color="auto"/>
              <w:left w:val="single" w:sz="4" w:space="0" w:color="auto"/>
              <w:bottom w:val="single" w:sz="8" w:space="0" w:color="auto"/>
              <w:right w:val="nil"/>
            </w:tcBorders>
            <w:shd w:val="clear" w:color="auto" w:fill="auto"/>
            <w:vAlign w:val="center"/>
            <w:hideMark/>
          </w:tcPr>
          <w:p w14:paraId="7D549273" w14:textId="77777777" w:rsidR="00002D42" w:rsidRPr="00002D42" w:rsidRDefault="00002D42" w:rsidP="00002D42">
            <w:pPr>
              <w:spacing w:after="0" w:line="240" w:lineRule="auto"/>
              <w:jc w:val="center"/>
              <w:rPr>
                <w:rFonts w:ascii="Times New Roman" w:eastAsia="Times New Roman" w:hAnsi="Times New Roman" w:cs="Times New Roman"/>
                <w:b/>
                <w:bCs/>
                <w:color w:val="000000"/>
                <w:kern w:val="0"/>
                <w:sz w:val="20"/>
                <w:szCs w:val="20"/>
                <w14:ligatures w14:val="none"/>
              </w:rPr>
            </w:pPr>
            <w:r w:rsidRPr="00002D42">
              <w:rPr>
                <w:rFonts w:ascii="Times New Roman" w:eastAsia="Times New Roman" w:hAnsi="Times New Roman" w:cs="Times New Roman"/>
                <w:b/>
                <w:bCs/>
                <w:color w:val="000000"/>
                <w:kern w:val="0"/>
                <w:sz w:val="20"/>
                <w:szCs w:val="20"/>
                <w14:ligatures w14:val="none"/>
              </w:rPr>
              <w:t>RG</w:t>
            </w:r>
          </w:p>
        </w:tc>
        <w:tc>
          <w:tcPr>
            <w:tcW w:w="3223" w:type="dxa"/>
            <w:tcBorders>
              <w:top w:val="single" w:sz="4" w:space="0" w:color="auto"/>
              <w:left w:val="single" w:sz="4" w:space="0" w:color="auto"/>
              <w:bottom w:val="single" w:sz="8" w:space="0" w:color="auto"/>
              <w:right w:val="nil"/>
            </w:tcBorders>
            <w:shd w:val="clear" w:color="auto" w:fill="auto"/>
            <w:vAlign w:val="center"/>
            <w:hideMark/>
          </w:tcPr>
          <w:p w14:paraId="30833DE3" w14:textId="77777777" w:rsidR="00002D42" w:rsidRPr="00002D42" w:rsidRDefault="00002D42" w:rsidP="00002D42">
            <w:pPr>
              <w:spacing w:after="0" w:line="240" w:lineRule="auto"/>
              <w:jc w:val="center"/>
              <w:rPr>
                <w:rFonts w:ascii="Times New Roman" w:eastAsia="Times New Roman" w:hAnsi="Times New Roman" w:cs="Times New Roman"/>
                <w:b/>
                <w:bCs/>
                <w:color w:val="000000"/>
                <w:kern w:val="0"/>
                <w:sz w:val="20"/>
                <w:szCs w:val="20"/>
                <w14:ligatures w14:val="none"/>
              </w:rPr>
            </w:pPr>
            <w:r w:rsidRPr="00002D42">
              <w:rPr>
                <w:rFonts w:ascii="Times New Roman" w:eastAsia="Times New Roman" w:hAnsi="Times New Roman" w:cs="Times New Roman"/>
                <w:b/>
                <w:bCs/>
                <w:color w:val="000000"/>
                <w:kern w:val="0"/>
                <w:sz w:val="20"/>
                <w:szCs w:val="20"/>
                <w14:ligatures w14:val="none"/>
              </w:rPr>
              <w:t>Inv. No. of involved artifacts</w:t>
            </w:r>
          </w:p>
        </w:tc>
        <w:tc>
          <w:tcPr>
            <w:tcW w:w="2749" w:type="dxa"/>
            <w:tcBorders>
              <w:top w:val="single" w:sz="4" w:space="0" w:color="auto"/>
              <w:left w:val="single" w:sz="4" w:space="0" w:color="auto"/>
              <w:bottom w:val="single" w:sz="8" w:space="0" w:color="auto"/>
              <w:right w:val="nil"/>
            </w:tcBorders>
            <w:shd w:val="clear" w:color="auto" w:fill="auto"/>
            <w:vAlign w:val="center"/>
            <w:hideMark/>
          </w:tcPr>
          <w:p w14:paraId="35EA0DE6" w14:textId="77777777" w:rsidR="00002D42" w:rsidRPr="00002D42" w:rsidRDefault="00002D42" w:rsidP="00002D42">
            <w:pPr>
              <w:spacing w:after="0" w:line="240" w:lineRule="auto"/>
              <w:jc w:val="center"/>
              <w:rPr>
                <w:rFonts w:ascii="Times New Roman" w:eastAsia="Times New Roman" w:hAnsi="Times New Roman" w:cs="Times New Roman"/>
                <w:b/>
                <w:bCs/>
                <w:color w:val="000000"/>
                <w:kern w:val="0"/>
                <w:sz w:val="20"/>
                <w:szCs w:val="20"/>
                <w14:ligatures w14:val="none"/>
              </w:rPr>
            </w:pPr>
            <w:r w:rsidRPr="00002D42">
              <w:rPr>
                <w:rFonts w:ascii="Times New Roman" w:eastAsia="Times New Roman" w:hAnsi="Times New Roman" w:cs="Times New Roman"/>
                <w:b/>
                <w:bCs/>
                <w:color w:val="000000"/>
                <w:kern w:val="0"/>
                <w:sz w:val="20"/>
                <w:szCs w:val="20"/>
                <w14:ligatures w14:val="none"/>
              </w:rPr>
              <w:t>Type of refitting</w:t>
            </w:r>
          </w:p>
        </w:tc>
        <w:tc>
          <w:tcPr>
            <w:tcW w:w="1701" w:type="dxa"/>
            <w:tcBorders>
              <w:top w:val="single" w:sz="4" w:space="0" w:color="auto"/>
              <w:left w:val="single" w:sz="4" w:space="0" w:color="auto"/>
              <w:bottom w:val="single" w:sz="8" w:space="0" w:color="auto"/>
              <w:right w:val="single" w:sz="4" w:space="0" w:color="auto"/>
            </w:tcBorders>
            <w:shd w:val="clear" w:color="auto" w:fill="auto"/>
            <w:vAlign w:val="center"/>
            <w:hideMark/>
          </w:tcPr>
          <w:p w14:paraId="6F2401A0" w14:textId="77777777" w:rsidR="00002D42" w:rsidRPr="00002D42" w:rsidRDefault="00002D42" w:rsidP="00002D42">
            <w:pPr>
              <w:spacing w:after="0" w:line="240" w:lineRule="auto"/>
              <w:jc w:val="center"/>
              <w:rPr>
                <w:rFonts w:ascii="Times New Roman" w:eastAsia="Times New Roman" w:hAnsi="Times New Roman" w:cs="Times New Roman"/>
                <w:b/>
                <w:bCs/>
                <w:color w:val="000000"/>
                <w:kern w:val="0"/>
                <w:sz w:val="20"/>
                <w:szCs w:val="20"/>
                <w14:ligatures w14:val="none"/>
              </w:rPr>
            </w:pPr>
            <w:r w:rsidRPr="00002D42">
              <w:rPr>
                <w:rFonts w:ascii="Times New Roman" w:eastAsia="Times New Roman" w:hAnsi="Times New Roman" w:cs="Times New Roman"/>
                <w:b/>
                <w:bCs/>
                <w:color w:val="000000"/>
                <w:kern w:val="0"/>
                <w:sz w:val="20"/>
                <w:szCs w:val="20"/>
                <w14:ligatures w14:val="none"/>
              </w:rPr>
              <w:t>No. of artifacts in RG (n)</w:t>
            </w:r>
          </w:p>
        </w:tc>
      </w:tr>
      <w:tr w:rsidR="00002D42" w:rsidRPr="00002D42" w14:paraId="776B0146" w14:textId="77777777" w:rsidTr="00720226">
        <w:trPr>
          <w:trHeight w:val="338"/>
          <w:jc w:val="center"/>
        </w:trPr>
        <w:tc>
          <w:tcPr>
            <w:tcW w:w="827" w:type="dxa"/>
            <w:tcBorders>
              <w:top w:val="nil"/>
              <w:left w:val="single" w:sz="4" w:space="0" w:color="auto"/>
              <w:bottom w:val="nil"/>
              <w:right w:val="single" w:sz="4" w:space="0" w:color="auto"/>
            </w:tcBorders>
            <w:shd w:val="clear" w:color="D9D9D9" w:fill="D9D9D9"/>
            <w:noWrap/>
            <w:vAlign w:val="bottom"/>
            <w:hideMark/>
          </w:tcPr>
          <w:p w14:paraId="08F9E20C"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1</w:t>
            </w:r>
          </w:p>
        </w:tc>
        <w:tc>
          <w:tcPr>
            <w:tcW w:w="3223" w:type="dxa"/>
            <w:tcBorders>
              <w:top w:val="nil"/>
              <w:left w:val="single" w:sz="4" w:space="0" w:color="auto"/>
              <w:bottom w:val="nil"/>
              <w:right w:val="single" w:sz="4" w:space="0" w:color="auto"/>
            </w:tcBorders>
            <w:shd w:val="clear" w:color="D9D9D9" w:fill="D9D9D9"/>
            <w:noWrap/>
            <w:vAlign w:val="bottom"/>
            <w:hideMark/>
          </w:tcPr>
          <w:p w14:paraId="75618FB8"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55, 396, 397</w:t>
            </w:r>
          </w:p>
        </w:tc>
        <w:tc>
          <w:tcPr>
            <w:tcW w:w="2749" w:type="dxa"/>
            <w:tcBorders>
              <w:top w:val="nil"/>
              <w:left w:val="single" w:sz="4" w:space="0" w:color="auto"/>
              <w:bottom w:val="nil"/>
              <w:right w:val="single" w:sz="4" w:space="0" w:color="auto"/>
            </w:tcBorders>
            <w:shd w:val="clear" w:color="D9D9D9" w:fill="D9D9D9"/>
            <w:noWrap/>
            <w:vAlign w:val="bottom"/>
            <w:hideMark/>
          </w:tcPr>
          <w:p w14:paraId="3AD369E0" w14:textId="77777777" w:rsidR="00002D42" w:rsidRPr="00002D42" w:rsidRDefault="00002D42" w:rsidP="00002D42">
            <w:pPr>
              <w:spacing w:after="0" w:line="240" w:lineRule="auto"/>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Production sequence</w:t>
            </w:r>
          </w:p>
        </w:tc>
        <w:tc>
          <w:tcPr>
            <w:tcW w:w="1701" w:type="dxa"/>
            <w:tcBorders>
              <w:top w:val="nil"/>
              <w:left w:val="single" w:sz="4" w:space="0" w:color="auto"/>
              <w:bottom w:val="nil"/>
              <w:right w:val="single" w:sz="4" w:space="0" w:color="auto"/>
            </w:tcBorders>
            <w:shd w:val="clear" w:color="D9D9D9" w:fill="D9D9D9"/>
            <w:noWrap/>
            <w:vAlign w:val="bottom"/>
            <w:hideMark/>
          </w:tcPr>
          <w:p w14:paraId="5B917CBB" w14:textId="77777777" w:rsidR="00002D42" w:rsidRPr="00002D42" w:rsidRDefault="00002D42" w:rsidP="00002D42">
            <w:pPr>
              <w:spacing w:after="0" w:line="240" w:lineRule="auto"/>
              <w:jc w:val="right"/>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3</w:t>
            </w:r>
          </w:p>
        </w:tc>
      </w:tr>
      <w:tr w:rsidR="00002D42" w:rsidRPr="00002D42" w14:paraId="2502F5AA" w14:textId="77777777" w:rsidTr="00720226">
        <w:trPr>
          <w:trHeight w:val="338"/>
          <w:jc w:val="center"/>
        </w:trPr>
        <w:tc>
          <w:tcPr>
            <w:tcW w:w="827" w:type="dxa"/>
            <w:tcBorders>
              <w:top w:val="nil"/>
              <w:left w:val="single" w:sz="4" w:space="0" w:color="auto"/>
              <w:bottom w:val="nil"/>
              <w:right w:val="single" w:sz="4" w:space="0" w:color="auto"/>
            </w:tcBorders>
            <w:shd w:val="clear" w:color="auto" w:fill="auto"/>
            <w:noWrap/>
            <w:vAlign w:val="bottom"/>
            <w:hideMark/>
          </w:tcPr>
          <w:p w14:paraId="5F1CD77C"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2</w:t>
            </w:r>
          </w:p>
        </w:tc>
        <w:tc>
          <w:tcPr>
            <w:tcW w:w="3223" w:type="dxa"/>
            <w:tcBorders>
              <w:top w:val="nil"/>
              <w:left w:val="single" w:sz="4" w:space="0" w:color="auto"/>
              <w:bottom w:val="nil"/>
              <w:right w:val="single" w:sz="4" w:space="0" w:color="auto"/>
            </w:tcBorders>
            <w:shd w:val="clear" w:color="auto" w:fill="auto"/>
            <w:noWrap/>
            <w:vAlign w:val="bottom"/>
            <w:hideMark/>
          </w:tcPr>
          <w:p w14:paraId="70839007"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111, 460, 461</w:t>
            </w:r>
          </w:p>
        </w:tc>
        <w:tc>
          <w:tcPr>
            <w:tcW w:w="2749" w:type="dxa"/>
            <w:tcBorders>
              <w:top w:val="nil"/>
              <w:left w:val="single" w:sz="4" w:space="0" w:color="auto"/>
              <w:bottom w:val="nil"/>
              <w:right w:val="single" w:sz="4" w:space="0" w:color="auto"/>
            </w:tcBorders>
            <w:shd w:val="clear" w:color="auto" w:fill="auto"/>
            <w:noWrap/>
            <w:vAlign w:val="bottom"/>
            <w:hideMark/>
          </w:tcPr>
          <w:p w14:paraId="02395089" w14:textId="77777777" w:rsidR="00002D42" w:rsidRPr="00002D42" w:rsidRDefault="00002D42" w:rsidP="00002D42">
            <w:pPr>
              <w:spacing w:after="0" w:line="240" w:lineRule="auto"/>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Break, Production sequence</w:t>
            </w:r>
          </w:p>
        </w:tc>
        <w:tc>
          <w:tcPr>
            <w:tcW w:w="1701" w:type="dxa"/>
            <w:tcBorders>
              <w:top w:val="nil"/>
              <w:left w:val="single" w:sz="4" w:space="0" w:color="auto"/>
              <w:bottom w:val="nil"/>
              <w:right w:val="single" w:sz="4" w:space="0" w:color="auto"/>
            </w:tcBorders>
            <w:shd w:val="clear" w:color="auto" w:fill="auto"/>
            <w:noWrap/>
            <w:vAlign w:val="bottom"/>
            <w:hideMark/>
          </w:tcPr>
          <w:p w14:paraId="6BD35223" w14:textId="77777777" w:rsidR="00002D42" w:rsidRPr="00002D42" w:rsidRDefault="00002D42" w:rsidP="00002D42">
            <w:pPr>
              <w:spacing w:after="0" w:line="240" w:lineRule="auto"/>
              <w:jc w:val="right"/>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3</w:t>
            </w:r>
          </w:p>
        </w:tc>
      </w:tr>
      <w:tr w:rsidR="00002D42" w:rsidRPr="00002D42" w14:paraId="614BBD42" w14:textId="77777777" w:rsidTr="00720226">
        <w:trPr>
          <w:trHeight w:val="338"/>
          <w:jc w:val="center"/>
        </w:trPr>
        <w:tc>
          <w:tcPr>
            <w:tcW w:w="827" w:type="dxa"/>
            <w:tcBorders>
              <w:top w:val="nil"/>
              <w:left w:val="single" w:sz="4" w:space="0" w:color="auto"/>
              <w:bottom w:val="nil"/>
              <w:right w:val="single" w:sz="4" w:space="0" w:color="auto"/>
            </w:tcBorders>
            <w:shd w:val="clear" w:color="D9D9D9" w:fill="D9D9D9"/>
            <w:noWrap/>
            <w:vAlign w:val="bottom"/>
            <w:hideMark/>
          </w:tcPr>
          <w:p w14:paraId="7D97495B"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3</w:t>
            </w:r>
          </w:p>
        </w:tc>
        <w:tc>
          <w:tcPr>
            <w:tcW w:w="3223" w:type="dxa"/>
            <w:tcBorders>
              <w:top w:val="nil"/>
              <w:left w:val="single" w:sz="4" w:space="0" w:color="auto"/>
              <w:bottom w:val="nil"/>
              <w:right w:val="single" w:sz="4" w:space="0" w:color="auto"/>
            </w:tcBorders>
            <w:shd w:val="clear" w:color="D9D9D9" w:fill="D9D9D9"/>
            <w:noWrap/>
            <w:vAlign w:val="bottom"/>
            <w:hideMark/>
          </w:tcPr>
          <w:p w14:paraId="2FE616A7"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141, 142</w:t>
            </w:r>
          </w:p>
        </w:tc>
        <w:tc>
          <w:tcPr>
            <w:tcW w:w="2749" w:type="dxa"/>
            <w:tcBorders>
              <w:top w:val="nil"/>
              <w:left w:val="single" w:sz="4" w:space="0" w:color="auto"/>
              <w:bottom w:val="nil"/>
              <w:right w:val="single" w:sz="4" w:space="0" w:color="auto"/>
            </w:tcBorders>
            <w:shd w:val="clear" w:color="D9D9D9" w:fill="D9D9D9"/>
            <w:noWrap/>
            <w:vAlign w:val="bottom"/>
            <w:hideMark/>
          </w:tcPr>
          <w:p w14:paraId="28FFE268" w14:textId="77777777" w:rsidR="00002D42" w:rsidRPr="00002D42" w:rsidRDefault="00002D42" w:rsidP="00002D42">
            <w:pPr>
              <w:spacing w:after="0" w:line="240" w:lineRule="auto"/>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Break</w:t>
            </w:r>
          </w:p>
        </w:tc>
        <w:tc>
          <w:tcPr>
            <w:tcW w:w="1701" w:type="dxa"/>
            <w:tcBorders>
              <w:top w:val="nil"/>
              <w:left w:val="single" w:sz="4" w:space="0" w:color="auto"/>
              <w:bottom w:val="nil"/>
              <w:right w:val="single" w:sz="4" w:space="0" w:color="auto"/>
            </w:tcBorders>
            <w:shd w:val="clear" w:color="D9D9D9" w:fill="D9D9D9"/>
            <w:noWrap/>
            <w:vAlign w:val="bottom"/>
            <w:hideMark/>
          </w:tcPr>
          <w:p w14:paraId="7B9D6C2C" w14:textId="77777777" w:rsidR="00002D42" w:rsidRPr="00002D42" w:rsidRDefault="00002D42" w:rsidP="00002D42">
            <w:pPr>
              <w:spacing w:after="0" w:line="240" w:lineRule="auto"/>
              <w:jc w:val="right"/>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2</w:t>
            </w:r>
          </w:p>
        </w:tc>
      </w:tr>
      <w:tr w:rsidR="00002D42" w:rsidRPr="00002D42" w14:paraId="05678372" w14:textId="77777777" w:rsidTr="00720226">
        <w:trPr>
          <w:trHeight w:val="338"/>
          <w:jc w:val="center"/>
        </w:trPr>
        <w:tc>
          <w:tcPr>
            <w:tcW w:w="827" w:type="dxa"/>
            <w:tcBorders>
              <w:top w:val="nil"/>
              <w:left w:val="single" w:sz="4" w:space="0" w:color="auto"/>
              <w:bottom w:val="nil"/>
              <w:right w:val="single" w:sz="4" w:space="0" w:color="auto"/>
            </w:tcBorders>
            <w:shd w:val="clear" w:color="auto" w:fill="auto"/>
            <w:noWrap/>
            <w:vAlign w:val="bottom"/>
            <w:hideMark/>
          </w:tcPr>
          <w:p w14:paraId="31A86EC2"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4</w:t>
            </w:r>
          </w:p>
        </w:tc>
        <w:tc>
          <w:tcPr>
            <w:tcW w:w="3223" w:type="dxa"/>
            <w:tcBorders>
              <w:top w:val="nil"/>
              <w:left w:val="single" w:sz="4" w:space="0" w:color="auto"/>
              <w:bottom w:val="nil"/>
              <w:right w:val="single" w:sz="4" w:space="0" w:color="auto"/>
            </w:tcBorders>
            <w:shd w:val="clear" w:color="auto" w:fill="auto"/>
            <w:noWrap/>
            <w:vAlign w:val="bottom"/>
            <w:hideMark/>
          </w:tcPr>
          <w:p w14:paraId="25ADE3E4"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398, 448, 399, 172</w:t>
            </w:r>
          </w:p>
        </w:tc>
        <w:tc>
          <w:tcPr>
            <w:tcW w:w="2749" w:type="dxa"/>
            <w:tcBorders>
              <w:top w:val="nil"/>
              <w:left w:val="single" w:sz="4" w:space="0" w:color="auto"/>
              <w:bottom w:val="nil"/>
              <w:right w:val="single" w:sz="4" w:space="0" w:color="auto"/>
            </w:tcBorders>
            <w:shd w:val="clear" w:color="auto" w:fill="auto"/>
            <w:noWrap/>
            <w:vAlign w:val="bottom"/>
            <w:hideMark/>
          </w:tcPr>
          <w:p w14:paraId="1B0C6C62" w14:textId="77777777" w:rsidR="00002D42" w:rsidRPr="00002D42" w:rsidRDefault="00002D42" w:rsidP="00002D42">
            <w:pPr>
              <w:spacing w:after="0" w:line="240" w:lineRule="auto"/>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Production sequence</w:t>
            </w:r>
          </w:p>
        </w:tc>
        <w:tc>
          <w:tcPr>
            <w:tcW w:w="1701" w:type="dxa"/>
            <w:tcBorders>
              <w:top w:val="nil"/>
              <w:left w:val="single" w:sz="4" w:space="0" w:color="auto"/>
              <w:bottom w:val="nil"/>
              <w:right w:val="single" w:sz="4" w:space="0" w:color="auto"/>
            </w:tcBorders>
            <w:shd w:val="clear" w:color="auto" w:fill="auto"/>
            <w:noWrap/>
            <w:vAlign w:val="bottom"/>
            <w:hideMark/>
          </w:tcPr>
          <w:p w14:paraId="46A6BB2D" w14:textId="77777777" w:rsidR="00002D42" w:rsidRPr="00002D42" w:rsidRDefault="00002D42" w:rsidP="00002D42">
            <w:pPr>
              <w:spacing w:after="0" w:line="240" w:lineRule="auto"/>
              <w:jc w:val="right"/>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4</w:t>
            </w:r>
          </w:p>
        </w:tc>
      </w:tr>
      <w:tr w:rsidR="00002D42" w:rsidRPr="00002D42" w14:paraId="4268B503" w14:textId="77777777" w:rsidTr="00720226">
        <w:trPr>
          <w:trHeight w:val="338"/>
          <w:jc w:val="center"/>
        </w:trPr>
        <w:tc>
          <w:tcPr>
            <w:tcW w:w="827" w:type="dxa"/>
            <w:tcBorders>
              <w:top w:val="nil"/>
              <w:left w:val="single" w:sz="4" w:space="0" w:color="auto"/>
              <w:bottom w:val="nil"/>
              <w:right w:val="single" w:sz="4" w:space="0" w:color="auto"/>
            </w:tcBorders>
            <w:shd w:val="clear" w:color="D9D9D9" w:fill="D9D9D9"/>
            <w:noWrap/>
            <w:vAlign w:val="bottom"/>
            <w:hideMark/>
          </w:tcPr>
          <w:p w14:paraId="6F2A5493"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5</w:t>
            </w:r>
          </w:p>
        </w:tc>
        <w:tc>
          <w:tcPr>
            <w:tcW w:w="3223" w:type="dxa"/>
            <w:tcBorders>
              <w:top w:val="nil"/>
              <w:left w:val="single" w:sz="4" w:space="0" w:color="auto"/>
              <w:bottom w:val="nil"/>
              <w:right w:val="single" w:sz="4" w:space="0" w:color="auto"/>
            </w:tcBorders>
            <w:shd w:val="clear" w:color="D9D9D9" w:fill="D9D9D9"/>
            <w:noWrap/>
            <w:vAlign w:val="bottom"/>
            <w:hideMark/>
          </w:tcPr>
          <w:p w14:paraId="45FB7307"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247, 774</w:t>
            </w:r>
          </w:p>
        </w:tc>
        <w:tc>
          <w:tcPr>
            <w:tcW w:w="2749" w:type="dxa"/>
            <w:tcBorders>
              <w:top w:val="nil"/>
              <w:left w:val="single" w:sz="4" w:space="0" w:color="auto"/>
              <w:bottom w:val="nil"/>
              <w:right w:val="single" w:sz="4" w:space="0" w:color="auto"/>
            </w:tcBorders>
            <w:shd w:val="clear" w:color="D9D9D9" w:fill="D9D9D9"/>
            <w:noWrap/>
            <w:vAlign w:val="bottom"/>
            <w:hideMark/>
          </w:tcPr>
          <w:p w14:paraId="5A78B579" w14:textId="77777777" w:rsidR="00002D42" w:rsidRPr="00002D42" w:rsidRDefault="00002D42" w:rsidP="00002D42">
            <w:pPr>
              <w:spacing w:after="0" w:line="240" w:lineRule="auto"/>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Break</w:t>
            </w:r>
          </w:p>
        </w:tc>
        <w:tc>
          <w:tcPr>
            <w:tcW w:w="1701" w:type="dxa"/>
            <w:tcBorders>
              <w:top w:val="nil"/>
              <w:left w:val="single" w:sz="4" w:space="0" w:color="auto"/>
              <w:bottom w:val="nil"/>
              <w:right w:val="single" w:sz="4" w:space="0" w:color="auto"/>
            </w:tcBorders>
            <w:shd w:val="clear" w:color="D9D9D9" w:fill="D9D9D9"/>
            <w:noWrap/>
            <w:vAlign w:val="bottom"/>
            <w:hideMark/>
          </w:tcPr>
          <w:p w14:paraId="63D6CC4E" w14:textId="77777777" w:rsidR="00002D42" w:rsidRPr="00002D42" w:rsidRDefault="00002D42" w:rsidP="00002D42">
            <w:pPr>
              <w:spacing w:after="0" w:line="240" w:lineRule="auto"/>
              <w:jc w:val="right"/>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2</w:t>
            </w:r>
          </w:p>
        </w:tc>
      </w:tr>
      <w:tr w:rsidR="00002D42" w:rsidRPr="00002D42" w14:paraId="10F49825" w14:textId="77777777" w:rsidTr="00720226">
        <w:trPr>
          <w:trHeight w:val="338"/>
          <w:jc w:val="center"/>
        </w:trPr>
        <w:tc>
          <w:tcPr>
            <w:tcW w:w="827" w:type="dxa"/>
            <w:tcBorders>
              <w:top w:val="nil"/>
              <w:left w:val="single" w:sz="4" w:space="0" w:color="auto"/>
              <w:bottom w:val="nil"/>
              <w:right w:val="single" w:sz="4" w:space="0" w:color="auto"/>
            </w:tcBorders>
            <w:shd w:val="clear" w:color="auto" w:fill="auto"/>
            <w:noWrap/>
            <w:vAlign w:val="bottom"/>
            <w:hideMark/>
          </w:tcPr>
          <w:p w14:paraId="45F5046A"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6</w:t>
            </w:r>
          </w:p>
        </w:tc>
        <w:tc>
          <w:tcPr>
            <w:tcW w:w="3223" w:type="dxa"/>
            <w:tcBorders>
              <w:top w:val="nil"/>
              <w:left w:val="single" w:sz="4" w:space="0" w:color="auto"/>
              <w:bottom w:val="nil"/>
              <w:right w:val="single" w:sz="4" w:space="0" w:color="auto"/>
            </w:tcBorders>
            <w:shd w:val="clear" w:color="auto" w:fill="auto"/>
            <w:noWrap/>
            <w:vAlign w:val="bottom"/>
            <w:hideMark/>
          </w:tcPr>
          <w:p w14:paraId="63B7258E"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263, 446</w:t>
            </w:r>
          </w:p>
        </w:tc>
        <w:tc>
          <w:tcPr>
            <w:tcW w:w="2749" w:type="dxa"/>
            <w:tcBorders>
              <w:top w:val="nil"/>
              <w:left w:val="single" w:sz="4" w:space="0" w:color="auto"/>
              <w:bottom w:val="nil"/>
              <w:right w:val="single" w:sz="4" w:space="0" w:color="auto"/>
            </w:tcBorders>
            <w:shd w:val="clear" w:color="auto" w:fill="auto"/>
            <w:noWrap/>
            <w:vAlign w:val="bottom"/>
            <w:hideMark/>
          </w:tcPr>
          <w:p w14:paraId="0428AAA1" w14:textId="77777777" w:rsidR="00002D42" w:rsidRPr="00002D42" w:rsidRDefault="00002D42" w:rsidP="00002D42">
            <w:pPr>
              <w:spacing w:after="0" w:line="240" w:lineRule="auto"/>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Production sequence</w:t>
            </w:r>
          </w:p>
        </w:tc>
        <w:tc>
          <w:tcPr>
            <w:tcW w:w="1701" w:type="dxa"/>
            <w:tcBorders>
              <w:top w:val="nil"/>
              <w:left w:val="single" w:sz="4" w:space="0" w:color="auto"/>
              <w:bottom w:val="nil"/>
              <w:right w:val="single" w:sz="4" w:space="0" w:color="auto"/>
            </w:tcBorders>
            <w:shd w:val="clear" w:color="auto" w:fill="auto"/>
            <w:noWrap/>
            <w:vAlign w:val="bottom"/>
            <w:hideMark/>
          </w:tcPr>
          <w:p w14:paraId="2726A780" w14:textId="77777777" w:rsidR="00002D42" w:rsidRPr="00002D42" w:rsidRDefault="00002D42" w:rsidP="00002D42">
            <w:pPr>
              <w:spacing w:after="0" w:line="240" w:lineRule="auto"/>
              <w:jc w:val="right"/>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2</w:t>
            </w:r>
          </w:p>
        </w:tc>
      </w:tr>
      <w:tr w:rsidR="00002D42" w:rsidRPr="00002D42" w14:paraId="16BDE162" w14:textId="77777777" w:rsidTr="00720226">
        <w:trPr>
          <w:trHeight w:val="338"/>
          <w:jc w:val="center"/>
        </w:trPr>
        <w:tc>
          <w:tcPr>
            <w:tcW w:w="827" w:type="dxa"/>
            <w:tcBorders>
              <w:top w:val="nil"/>
              <w:left w:val="single" w:sz="4" w:space="0" w:color="auto"/>
              <w:bottom w:val="nil"/>
              <w:right w:val="single" w:sz="4" w:space="0" w:color="auto"/>
            </w:tcBorders>
            <w:shd w:val="clear" w:color="D9D9D9" w:fill="D9D9D9"/>
            <w:noWrap/>
            <w:vAlign w:val="bottom"/>
            <w:hideMark/>
          </w:tcPr>
          <w:p w14:paraId="127D713A"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7</w:t>
            </w:r>
          </w:p>
        </w:tc>
        <w:tc>
          <w:tcPr>
            <w:tcW w:w="3223" w:type="dxa"/>
            <w:tcBorders>
              <w:top w:val="nil"/>
              <w:left w:val="single" w:sz="4" w:space="0" w:color="auto"/>
              <w:bottom w:val="nil"/>
              <w:right w:val="single" w:sz="4" w:space="0" w:color="auto"/>
            </w:tcBorders>
            <w:shd w:val="clear" w:color="D9D9D9" w:fill="D9D9D9"/>
            <w:noWrap/>
            <w:vAlign w:val="bottom"/>
            <w:hideMark/>
          </w:tcPr>
          <w:p w14:paraId="716D70DE"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266, 301</w:t>
            </w:r>
          </w:p>
        </w:tc>
        <w:tc>
          <w:tcPr>
            <w:tcW w:w="2749" w:type="dxa"/>
            <w:tcBorders>
              <w:top w:val="nil"/>
              <w:left w:val="single" w:sz="4" w:space="0" w:color="auto"/>
              <w:bottom w:val="nil"/>
              <w:right w:val="single" w:sz="4" w:space="0" w:color="auto"/>
            </w:tcBorders>
            <w:shd w:val="clear" w:color="D9D9D9" w:fill="D9D9D9"/>
            <w:noWrap/>
            <w:vAlign w:val="bottom"/>
            <w:hideMark/>
          </w:tcPr>
          <w:p w14:paraId="0E8FFAB3" w14:textId="77777777" w:rsidR="00002D42" w:rsidRPr="00002D42" w:rsidRDefault="00002D42" w:rsidP="00002D42">
            <w:pPr>
              <w:spacing w:after="0" w:line="240" w:lineRule="auto"/>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Break</w:t>
            </w:r>
          </w:p>
        </w:tc>
        <w:tc>
          <w:tcPr>
            <w:tcW w:w="1701" w:type="dxa"/>
            <w:tcBorders>
              <w:top w:val="nil"/>
              <w:left w:val="single" w:sz="4" w:space="0" w:color="auto"/>
              <w:bottom w:val="nil"/>
              <w:right w:val="single" w:sz="4" w:space="0" w:color="auto"/>
            </w:tcBorders>
            <w:shd w:val="clear" w:color="D9D9D9" w:fill="D9D9D9"/>
            <w:noWrap/>
            <w:vAlign w:val="bottom"/>
            <w:hideMark/>
          </w:tcPr>
          <w:p w14:paraId="449156DB" w14:textId="77777777" w:rsidR="00002D42" w:rsidRPr="00002D42" w:rsidRDefault="00002D42" w:rsidP="00002D42">
            <w:pPr>
              <w:spacing w:after="0" w:line="240" w:lineRule="auto"/>
              <w:jc w:val="right"/>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2</w:t>
            </w:r>
          </w:p>
        </w:tc>
      </w:tr>
      <w:tr w:rsidR="00002D42" w:rsidRPr="00002D42" w14:paraId="292CD964" w14:textId="77777777" w:rsidTr="00720226">
        <w:trPr>
          <w:trHeight w:val="338"/>
          <w:jc w:val="center"/>
        </w:trPr>
        <w:tc>
          <w:tcPr>
            <w:tcW w:w="827" w:type="dxa"/>
            <w:tcBorders>
              <w:top w:val="nil"/>
              <w:left w:val="single" w:sz="4" w:space="0" w:color="auto"/>
              <w:bottom w:val="nil"/>
              <w:right w:val="single" w:sz="4" w:space="0" w:color="auto"/>
            </w:tcBorders>
            <w:shd w:val="clear" w:color="auto" w:fill="auto"/>
            <w:noWrap/>
            <w:vAlign w:val="bottom"/>
            <w:hideMark/>
          </w:tcPr>
          <w:p w14:paraId="0D7C2D91"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8</w:t>
            </w:r>
          </w:p>
        </w:tc>
        <w:tc>
          <w:tcPr>
            <w:tcW w:w="3223" w:type="dxa"/>
            <w:tcBorders>
              <w:top w:val="nil"/>
              <w:left w:val="single" w:sz="4" w:space="0" w:color="auto"/>
              <w:bottom w:val="nil"/>
              <w:right w:val="single" w:sz="4" w:space="0" w:color="auto"/>
            </w:tcBorders>
            <w:shd w:val="clear" w:color="auto" w:fill="auto"/>
            <w:noWrap/>
            <w:vAlign w:val="bottom"/>
            <w:hideMark/>
          </w:tcPr>
          <w:p w14:paraId="6FECD9A8"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333, 334</w:t>
            </w:r>
          </w:p>
        </w:tc>
        <w:tc>
          <w:tcPr>
            <w:tcW w:w="2749" w:type="dxa"/>
            <w:tcBorders>
              <w:top w:val="nil"/>
              <w:left w:val="single" w:sz="4" w:space="0" w:color="auto"/>
              <w:bottom w:val="nil"/>
              <w:right w:val="single" w:sz="4" w:space="0" w:color="auto"/>
            </w:tcBorders>
            <w:shd w:val="clear" w:color="auto" w:fill="auto"/>
            <w:noWrap/>
            <w:vAlign w:val="bottom"/>
            <w:hideMark/>
          </w:tcPr>
          <w:p w14:paraId="6C66F4E5" w14:textId="77777777" w:rsidR="00002D42" w:rsidRPr="00002D42" w:rsidRDefault="00002D42" w:rsidP="00002D42">
            <w:pPr>
              <w:spacing w:after="0" w:line="240" w:lineRule="auto"/>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Break</w:t>
            </w:r>
          </w:p>
        </w:tc>
        <w:tc>
          <w:tcPr>
            <w:tcW w:w="1701" w:type="dxa"/>
            <w:tcBorders>
              <w:top w:val="nil"/>
              <w:left w:val="single" w:sz="4" w:space="0" w:color="auto"/>
              <w:bottom w:val="nil"/>
              <w:right w:val="single" w:sz="4" w:space="0" w:color="auto"/>
            </w:tcBorders>
            <w:shd w:val="clear" w:color="auto" w:fill="auto"/>
            <w:noWrap/>
            <w:vAlign w:val="bottom"/>
            <w:hideMark/>
          </w:tcPr>
          <w:p w14:paraId="44CDE090" w14:textId="77777777" w:rsidR="00002D42" w:rsidRPr="00002D42" w:rsidRDefault="00002D42" w:rsidP="00002D42">
            <w:pPr>
              <w:spacing w:after="0" w:line="240" w:lineRule="auto"/>
              <w:jc w:val="right"/>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2</w:t>
            </w:r>
          </w:p>
        </w:tc>
      </w:tr>
      <w:tr w:rsidR="00002D42" w:rsidRPr="00002D42" w14:paraId="54AE66D1" w14:textId="77777777" w:rsidTr="00720226">
        <w:trPr>
          <w:trHeight w:val="338"/>
          <w:jc w:val="center"/>
        </w:trPr>
        <w:tc>
          <w:tcPr>
            <w:tcW w:w="827" w:type="dxa"/>
            <w:tcBorders>
              <w:top w:val="nil"/>
              <w:left w:val="single" w:sz="4" w:space="0" w:color="auto"/>
              <w:bottom w:val="nil"/>
              <w:right w:val="single" w:sz="4" w:space="0" w:color="auto"/>
            </w:tcBorders>
            <w:shd w:val="clear" w:color="D9D9D9" w:fill="D9D9D9"/>
            <w:noWrap/>
            <w:vAlign w:val="bottom"/>
            <w:hideMark/>
          </w:tcPr>
          <w:p w14:paraId="389CAC71"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9</w:t>
            </w:r>
          </w:p>
        </w:tc>
        <w:tc>
          <w:tcPr>
            <w:tcW w:w="3223" w:type="dxa"/>
            <w:tcBorders>
              <w:top w:val="nil"/>
              <w:left w:val="single" w:sz="4" w:space="0" w:color="auto"/>
              <w:bottom w:val="nil"/>
              <w:right w:val="single" w:sz="4" w:space="0" w:color="auto"/>
            </w:tcBorders>
            <w:shd w:val="clear" w:color="D9D9D9" w:fill="D9D9D9"/>
            <w:noWrap/>
            <w:vAlign w:val="bottom"/>
            <w:hideMark/>
          </w:tcPr>
          <w:p w14:paraId="6D904018"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394, 395</w:t>
            </w:r>
          </w:p>
        </w:tc>
        <w:tc>
          <w:tcPr>
            <w:tcW w:w="2749" w:type="dxa"/>
            <w:tcBorders>
              <w:top w:val="nil"/>
              <w:left w:val="single" w:sz="4" w:space="0" w:color="auto"/>
              <w:bottom w:val="nil"/>
              <w:right w:val="single" w:sz="4" w:space="0" w:color="auto"/>
            </w:tcBorders>
            <w:shd w:val="clear" w:color="D9D9D9" w:fill="D9D9D9"/>
            <w:noWrap/>
            <w:vAlign w:val="bottom"/>
            <w:hideMark/>
          </w:tcPr>
          <w:p w14:paraId="51F7B8C7" w14:textId="77777777" w:rsidR="00002D42" w:rsidRPr="00002D42" w:rsidRDefault="00002D42" w:rsidP="00002D42">
            <w:pPr>
              <w:spacing w:after="0" w:line="240" w:lineRule="auto"/>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Break</w:t>
            </w:r>
          </w:p>
        </w:tc>
        <w:tc>
          <w:tcPr>
            <w:tcW w:w="1701" w:type="dxa"/>
            <w:tcBorders>
              <w:top w:val="nil"/>
              <w:left w:val="single" w:sz="4" w:space="0" w:color="auto"/>
              <w:bottom w:val="nil"/>
              <w:right w:val="single" w:sz="4" w:space="0" w:color="auto"/>
            </w:tcBorders>
            <w:shd w:val="clear" w:color="D9D9D9" w:fill="D9D9D9"/>
            <w:noWrap/>
            <w:vAlign w:val="bottom"/>
            <w:hideMark/>
          </w:tcPr>
          <w:p w14:paraId="27787F0A" w14:textId="77777777" w:rsidR="00002D42" w:rsidRPr="00002D42" w:rsidRDefault="00002D42" w:rsidP="00002D42">
            <w:pPr>
              <w:spacing w:after="0" w:line="240" w:lineRule="auto"/>
              <w:jc w:val="right"/>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2</w:t>
            </w:r>
          </w:p>
        </w:tc>
      </w:tr>
      <w:tr w:rsidR="00002D42" w:rsidRPr="00002D42" w14:paraId="7E1A850F" w14:textId="77777777" w:rsidTr="00720226">
        <w:trPr>
          <w:trHeight w:val="338"/>
          <w:jc w:val="center"/>
        </w:trPr>
        <w:tc>
          <w:tcPr>
            <w:tcW w:w="827" w:type="dxa"/>
            <w:tcBorders>
              <w:top w:val="nil"/>
              <w:left w:val="single" w:sz="4" w:space="0" w:color="auto"/>
              <w:bottom w:val="nil"/>
              <w:right w:val="single" w:sz="4" w:space="0" w:color="auto"/>
            </w:tcBorders>
            <w:shd w:val="clear" w:color="auto" w:fill="auto"/>
            <w:noWrap/>
            <w:vAlign w:val="bottom"/>
            <w:hideMark/>
          </w:tcPr>
          <w:p w14:paraId="41AB4501"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10</w:t>
            </w:r>
          </w:p>
        </w:tc>
        <w:tc>
          <w:tcPr>
            <w:tcW w:w="3223" w:type="dxa"/>
            <w:tcBorders>
              <w:top w:val="nil"/>
              <w:left w:val="single" w:sz="4" w:space="0" w:color="auto"/>
              <w:bottom w:val="nil"/>
              <w:right w:val="single" w:sz="4" w:space="0" w:color="auto"/>
            </w:tcBorders>
            <w:shd w:val="clear" w:color="auto" w:fill="auto"/>
            <w:noWrap/>
            <w:vAlign w:val="bottom"/>
            <w:hideMark/>
          </w:tcPr>
          <w:p w14:paraId="62831279"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405, 406</w:t>
            </w:r>
          </w:p>
        </w:tc>
        <w:tc>
          <w:tcPr>
            <w:tcW w:w="2749" w:type="dxa"/>
            <w:tcBorders>
              <w:top w:val="nil"/>
              <w:left w:val="single" w:sz="4" w:space="0" w:color="auto"/>
              <w:bottom w:val="nil"/>
              <w:right w:val="single" w:sz="4" w:space="0" w:color="auto"/>
            </w:tcBorders>
            <w:shd w:val="clear" w:color="auto" w:fill="auto"/>
            <w:noWrap/>
            <w:vAlign w:val="bottom"/>
            <w:hideMark/>
          </w:tcPr>
          <w:p w14:paraId="5968A75D" w14:textId="77777777" w:rsidR="00002D42" w:rsidRPr="00002D42" w:rsidRDefault="00002D42" w:rsidP="00002D42">
            <w:pPr>
              <w:spacing w:after="0" w:line="240" w:lineRule="auto"/>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Production sequence</w:t>
            </w:r>
          </w:p>
        </w:tc>
        <w:tc>
          <w:tcPr>
            <w:tcW w:w="1701" w:type="dxa"/>
            <w:tcBorders>
              <w:top w:val="nil"/>
              <w:left w:val="single" w:sz="4" w:space="0" w:color="auto"/>
              <w:bottom w:val="nil"/>
              <w:right w:val="single" w:sz="4" w:space="0" w:color="auto"/>
            </w:tcBorders>
            <w:shd w:val="clear" w:color="auto" w:fill="auto"/>
            <w:noWrap/>
            <w:vAlign w:val="bottom"/>
            <w:hideMark/>
          </w:tcPr>
          <w:p w14:paraId="1EE97AD8" w14:textId="77777777" w:rsidR="00002D42" w:rsidRPr="00002D42" w:rsidRDefault="00002D42" w:rsidP="00002D42">
            <w:pPr>
              <w:spacing w:after="0" w:line="240" w:lineRule="auto"/>
              <w:jc w:val="right"/>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2</w:t>
            </w:r>
          </w:p>
        </w:tc>
      </w:tr>
      <w:tr w:rsidR="00002D42" w:rsidRPr="00002D42" w14:paraId="5E3BB8B0" w14:textId="77777777" w:rsidTr="00720226">
        <w:trPr>
          <w:trHeight w:val="338"/>
          <w:jc w:val="center"/>
        </w:trPr>
        <w:tc>
          <w:tcPr>
            <w:tcW w:w="827" w:type="dxa"/>
            <w:tcBorders>
              <w:top w:val="nil"/>
              <w:left w:val="single" w:sz="4" w:space="0" w:color="auto"/>
              <w:bottom w:val="nil"/>
              <w:right w:val="single" w:sz="4" w:space="0" w:color="auto"/>
            </w:tcBorders>
            <w:shd w:val="clear" w:color="D9D9D9" w:fill="D9D9D9"/>
            <w:noWrap/>
            <w:vAlign w:val="bottom"/>
            <w:hideMark/>
          </w:tcPr>
          <w:p w14:paraId="5A6F936C"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11</w:t>
            </w:r>
          </w:p>
        </w:tc>
        <w:tc>
          <w:tcPr>
            <w:tcW w:w="3223" w:type="dxa"/>
            <w:tcBorders>
              <w:top w:val="nil"/>
              <w:left w:val="single" w:sz="4" w:space="0" w:color="auto"/>
              <w:bottom w:val="nil"/>
              <w:right w:val="single" w:sz="4" w:space="0" w:color="auto"/>
            </w:tcBorders>
            <w:shd w:val="clear" w:color="D9D9D9" w:fill="D9D9D9"/>
            <w:noWrap/>
            <w:vAlign w:val="bottom"/>
            <w:hideMark/>
          </w:tcPr>
          <w:p w14:paraId="0577838F"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458, 459, 462, 463</w:t>
            </w:r>
          </w:p>
        </w:tc>
        <w:tc>
          <w:tcPr>
            <w:tcW w:w="2749" w:type="dxa"/>
            <w:tcBorders>
              <w:top w:val="nil"/>
              <w:left w:val="single" w:sz="4" w:space="0" w:color="auto"/>
              <w:bottom w:val="nil"/>
              <w:right w:val="single" w:sz="4" w:space="0" w:color="auto"/>
            </w:tcBorders>
            <w:shd w:val="clear" w:color="D9D9D9" w:fill="D9D9D9"/>
            <w:noWrap/>
            <w:vAlign w:val="bottom"/>
            <w:hideMark/>
          </w:tcPr>
          <w:p w14:paraId="54FEB8F3" w14:textId="77777777" w:rsidR="00002D42" w:rsidRPr="00002D42" w:rsidRDefault="00002D42" w:rsidP="00002D42">
            <w:pPr>
              <w:spacing w:after="0" w:line="240" w:lineRule="auto"/>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Break, Production sequence</w:t>
            </w:r>
          </w:p>
        </w:tc>
        <w:tc>
          <w:tcPr>
            <w:tcW w:w="1701" w:type="dxa"/>
            <w:tcBorders>
              <w:top w:val="nil"/>
              <w:left w:val="single" w:sz="4" w:space="0" w:color="auto"/>
              <w:bottom w:val="nil"/>
              <w:right w:val="single" w:sz="4" w:space="0" w:color="auto"/>
            </w:tcBorders>
            <w:shd w:val="clear" w:color="D9D9D9" w:fill="D9D9D9"/>
            <w:noWrap/>
            <w:vAlign w:val="bottom"/>
            <w:hideMark/>
          </w:tcPr>
          <w:p w14:paraId="4B0A1E5D" w14:textId="77777777" w:rsidR="00002D42" w:rsidRPr="00002D42" w:rsidRDefault="00002D42" w:rsidP="00002D42">
            <w:pPr>
              <w:spacing w:after="0" w:line="240" w:lineRule="auto"/>
              <w:jc w:val="right"/>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4</w:t>
            </w:r>
          </w:p>
        </w:tc>
      </w:tr>
      <w:tr w:rsidR="00002D42" w:rsidRPr="00002D42" w14:paraId="26ACABD0" w14:textId="77777777" w:rsidTr="00720226">
        <w:trPr>
          <w:trHeight w:val="338"/>
          <w:jc w:val="center"/>
        </w:trPr>
        <w:tc>
          <w:tcPr>
            <w:tcW w:w="827" w:type="dxa"/>
            <w:tcBorders>
              <w:top w:val="nil"/>
              <w:left w:val="single" w:sz="4" w:space="0" w:color="auto"/>
              <w:bottom w:val="nil"/>
              <w:right w:val="single" w:sz="4" w:space="0" w:color="auto"/>
            </w:tcBorders>
            <w:shd w:val="clear" w:color="auto" w:fill="auto"/>
            <w:noWrap/>
            <w:vAlign w:val="bottom"/>
            <w:hideMark/>
          </w:tcPr>
          <w:p w14:paraId="34292F26"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12</w:t>
            </w:r>
          </w:p>
        </w:tc>
        <w:tc>
          <w:tcPr>
            <w:tcW w:w="3223" w:type="dxa"/>
            <w:tcBorders>
              <w:top w:val="nil"/>
              <w:left w:val="single" w:sz="4" w:space="0" w:color="auto"/>
              <w:bottom w:val="nil"/>
              <w:right w:val="single" w:sz="4" w:space="0" w:color="auto"/>
            </w:tcBorders>
            <w:shd w:val="clear" w:color="auto" w:fill="auto"/>
            <w:noWrap/>
            <w:vAlign w:val="bottom"/>
            <w:hideMark/>
          </w:tcPr>
          <w:p w14:paraId="2B029E45"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541, 820</w:t>
            </w:r>
          </w:p>
        </w:tc>
        <w:tc>
          <w:tcPr>
            <w:tcW w:w="2749" w:type="dxa"/>
            <w:tcBorders>
              <w:top w:val="nil"/>
              <w:left w:val="single" w:sz="4" w:space="0" w:color="auto"/>
              <w:bottom w:val="nil"/>
              <w:right w:val="single" w:sz="4" w:space="0" w:color="auto"/>
            </w:tcBorders>
            <w:shd w:val="clear" w:color="auto" w:fill="auto"/>
            <w:noWrap/>
            <w:vAlign w:val="bottom"/>
            <w:hideMark/>
          </w:tcPr>
          <w:p w14:paraId="1E7E9243" w14:textId="77777777" w:rsidR="00002D42" w:rsidRPr="00002D42" w:rsidRDefault="00002D42" w:rsidP="00002D42">
            <w:pPr>
              <w:spacing w:after="0" w:line="240" w:lineRule="auto"/>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Production sequence</w:t>
            </w:r>
          </w:p>
        </w:tc>
        <w:tc>
          <w:tcPr>
            <w:tcW w:w="1701" w:type="dxa"/>
            <w:tcBorders>
              <w:top w:val="nil"/>
              <w:left w:val="single" w:sz="4" w:space="0" w:color="auto"/>
              <w:bottom w:val="nil"/>
              <w:right w:val="single" w:sz="4" w:space="0" w:color="auto"/>
            </w:tcBorders>
            <w:shd w:val="clear" w:color="auto" w:fill="auto"/>
            <w:noWrap/>
            <w:vAlign w:val="bottom"/>
            <w:hideMark/>
          </w:tcPr>
          <w:p w14:paraId="78BDDBF8" w14:textId="77777777" w:rsidR="00002D42" w:rsidRPr="00002D42" w:rsidRDefault="00002D42" w:rsidP="00002D42">
            <w:pPr>
              <w:spacing w:after="0" w:line="240" w:lineRule="auto"/>
              <w:jc w:val="right"/>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2</w:t>
            </w:r>
          </w:p>
        </w:tc>
      </w:tr>
      <w:tr w:rsidR="00002D42" w:rsidRPr="00002D42" w14:paraId="5FB91C92" w14:textId="77777777" w:rsidTr="00720226">
        <w:trPr>
          <w:trHeight w:val="338"/>
          <w:jc w:val="center"/>
        </w:trPr>
        <w:tc>
          <w:tcPr>
            <w:tcW w:w="827" w:type="dxa"/>
            <w:tcBorders>
              <w:top w:val="nil"/>
              <w:left w:val="single" w:sz="4" w:space="0" w:color="auto"/>
              <w:bottom w:val="nil"/>
              <w:right w:val="single" w:sz="4" w:space="0" w:color="auto"/>
            </w:tcBorders>
            <w:shd w:val="clear" w:color="D9D9D9" w:fill="D9D9D9"/>
            <w:noWrap/>
            <w:vAlign w:val="bottom"/>
            <w:hideMark/>
          </w:tcPr>
          <w:p w14:paraId="494801A2"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13</w:t>
            </w:r>
          </w:p>
        </w:tc>
        <w:tc>
          <w:tcPr>
            <w:tcW w:w="3223" w:type="dxa"/>
            <w:tcBorders>
              <w:top w:val="nil"/>
              <w:left w:val="single" w:sz="4" w:space="0" w:color="auto"/>
              <w:bottom w:val="nil"/>
              <w:right w:val="single" w:sz="4" w:space="0" w:color="auto"/>
            </w:tcBorders>
            <w:shd w:val="clear" w:color="D9D9D9" w:fill="D9D9D9"/>
            <w:noWrap/>
            <w:vAlign w:val="bottom"/>
            <w:hideMark/>
          </w:tcPr>
          <w:p w14:paraId="6A739118"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548, 551</w:t>
            </w:r>
          </w:p>
        </w:tc>
        <w:tc>
          <w:tcPr>
            <w:tcW w:w="2749" w:type="dxa"/>
            <w:tcBorders>
              <w:top w:val="nil"/>
              <w:left w:val="single" w:sz="4" w:space="0" w:color="auto"/>
              <w:bottom w:val="nil"/>
              <w:right w:val="single" w:sz="4" w:space="0" w:color="auto"/>
            </w:tcBorders>
            <w:shd w:val="clear" w:color="D9D9D9" w:fill="D9D9D9"/>
            <w:noWrap/>
            <w:vAlign w:val="bottom"/>
            <w:hideMark/>
          </w:tcPr>
          <w:p w14:paraId="6E923F7A" w14:textId="77777777" w:rsidR="00002D42" w:rsidRPr="00002D42" w:rsidRDefault="00002D42" w:rsidP="00002D42">
            <w:pPr>
              <w:spacing w:after="0" w:line="240" w:lineRule="auto"/>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Break</w:t>
            </w:r>
          </w:p>
        </w:tc>
        <w:tc>
          <w:tcPr>
            <w:tcW w:w="1701" w:type="dxa"/>
            <w:tcBorders>
              <w:top w:val="nil"/>
              <w:left w:val="single" w:sz="4" w:space="0" w:color="auto"/>
              <w:bottom w:val="nil"/>
              <w:right w:val="single" w:sz="4" w:space="0" w:color="auto"/>
            </w:tcBorders>
            <w:shd w:val="clear" w:color="D9D9D9" w:fill="D9D9D9"/>
            <w:noWrap/>
            <w:vAlign w:val="bottom"/>
            <w:hideMark/>
          </w:tcPr>
          <w:p w14:paraId="7B9A0B86" w14:textId="77777777" w:rsidR="00002D42" w:rsidRPr="00002D42" w:rsidRDefault="00002D42" w:rsidP="00002D42">
            <w:pPr>
              <w:spacing w:after="0" w:line="240" w:lineRule="auto"/>
              <w:jc w:val="right"/>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2</w:t>
            </w:r>
          </w:p>
        </w:tc>
      </w:tr>
      <w:tr w:rsidR="00002D42" w:rsidRPr="00002D42" w14:paraId="20E07DC0" w14:textId="77777777" w:rsidTr="00720226">
        <w:trPr>
          <w:trHeight w:val="338"/>
          <w:jc w:val="center"/>
        </w:trPr>
        <w:tc>
          <w:tcPr>
            <w:tcW w:w="827" w:type="dxa"/>
            <w:tcBorders>
              <w:top w:val="nil"/>
              <w:left w:val="single" w:sz="4" w:space="0" w:color="auto"/>
              <w:bottom w:val="nil"/>
              <w:right w:val="single" w:sz="4" w:space="0" w:color="auto"/>
            </w:tcBorders>
            <w:shd w:val="clear" w:color="auto" w:fill="auto"/>
            <w:noWrap/>
            <w:vAlign w:val="bottom"/>
            <w:hideMark/>
          </w:tcPr>
          <w:p w14:paraId="5B8A07D8"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14</w:t>
            </w:r>
          </w:p>
        </w:tc>
        <w:tc>
          <w:tcPr>
            <w:tcW w:w="3223" w:type="dxa"/>
            <w:tcBorders>
              <w:top w:val="nil"/>
              <w:left w:val="single" w:sz="4" w:space="0" w:color="auto"/>
              <w:bottom w:val="nil"/>
              <w:right w:val="single" w:sz="4" w:space="0" w:color="auto"/>
            </w:tcBorders>
            <w:shd w:val="clear" w:color="auto" w:fill="auto"/>
            <w:noWrap/>
            <w:vAlign w:val="bottom"/>
            <w:hideMark/>
          </w:tcPr>
          <w:p w14:paraId="595BDE81"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566, 567</w:t>
            </w:r>
          </w:p>
        </w:tc>
        <w:tc>
          <w:tcPr>
            <w:tcW w:w="2749" w:type="dxa"/>
            <w:tcBorders>
              <w:top w:val="nil"/>
              <w:left w:val="single" w:sz="4" w:space="0" w:color="auto"/>
              <w:bottom w:val="nil"/>
              <w:right w:val="single" w:sz="4" w:space="0" w:color="auto"/>
            </w:tcBorders>
            <w:shd w:val="clear" w:color="auto" w:fill="auto"/>
            <w:noWrap/>
            <w:vAlign w:val="bottom"/>
            <w:hideMark/>
          </w:tcPr>
          <w:p w14:paraId="3473F06D" w14:textId="77777777" w:rsidR="00002D42" w:rsidRPr="00002D42" w:rsidRDefault="00002D42" w:rsidP="00002D42">
            <w:pPr>
              <w:spacing w:after="0" w:line="240" w:lineRule="auto"/>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Production sequence</w:t>
            </w:r>
          </w:p>
        </w:tc>
        <w:tc>
          <w:tcPr>
            <w:tcW w:w="1701" w:type="dxa"/>
            <w:tcBorders>
              <w:top w:val="nil"/>
              <w:left w:val="single" w:sz="4" w:space="0" w:color="auto"/>
              <w:bottom w:val="nil"/>
              <w:right w:val="single" w:sz="4" w:space="0" w:color="auto"/>
            </w:tcBorders>
            <w:shd w:val="clear" w:color="auto" w:fill="auto"/>
            <w:noWrap/>
            <w:vAlign w:val="bottom"/>
            <w:hideMark/>
          </w:tcPr>
          <w:p w14:paraId="5EDB5F36" w14:textId="77777777" w:rsidR="00002D42" w:rsidRPr="00002D42" w:rsidRDefault="00002D42" w:rsidP="00002D42">
            <w:pPr>
              <w:spacing w:after="0" w:line="240" w:lineRule="auto"/>
              <w:jc w:val="right"/>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2</w:t>
            </w:r>
          </w:p>
        </w:tc>
      </w:tr>
      <w:tr w:rsidR="00002D42" w:rsidRPr="00002D42" w14:paraId="10BC19B9" w14:textId="77777777" w:rsidTr="00720226">
        <w:trPr>
          <w:trHeight w:val="338"/>
          <w:jc w:val="center"/>
        </w:trPr>
        <w:tc>
          <w:tcPr>
            <w:tcW w:w="827" w:type="dxa"/>
            <w:tcBorders>
              <w:top w:val="nil"/>
              <w:left w:val="single" w:sz="4" w:space="0" w:color="auto"/>
              <w:bottom w:val="nil"/>
              <w:right w:val="single" w:sz="4" w:space="0" w:color="auto"/>
            </w:tcBorders>
            <w:shd w:val="clear" w:color="D9D9D9" w:fill="D9D9D9"/>
            <w:noWrap/>
            <w:vAlign w:val="bottom"/>
            <w:hideMark/>
          </w:tcPr>
          <w:p w14:paraId="5F44EE23"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15</w:t>
            </w:r>
          </w:p>
        </w:tc>
        <w:tc>
          <w:tcPr>
            <w:tcW w:w="3223" w:type="dxa"/>
            <w:tcBorders>
              <w:top w:val="nil"/>
              <w:left w:val="single" w:sz="4" w:space="0" w:color="auto"/>
              <w:bottom w:val="nil"/>
              <w:right w:val="single" w:sz="4" w:space="0" w:color="auto"/>
            </w:tcBorders>
            <w:shd w:val="clear" w:color="D9D9D9" w:fill="D9D9D9"/>
            <w:noWrap/>
            <w:vAlign w:val="bottom"/>
            <w:hideMark/>
          </w:tcPr>
          <w:p w14:paraId="7270A82D"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568, 569, 570</w:t>
            </w:r>
          </w:p>
        </w:tc>
        <w:tc>
          <w:tcPr>
            <w:tcW w:w="2749" w:type="dxa"/>
            <w:tcBorders>
              <w:top w:val="nil"/>
              <w:left w:val="single" w:sz="4" w:space="0" w:color="auto"/>
              <w:bottom w:val="nil"/>
              <w:right w:val="single" w:sz="4" w:space="0" w:color="auto"/>
            </w:tcBorders>
            <w:shd w:val="clear" w:color="D9D9D9" w:fill="D9D9D9"/>
            <w:noWrap/>
            <w:vAlign w:val="bottom"/>
            <w:hideMark/>
          </w:tcPr>
          <w:p w14:paraId="66F0C307" w14:textId="77777777" w:rsidR="00002D42" w:rsidRPr="00002D42" w:rsidRDefault="00002D42" w:rsidP="00002D42">
            <w:pPr>
              <w:spacing w:after="0" w:line="240" w:lineRule="auto"/>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Break, Production sequence</w:t>
            </w:r>
          </w:p>
        </w:tc>
        <w:tc>
          <w:tcPr>
            <w:tcW w:w="1701" w:type="dxa"/>
            <w:tcBorders>
              <w:top w:val="nil"/>
              <w:left w:val="single" w:sz="4" w:space="0" w:color="auto"/>
              <w:bottom w:val="nil"/>
              <w:right w:val="single" w:sz="4" w:space="0" w:color="auto"/>
            </w:tcBorders>
            <w:shd w:val="clear" w:color="D9D9D9" w:fill="D9D9D9"/>
            <w:noWrap/>
            <w:vAlign w:val="bottom"/>
            <w:hideMark/>
          </w:tcPr>
          <w:p w14:paraId="3D76C6F9" w14:textId="77777777" w:rsidR="00002D42" w:rsidRPr="00002D42" w:rsidRDefault="00002D42" w:rsidP="00002D42">
            <w:pPr>
              <w:spacing w:after="0" w:line="240" w:lineRule="auto"/>
              <w:jc w:val="right"/>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3</w:t>
            </w:r>
          </w:p>
        </w:tc>
      </w:tr>
      <w:tr w:rsidR="00002D42" w:rsidRPr="00002D42" w14:paraId="2C953ABD" w14:textId="77777777" w:rsidTr="00720226">
        <w:trPr>
          <w:trHeight w:val="338"/>
          <w:jc w:val="center"/>
        </w:trPr>
        <w:tc>
          <w:tcPr>
            <w:tcW w:w="827" w:type="dxa"/>
            <w:tcBorders>
              <w:top w:val="nil"/>
              <w:left w:val="single" w:sz="4" w:space="0" w:color="auto"/>
              <w:bottom w:val="nil"/>
              <w:right w:val="single" w:sz="4" w:space="0" w:color="auto"/>
            </w:tcBorders>
            <w:shd w:val="clear" w:color="auto" w:fill="auto"/>
            <w:noWrap/>
            <w:vAlign w:val="bottom"/>
            <w:hideMark/>
          </w:tcPr>
          <w:p w14:paraId="1B338AD4"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16</w:t>
            </w:r>
          </w:p>
        </w:tc>
        <w:tc>
          <w:tcPr>
            <w:tcW w:w="3223" w:type="dxa"/>
            <w:tcBorders>
              <w:top w:val="nil"/>
              <w:left w:val="single" w:sz="4" w:space="0" w:color="auto"/>
              <w:bottom w:val="nil"/>
              <w:right w:val="single" w:sz="4" w:space="0" w:color="auto"/>
            </w:tcBorders>
            <w:shd w:val="clear" w:color="auto" w:fill="auto"/>
            <w:noWrap/>
            <w:vAlign w:val="bottom"/>
            <w:hideMark/>
          </w:tcPr>
          <w:p w14:paraId="23619878"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624, 625</w:t>
            </w:r>
          </w:p>
        </w:tc>
        <w:tc>
          <w:tcPr>
            <w:tcW w:w="2749" w:type="dxa"/>
            <w:tcBorders>
              <w:top w:val="nil"/>
              <w:left w:val="single" w:sz="4" w:space="0" w:color="auto"/>
              <w:bottom w:val="nil"/>
              <w:right w:val="single" w:sz="4" w:space="0" w:color="auto"/>
            </w:tcBorders>
            <w:shd w:val="clear" w:color="auto" w:fill="auto"/>
            <w:noWrap/>
            <w:vAlign w:val="bottom"/>
            <w:hideMark/>
          </w:tcPr>
          <w:p w14:paraId="722308EF" w14:textId="77777777" w:rsidR="00002D42" w:rsidRPr="00002D42" w:rsidRDefault="00002D42" w:rsidP="00002D42">
            <w:pPr>
              <w:spacing w:after="0" w:line="240" w:lineRule="auto"/>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Break</w:t>
            </w:r>
          </w:p>
        </w:tc>
        <w:tc>
          <w:tcPr>
            <w:tcW w:w="1701" w:type="dxa"/>
            <w:tcBorders>
              <w:top w:val="nil"/>
              <w:left w:val="single" w:sz="4" w:space="0" w:color="auto"/>
              <w:bottom w:val="nil"/>
              <w:right w:val="single" w:sz="4" w:space="0" w:color="auto"/>
            </w:tcBorders>
            <w:shd w:val="clear" w:color="auto" w:fill="auto"/>
            <w:noWrap/>
            <w:vAlign w:val="bottom"/>
            <w:hideMark/>
          </w:tcPr>
          <w:p w14:paraId="451AB4C1" w14:textId="77777777" w:rsidR="00002D42" w:rsidRPr="00002D42" w:rsidRDefault="00002D42" w:rsidP="00002D42">
            <w:pPr>
              <w:spacing w:after="0" w:line="240" w:lineRule="auto"/>
              <w:jc w:val="right"/>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2</w:t>
            </w:r>
          </w:p>
        </w:tc>
      </w:tr>
      <w:tr w:rsidR="00002D42" w:rsidRPr="00002D42" w14:paraId="6DDBF0D4" w14:textId="77777777" w:rsidTr="00720226">
        <w:trPr>
          <w:trHeight w:val="338"/>
          <w:jc w:val="center"/>
        </w:trPr>
        <w:tc>
          <w:tcPr>
            <w:tcW w:w="827" w:type="dxa"/>
            <w:tcBorders>
              <w:top w:val="nil"/>
              <w:left w:val="single" w:sz="4" w:space="0" w:color="auto"/>
              <w:bottom w:val="nil"/>
              <w:right w:val="single" w:sz="4" w:space="0" w:color="auto"/>
            </w:tcBorders>
            <w:shd w:val="clear" w:color="D9D9D9" w:fill="D9D9D9"/>
            <w:noWrap/>
            <w:vAlign w:val="bottom"/>
            <w:hideMark/>
          </w:tcPr>
          <w:p w14:paraId="73FB2A57"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17</w:t>
            </w:r>
          </w:p>
        </w:tc>
        <w:tc>
          <w:tcPr>
            <w:tcW w:w="3223" w:type="dxa"/>
            <w:tcBorders>
              <w:top w:val="nil"/>
              <w:left w:val="single" w:sz="4" w:space="0" w:color="auto"/>
              <w:bottom w:val="nil"/>
              <w:right w:val="single" w:sz="4" w:space="0" w:color="auto"/>
            </w:tcBorders>
            <w:shd w:val="clear" w:color="D9D9D9" w:fill="D9D9D9"/>
            <w:noWrap/>
            <w:vAlign w:val="bottom"/>
            <w:hideMark/>
          </w:tcPr>
          <w:p w14:paraId="059448F7"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651, 652</w:t>
            </w:r>
          </w:p>
        </w:tc>
        <w:tc>
          <w:tcPr>
            <w:tcW w:w="2749" w:type="dxa"/>
            <w:tcBorders>
              <w:top w:val="nil"/>
              <w:left w:val="single" w:sz="4" w:space="0" w:color="auto"/>
              <w:bottom w:val="nil"/>
              <w:right w:val="single" w:sz="4" w:space="0" w:color="auto"/>
            </w:tcBorders>
            <w:shd w:val="clear" w:color="D9D9D9" w:fill="D9D9D9"/>
            <w:noWrap/>
            <w:vAlign w:val="bottom"/>
            <w:hideMark/>
          </w:tcPr>
          <w:p w14:paraId="24BFDADD" w14:textId="77777777" w:rsidR="00002D42" w:rsidRPr="00002D42" w:rsidRDefault="00002D42" w:rsidP="00002D42">
            <w:pPr>
              <w:spacing w:after="0" w:line="240" w:lineRule="auto"/>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Break</w:t>
            </w:r>
          </w:p>
        </w:tc>
        <w:tc>
          <w:tcPr>
            <w:tcW w:w="1701" w:type="dxa"/>
            <w:tcBorders>
              <w:top w:val="nil"/>
              <w:left w:val="single" w:sz="4" w:space="0" w:color="auto"/>
              <w:bottom w:val="nil"/>
              <w:right w:val="single" w:sz="4" w:space="0" w:color="auto"/>
            </w:tcBorders>
            <w:shd w:val="clear" w:color="D9D9D9" w:fill="D9D9D9"/>
            <w:noWrap/>
            <w:vAlign w:val="bottom"/>
            <w:hideMark/>
          </w:tcPr>
          <w:p w14:paraId="6F3C0D6D" w14:textId="77777777" w:rsidR="00002D42" w:rsidRPr="00002D42" w:rsidRDefault="00002D42" w:rsidP="00002D42">
            <w:pPr>
              <w:spacing w:after="0" w:line="240" w:lineRule="auto"/>
              <w:jc w:val="right"/>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2</w:t>
            </w:r>
          </w:p>
        </w:tc>
      </w:tr>
      <w:tr w:rsidR="00002D42" w:rsidRPr="00002D42" w14:paraId="336ED1DC" w14:textId="77777777" w:rsidTr="00720226">
        <w:trPr>
          <w:trHeight w:val="338"/>
          <w:jc w:val="center"/>
        </w:trPr>
        <w:tc>
          <w:tcPr>
            <w:tcW w:w="827" w:type="dxa"/>
            <w:tcBorders>
              <w:top w:val="nil"/>
              <w:left w:val="single" w:sz="4" w:space="0" w:color="auto"/>
              <w:bottom w:val="nil"/>
              <w:right w:val="single" w:sz="4" w:space="0" w:color="auto"/>
            </w:tcBorders>
            <w:shd w:val="clear" w:color="auto" w:fill="auto"/>
            <w:noWrap/>
            <w:vAlign w:val="bottom"/>
            <w:hideMark/>
          </w:tcPr>
          <w:p w14:paraId="29B2D3F4"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18</w:t>
            </w:r>
          </w:p>
        </w:tc>
        <w:tc>
          <w:tcPr>
            <w:tcW w:w="3223" w:type="dxa"/>
            <w:tcBorders>
              <w:top w:val="nil"/>
              <w:left w:val="single" w:sz="4" w:space="0" w:color="auto"/>
              <w:bottom w:val="nil"/>
              <w:right w:val="single" w:sz="4" w:space="0" w:color="auto"/>
            </w:tcBorders>
            <w:shd w:val="clear" w:color="auto" w:fill="auto"/>
            <w:noWrap/>
            <w:vAlign w:val="bottom"/>
            <w:hideMark/>
          </w:tcPr>
          <w:p w14:paraId="4C79F083"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655, 654, 653</w:t>
            </w:r>
          </w:p>
        </w:tc>
        <w:tc>
          <w:tcPr>
            <w:tcW w:w="2749" w:type="dxa"/>
            <w:tcBorders>
              <w:top w:val="nil"/>
              <w:left w:val="single" w:sz="4" w:space="0" w:color="auto"/>
              <w:bottom w:val="nil"/>
              <w:right w:val="single" w:sz="4" w:space="0" w:color="auto"/>
            </w:tcBorders>
            <w:shd w:val="clear" w:color="auto" w:fill="auto"/>
            <w:noWrap/>
            <w:vAlign w:val="bottom"/>
            <w:hideMark/>
          </w:tcPr>
          <w:p w14:paraId="7D0CA641" w14:textId="77777777" w:rsidR="00002D42" w:rsidRPr="00002D42" w:rsidRDefault="00002D42" w:rsidP="00002D42">
            <w:pPr>
              <w:spacing w:after="0" w:line="240" w:lineRule="auto"/>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Production sequence</w:t>
            </w:r>
          </w:p>
        </w:tc>
        <w:tc>
          <w:tcPr>
            <w:tcW w:w="1701" w:type="dxa"/>
            <w:tcBorders>
              <w:top w:val="nil"/>
              <w:left w:val="single" w:sz="4" w:space="0" w:color="auto"/>
              <w:bottom w:val="nil"/>
              <w:right w:val="single" w:sz="4" w:space="0" w:color="auto"/>
            </w:tcBorders>
            <w:shd w:val="clear" w:color="auto" w:fill="auto"/>
            <w:noWrap/>
            <w:vAlign w:val="bottom"/>
            <w:hideMark/>
          </w:tcPr>
          <w:p w14:paraId="6953158E" w14:textId="77777777" w:rsidR="00002D42" w:rsidRPr="00002D42" w:rsidRDefault="00002D42" w:rsidP="00002D42">
            <w:pPr>
              <w:spacing w:after="0" w:line="240" w:lineRule="auto"/>
              <w:jc w:val="right"/>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3</w:t>
            </w:r>
          </w:p>
        </w:tc>
      </w:tr>
      <w:tr w:rsidR="00002D42" w:rsidRPr="00002D42" w14:paraId="670DD6A4" w14:textId="77777777" w:rsidTr="00720226">
        <w:trPr>
          <w:trHeight w:val="338"/>
          <w:jc w:val="center"/>
        </w:trPr>
        <w:tc>
          <w:tcPr>
            <w:tcW w:w="827" w:type="dxa"/>
            <w:tcBorders>
              <w:top w:val="nil"/>
              <w:left w:val="single" w:sz="4" w:space="0" w:color="auto"/>
              <w:bottom w:val="nil"/>
              <w:right w:val="single" w:sz="4" w:space="0" w:color="auto"/>
            </w:tcBorders>
            <w:shd w:val="clear" w:color="D9D9D9" w:fill="D9D9D9"/>
            <w:noWrap/>
            <w:vAlign w:val="bottom"/>
            <w:hideMark/>
          </w:tcPr>
          <w:p w14:paraId="3D75C6A1"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19</w:t>
            </w:r>
          </w:p>
        </w:tc>
        <w:tc>
          <w:tcPr>
            <w:tcW w:w="3223" w:type="dxa"/>
            <w:tcBorders>
              <w:top w:val="nil"/>
              <w:left w:val="single" w:sz="4" w:space="0" w:color="auto"/>
              <w:bottom w:val="nil"/>
              <w:right w:val="single" w:sz="4" w:space="0" w:color="auto"/>
            </w:tcBorders>
            <w:shd w:val="clear" w:color="D9D9D9" w:fill="D9D9D9"/>
            <w:noWrap/>
            <w:vAlign w:val="bottom"/>
            <w:hideMark/>
          </w:tcPr>
          <w:p w14:paraId="6A51E2EE"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762, 763</w:t>
            </w:r>
          </w:p>
        </w:tc>
        <w:tc>
          <w:tcPr>
            <w:tcW w:w="2749" w:type="dxa"/>
            <w:tcBorders>
              <w:top w:val="nil"/>
              <w:left w:val="single" w:sz="4" w:space="0" w:color="auto"/>
              <w:bottom w:val="nil"/>
              <w:right w:val="single" w:sz="4" w:space="0" w:color="auto"/>
            </w:tcBorders>
            <w:shd w:val="clear" w:color="D9D9D9" w:fill="D9D9D9"/>
            <w:noWrap/>
            <w:vAlign w:val="bottom"/>
            <w:hideMark/>
          </w:tcPr>
          <w:p w14:paraId="627BB97F" w14:textId="77777777" w:rsidR="00002D42" w:rsidRPr="00002D42" w:rsidRDefault="00002D42" w:rsidP="00002D42">
            <w:pPr>
              <w:spacing w:after="0" w:line="240" w:lineRule="auto"/>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Production sequence</w:t>
            </w:r>
          </w:p>
        </w:tc>
        <w:tc>
          <w:tcPr>
            <w:tcW w:w="1701" w:type="dxa"/>
            <w:tcBorders>
              <w:top w:val="nil"/>
              <w:left w:val="single" w:sz="4" w:space="0" w:color="auto"/>
              <w:bottom w:val="nil"/>
              <w:right w:val="single" w:sz="4" w:space="0" w:color="auto"/>
            </w:tcBorders>
            <w:shd w:val="clear" w:color="D9D9D9" w:fill="D9D9D9"/>
            <w:noWrap/>
            <w:vAlign w:val="bottom"/>
            <w:hideMark/>
          </w:tcPr>
          <w:p w14:paraId="3F8832B3" w14:textId="77777777" w:rsidR="00002D42" w:rsidRPr="00002D42" w:rsidRDefault="00002D42" w:rsidP="00002D42">
            <w:pPr>
              <w:spacing w:after="0" w:line="240" w:lineRule="auto"/>
              <w:jc w:val="right"/>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2</w:t>
            </w:r>
          </w:p>
        </w:tc>
      </w:tr>
      <w:tr w:rsidR="00002D42" w:rsidRPr="00002D42" w14:paraId="7EA81FCE" w14:textId="77777777" w:rsidTr="00720226">
        <w:trPr>
          <w:trHeight w:val="338"/>
          <w:jc w:val="center"/>
        </w:trPr>
        <w:tc>
          <w:tcPr>
            <w:tcW w:w="827" w:type="dxa"/>
            <w:tcBorders>
              <w:top w:val="nil"/>
              <w:left w:val="single" w:sz="4" w:space="0" w:color="auto"/>
              <w:bottom w:val="single" w:sz="4" w:space="0" w:color="000000"/>
              <w:right w:val="single" w:sz="4" w:space="0" w:color="auto"/>
            </w:tcBorders>
            <w:shd w:val="clear" w:color="auto" w:fill="auto"/>
            <w:noWrap/>
            <w:vAlign w:val="bottom"/>
            <w:hideMark/>
          </w:tcPr>
          <w:p w14:paraId="18F034B6"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20</w:t>
            </w:r>
          </w:p>
        </w:tc>
        <w:tc>
          <w:tcPr>
            <w:tcW w:w="3223" w:type="dxa"/>
            <w:tcBorders>
              <w:top w:val="nil"/>
              <w:left w:val="single" w:sz="4" w:space="0" w:color="auto"/>
              <w:bottom w:val="single" w:sz="4" w:space="0" w:color="000000"/>
              <w:right w:val="single" w:sz="4" w:space="0" w:color="auto"/>
            </w:tcBorders>
            <w:shd w:val="clear" w:color="auto" w:fill="auto"/>
            <w:noWrap/>
            <w:vAlign w:val="bottom"/>
            <w:hideMark/>
          </w:tcPr>
          <w:p w14:paraId="5222E981" w14:textId="77777777" w:rsidR="00002D42" w:rsidRPr="00002D42" w:rsidRDefault="00002D42" w:rsidP="00002D42">
            <w:pPr>
              <w:spacing w:after="0" w:line="240" w:lineRule="auto"/>
              <w:jc w:val="center"/>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793, 796</w:t>
            </w:r>
          </w:p>
        </w:tc>
        <w:tc>
          <w:tcPr>
            <w:tcW w:w="2749" w:type="dxa"/>
            <w:tcBorders>
              <w:top w:val="nil"/>
              <w:left w:val="single" w:sz="4" w:space="0" w:color="auto"/>
              <w:bottom w:val="single" w:sz="4" w:space="0" w:color="000000"/>
              <w:right w:val="single" w:sz="4" w:space="0" w:color="auto"/>
            </w:tcBorders>
            <w:shd w:val="clear" w:color="auto" w:fill="auto"/>
            <w:noWrap/>
            <w:vAlign w:val="bottom"/>
            <w:hideMark/>
          </w:tcPr>
          <w:p w14:paraId="2064ED54" w14:textId="77777777" w:rsidR="00002D42" w:rsidRPr="00002D42" w:rsidRDefault="00002D42" w:rsidP="00002D42">
            <w:pPr>
              <w:spacing w:after="0" w:line="240" w:lineRule="auto"/>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Break</w:t>
            </w:r>
          </w:p>
        </w:tc>
        <w:tc>
          <w:tcPr>
            <w:tcW w:w="1701" w:type="dxa"/>
            <w:tcBorders>
              <w:top w:val="nil"/>
              <w:left w:val="single" w:sz="4" w:space="0" w:color="auto"/>
              <w:bottom w:val="single" w:sz="4" w:space="0" w:color="000000"/>
              <w:right w:val="single" w:sz="4" w:space="0" w:color="auto"/>
            </w:tcBorders>
            <w:shd w:val="clear" w:color="auto" w:fill="auto"/>
            <w:noWrap/>
            <w:vAlign w:val="bottom"/>
            <w:hideMark/>
          </w:tcPr>
          <w:p w14:paraId="5AF185D5" w14:textId="77777777" w:rsidR="00002D42" w:rsidRPr="00002D42" w:rsidRDefault="00002D42" w:rsidP="00002D42">
            <w:pPr>
              <w:spacing w:after="0" w:line="240" w:lineRule="auto"/>
              <w:jc w:val="right"/>
              <w:rPr>
                <w:rFonts w:ascii="Times New Roman" w:eastAsia="Times New Roman" w:hAnsi="Times New Roman" w:cs="Times New Roman"/>
                <w:color w:val="000000"/>
                <w:kern w:val="0"/>
                <w:sz w:val="20"/>
                <w:szCs w:val="20"/>
                <w14:ligatures w14:val="none"/>
              </w:rPr>
            </w:pPr>
            <w:r w:rsidRPr="00002D42">
              <w:rPr>
                <w:rFonts w:ascii="Times New Roman" w:eastAsia="Times New Roman" w:hAnsi="Times New Roman" w:cs="Times New Roman"/>
                <w:color w:val="000000"/>
                <w:kern w:val="0"/>
                <w:sz w:val="20"/>
                <w:szCs w:val="20"/>
                <w14:ligatures w14:val="none"/>
              </w:rPr>
              <w:t>2</w:t>
            </w:r>
          </w:p>
        </w:tc>
      </w:tr>
      <w:tr w:rsidR="00002D42" w:rsidRPr="00002D42" w14:paraId="78777D6D" w14:textId="77777777" w:rsidTr="00720226">
        <w:trPr>
          <w:trHeight w:val="338"/>
          <w:jc w:val="center"/>
        </w:trPr>
        <w:tc>
          <w:tcPr>
            <w:tcW w:w="4050" w:type="dxa"/>
            <w:gridSpan w:val="2"/>
            <w:tcBorders>
              <w:top w:val="nil"/>
              <w:left w:val="single" w:sz="4" w:space="0" w:color="auto"/>
              <w:bottom w:val="nil"/>
              <w:right w:val="single" w:sz="4" w:space="0" w:color="auto"/>
            </w:tcBorders>
            <w:shd w:val="clear" w:color="auto" w:fill="auto"/>
            <w:noWrap/>
            <w:vAlign w:val="bottom"/>
            <w:hideMark/>
          </w:tcPr>
          <w:p w14:paraId="12D92377" w14:textId="77777777" w:rsidR="00002D42" w:rsidRPr="00002D42" w:rsidRDefault="00002D42" w:rsidP="00002D42">
            <w:pPr>
              <w:spacing w:after="0" w:line="240" w:lineRule="auto"/>
              <w:rPr>
                <w:rFonts w:ascii="Times New Roman" w:eastAsia="Times New Roman" w:hAnsi="Times New Roman" w:cs="Times New Roman"/>
                <w:b/>
                <w:bCs/>
                <w:i/>
                <w:iCs/>
                <w:color w:val="000000"/>
                <w:kern w:val="0"/>
                <w:sz w:val="20"/>
                <w:szCs w:val="20"/>
                <w14:ligatures w14:val="none"/>
              </w:rPr>
            </w:pPr>
            <w:r w:rsidRPr="00002D42">
              <w:rPr>
                <w:rFonts w:ascii="Times New Roman" w:eastAsia="Times New Roman" w:hAnsi="Times New Roman" w:cs="Times New Roman"/>
                <w:b/>
                <w:bCs/>
                <w:i/>
                <w:iCs/>
                <w:color w:val="000000"/>
                <w:kern w:val="0"/>
                <w:sz w:val="20"/>
                <w:szCs w:val="20"/>
                <w14:ligatures w14:val="none"/>
              </w:rPr>
              <w:t>Summed total (n)</w:t>
            </w:r>
          </w:p>
        </w:tc>
        <w:tc>
          <w:tcPr>
            <w:tcW w:w="2749" w:type="dxa"/>
            <w:tcBorders>
              <w:top w:val="nil"/>
              <w:left w:val="single" w:sz="4" w:space="0" w:color="auto"/>
              <w:bottom w:val="nil"/>
              <w:right w:val="single" w:sz="4" w:space="0" w:color="auto"/>
            </w:tcBorders>
            <w:shd w:val="clear" w:color="auto" w:fill="auto"/>
            <w:noWrap/>
            <w:vAlign w:val="bottom"/>
            <w:hideMark/>
          </w:tcPr>
          <w:p w14:paraId="2F324900" w14:textId="77777777" w:rsidR="00002D42" w:rsidRPr="00002D42" w:rsidRDefault="00002D42" w:rsidP="00002D42">
            <w:pPr>
              <w:spacing w:after="0" w:line="240" w:lineRule="auto"/>
              <w:rPr>
                <w:rFonts w:ascii="Times New Roman" w:eastAsia="Times New Roman" w:hAnsi="Times New Roman" w:cs="Times New Roman"/>
                <w:b/>
                <w:bCs/>
                <w:i/>
                <w:iCs/>
                <w:color w:val="000000"/>
                <w:kern w:val="0"/>
                <w:sz w:val="20"/>
                <w:szCs w:val="20"/>
                <w14:ligatures w14:val="none"/>
              </w:rPr>
            </w:pPr>
          </w:p>
        </w:tc>
        <w:tc>
          <w:tcPr>
            <w:tcW w:w="1701" w:type="dxa"/>
            <w:tcBorders>
              <w:top w:val="nil"/>
              <w:left w:val="single" w:sz="4" w:space="0" w:color="auto"/>
              <w:bottom w:val="nil"/>
              <w:right w:val="single" w:sz="4" w:space="0" w:color="auto"/>
            </w:tcBorders>
            <w:shd w:val="clear" w:color="auto" w:fill="auto"/>
            <w:noWrap/>
            <w:vAlign w:val="bottom"/>
            <w:hideMark/>
          </w:tcPr>
          <w:p w14:paraId="37274464" w14:textId="77777777" w:rsidR="00002D42" w:rsidRPr="00002D42" w:rsidRDefault="00002D42" w:rsidP="00002D42">
            <w:pPr>
              <w:spacing w:after="0" w:line="240" w:lineRule="auto"/>
              <w:jc w:val="right"/>
              <w:rPr>
                <w:rFonts w:ascii="Times New Roman" w:eastAsia="Times New Roman" w:hAnsi="Times New Roman" w:cs="Times New Roman"/>
                <w:b/>
                <w:bCs/>
                <w:i/>
                <w:iCs/>
                <w:color w:val="000000"/>
                <w:kern w:val="0"/>
                <w:sz w:val="20"/>
                <w:szCs w:val="20"/>
                <w14:ligatures w14:val="none"/>
              </w:rPr>
            </w:pPr>
            <w:r w:rsidRPr="00002D42">
              <w:rPr>
                <w:rFonts w:ascii="Times New Roman" w:eastAsia="Times New Roman" w:hAnsi="Times New Roman" w:cs="Times New Roman"/>
                <w:b/>
                <w:bCs/>
                <w:i/>
                <w:iCs/>
                <w:color w:val="000000"/>
                <w:kern w:val="0"/>
                <w:sz w:val="20"/>
                <w:szCs w:val="20"/>
                <w14:ligatures w14:val="none"/>
              </w:rPr>
              <w:t>48</w:t>
            </w:r>
          </w:p>
        </w:tc>
      </w:tr>
      <w:tr w:rsidR="00002D42" w:rsidRPr="00002D42" w14:paraId="0E946414" w14:textId="77777777" w:rsidTr="00720226">
        <w:trPr>
          <w:trHeight w:val="338"/>
          <w:jc w:val="center"/>
        </w:trPr>
        <w:tc>
          <w:tcPr>
            <w:tcW w:w="4050" w:type="dxa"/>
            <w:gridSpan w:val="2"/>
            <w:tcBorders>
              <w:top w:val="nil"/>
              <w:left w:val="single" w:sz="4" w:space="0" w:color="auto"/>
              <w:bottom w:val="nil"/>
              <w:right w:val="single" w:sz="4" w:space="0" w:color="auto"/>
            </w:tcBorders>
            <w:shd w:val="clear" w:color="auto" w:fill="auto"/>
            <w:noWrap/>
            <w:vAlign w:val="bottom"/>
            <w:hideMark/>
          </w:tcPr>
          <w:p w14:paraId="1B13BB48" w14:textId="77777777" w:rsidR="00002D42" w:rsidRPr="00002D42" w:rsidRDefault="00002D42" w:rsidP="00002D42">
            <w:pPr>
              <w:spacing w:after="0" w:line="240" w:lineRule="auto"/>
              <w:rPr>
                <w:rFonts w:ascii="Times New Roman" w:eastAsia="Times New Roman" w:hAnsi="Times New Roman" w:cs="Times New Roman"/>
                <w:b/>
                <w:bCs/>
                <w:i/>
                <w:iCs/>
                <w:color w:val="000000"/>
                <w:kern w:val="0"/>
                <w:sz w:val="20"/>
                <w:szCs w:val="20"/>
                <w14:ligatures w14:val="none"/>
              </w:rPr>
            </w:pPr>
            <w:r w:rsidRPr="00002D42">
              <w:rPr>
                <w:rFonts w:ascii="Times New Roman" w:eastAsia="Times New Roman" w:hAnsi="Times New Roman" w:cs="Times New Roman"/>
                <w:b/>
                <w:bCs/>
                <w:i/>
                <w:iCs/>
                <w:color w:val="000000"/>
                <w:kern w:val="0"/>
                <w:sz w:val="20"/>
                <w:szCs w:val="20"/>
                <w14:ligatures w14:val="none"/>
              </w:rPr>
              <w:t>Share of total artifacts</w:t>
            </w:r>
          </w:p>
        </w:tc>
        <w:tc>
          <w:tcPr>
            <w:tcW w:w="2749" w:type="dxa"/>
            <w:tcBorders>
              <w:top w:val="nil"/>
              <w:left w:val="single" w:sz="4" w:space="0" w:color="auto"/>
              <w:bottom w:val="nil"/>
              <w:right w:val="single" w:sz="4" w:space="0" w:color="auto"/>
            </w:tcBorders>
            <w:shd w:val="clear" w:color="auto" w:fill="auto"/>
            <w:noWrap/>
            <w:vAlign w:val="bottom"/>
            <w:hideMark/>
          </w:tcPr>
          <w:p w14:paraId="5F047639" w14:textId="77777777" w:rsidR="00002D42" w:rsidRPr="00002D42" w:rsidRDefault="00002D42" w:rsidP="00002D42">
            <w:pPr>
              <w:spacing w:after="0" w:line="240" w:lineRule="auto"/>
              <w:rPr>
                <w:rFonts w:ascii="Times New Roman" w:eastAsia="Times New Roman" w:hAnsi="Times New Roman" w:cs="Times New Roman"/>
                <w:b/>
                <w:bCs/>
                <w:i/>
                <w:iCs/>
                <w:color w:val="000000"/>
                <w:kern w:val="0"/>
                <w:sz w:val="20"/>
                <w:szCs w:val="20"/>
                <w14:ligatures w14:val="none"/>
              </w:rPr>
            </w:pPr>
          </w:p>
        </w:tc>
        <w:tc>
          <w:tcPr>
            <w:tcW w:w="1701" w:type="dxa"/>
            <w:tcBorders>
              <w:top w:val="nil"/>
              <w:left w:val="single" w:sz="4" w:space="0" w:color="auto"/>
              <w:bottom w:val="nil"/>
              <w:right w:val="single" w:sz="4" w:space="0" w:color="auto"/>
            </w:tcBorders>
            <w:shd w:val="clear" w:color="auto" w:fill="auto"/>
            <w:noWrap/>
            <w:vAlign w:val="bottom"/>
            <w:hideMark/>
          </w:tcPr>
          <w:p w14:paraId="493843F8" w14:textId="77777777" w:rsidR="00002D42" w:rsidRPr="00002D42" w:rsidRDefault="00002D42" w:rsidP="00002D42">
            <w:pPr>
              <w:spacing w:after="0" w:line="240" w:lineRule="auto"/>
              <w:jc w:val="right"/>
              <w:rPr>
                <w:rFonts w:ascii="Times New Roman" w:eastAsia="Times New Roman" w:hAnsi="Times New Roman" w:cs="Times New Roman"/>
                <w:b/>
                <w:bCs/>
                <w:i/>
                <w:iCs/>
                <w:color w:val="000000"/>
                <w:kern w:val="0"/>
                <w:sz w:val="20"/>
                <w:szCs w:val="20"/>
                <w14:ligatures w14:val="none"/>
              </w:rPr>
            </w:pPr>
            <w:r w:rsidRPr="00002D42">
              <w:rPr>
                <w:rFonts w:ascii="Times New Roman" w:eastAsia="Times New Roman" w:hAnsi="Times New Roman" w:cs="Times New Roman"/>
                <w:b/>
                <w:bCs/>
                <w:i/>
                <w:iCs/>
                <w:color w:val="000000"/>
                <w:kern w:val="0"/>
                <w:sz w:val="20"/>
                <w:szCs w:val="20"/>
                <w14:ligatures w14:val="none"/>
              </w:rPr>
              <w:t>5.9%</w:t>
            </w:r>
          </w:p>
        </w:tc>
      </w:tr>
      <w:tr w:rsidR="00002D42" w:rsidRPr="00002D42" w14:paraId="1E1237B6" w14:textId="77777777" w:rsidTr="00720226">
        <w:trPr>
          <w:trHeight w:val="338"/>
          <w:jc w:val="center"/>
        </w:trPr>
        <w:tc>
          <w:tcPr>
            <w:tcW w:w="4050" w:type="dxa"/>
            <w:gridSpan w:val="2"/>
            <w:tcBorders>
              <w:top w:val="nil"/>
              <w:left w:val="single" w:sz="4" w:space="0" w:color="auto"/>
              <w:bottom w:val="nil"/>
              <w:right w:val="single" w:sz="4" w:space="0" w:color="auto"/>
            </w:tcBorders>
            <w:shd w:val="clear" w:color="auto" w:fill="auto"/>
            <w:noWrap/>
            <w:vAlign w:val="bottom"/>
            <w:hideMark/>
          </w:tcPr>
          <w:p w14:paraId="6DD004B7" w14:textId="77777777" w:rsidR="00002D42" w:rsidRPr="00002D42" w:rsidRDefault="00002D42" w:rsidP="00002D42">
            <w:pPr>
              <w:spacing w:after="0" w:line="240" w:lineRule="auto"/>
              <w:rPr>
                <w:rFonts w:ascii="Times New Roman" w:eastAsia="Times New Roman" w:hAnsi="Times New Roman" w:cs="Times New Roman"/>
                <w:b/>
                <w:bCs/>
                <w:i/>
                <w:iCs/>
                <w:color w:val="000000"/>
                <w:kern w:val="0"/>
                <w:sz w:val="20"/>
                <w:szCs w:val="20"/>
                <w14:ligatures w14:val="none"/>
              </w:rPr>
            </w:pPr>
            <w:r w:rsidRPr="00002D42">
              <w:rPr>
                <w:rFonts w:ascii="Times New Roman" w:eastAsia="Times New Roman" w:hAnsi="Times New Roman" w:cs="Times New Roman"/>
                <w:b/>
                <w:bCs/>
                <w:i/>
                <w:iCs/>
                <w:color w:val="000000"/>
                <w:kern w:val="0"/>
                <w:sz w:val="20"/>
                <w:szCs w:val="20"/>
                <w14:ligatures w14:val="none"/>
              </w:rPr>
              <w:t>Arithmetic mean (n)</w:t>
            </w:r>
          </w:p>
        </w:tc>
        <w:tc>
          <w:tcPr>
            <w:tcW w:w="2749" w:type="dxa"/>
            <w:tcBorders>
              <w:top w:val="nil"/>
              <w:left w:val="single" w:sz="4" w:space="0" w:color="auto"/>
              <w:bottom w:val="nil"/>
              <w:right w:val="single" w:sz="4" w:space="0" w:color="auto"/>
            </w:tcBorders>
            <w:shd w:val="clear" w:color="auto" w:fill="auto"/>
            <w:noWrap/>
            <w:vAlign w:val="bottom"/>
            <w:hideMark/>
          </w:tcPr>
          <w:p w14:paraId="6051DC2F" w14:textId="77777777" w:rsidR="00002D42" w:rsidRPr="00002D42" w:rsidRDefault="00002D42" w:rsidP="00002D42">
            <w:pPr>
              <w:spacing w:after="0" w:line="240" w:lineRule="auto"/>
              <w:rPr>
                <w:rFonts w:ascii="Times New Roman" w:eastAsia="Times New Roman" w:hAnsi="Times New Roman" w:cs="Times New Roman"/>
                <w:b/>
                <w:bCs/>
                <w:i/>
                <w:iCs/>
                <w:color w:val="000000"/>
                <w:kern w:val="0"/>
                <w:sz w:val="20"/>
                <w:szCs w:val="20"/>
                <w14:ligatures w14:val="none"/>
              </w:rPr>
            </w:pPr>
          </w:p>
        </w:tc>
        <w:tc>
          <w:tcPr>
            <w:tcW w:w="1701" w:type="dxa"/>
            <w:tcBorders>
              <w:top w:val="nil"/>
              <w:left w:val="single" w:sz="4" w:space="0" w:color="auto"/>
              <w:bottom w:val="nil"/>
              <w:right w:val="single" w:sz="4" w:space="0" w:color="auto"/>
            </w:tcBorders>
            <w:shd w:val="clear" w:color="auto" w:fill="auto"/>
            <w:noWrap/>
            <w:vAlign w:val="bottom"/>
            <w:hideMark/>
          </w:tcPr>
          <w:p w14:paraId="3F78F315" w14:textId="77777777" w:rsidR="00002D42" w:rsidRPr="00002D42" w:rsidRDefault="00002D42" w:rsidP="00002D42">
            <w:pPr>
              <w:spacing w:after="0" w:line="240" w:lineRule="auto"/>
              <w:jc w:val="right"/>
              <w:rPr>
                <w:rFonts w:ascii="Times New Roman" w:eastAsia="Times New Roman" w:hAnsi="Times New Roman" w:cs="Times New Roman"/>
                <w:b/>
                <w:bCs/>
                <w:i/>
                <w:iCs/>
                <w:color w:val="000000"/>
                <w:kern w:val="0"/>
                <w:sz w:val="20"/>
                <w:szCs w:val="20"/>
                <w14:ligatures w14:val="none"/>
              </w:rPr>
            </w:pPr>
            <w:r w:rsidRPr="00002D42">
              <w:rPr>
                <w:rFonts w:ascii="Times New Roman" w:eastAsia="Times New Roman" w:hAnsi="Times New Roman" w:cs="Times New Roman"/>
                <w:b/>
                <w:bCs/>
                <w:i/>
                <w:iCs/>
                <w:color w:val="000000"/>
                <w:kern w:val="0"/>
                <w:sz w:val="20"/>
                <w:szCs w:val="20"/>
                <w14:ligatures w14:val="none"/>
              </w:rPr>
              <w:t>2.4</w:t>
            </w:r>
          </w:p>
        </w:tc>
      </w:tr>
      <w:tr w:rsidR="00002D42" w:rsidRPr="00002D42" w14:paraId="38D4630D" w14:textId="77777777" w:rsidTr="00720226">
        <w:trPr>
          <w:trHeight w:val="338"/>
          <w:jc w:val="center"/>
        </w:trPr>
        <w:tc>
          <w:tcPr>
            <w:tcW w:w="4050" w:type="dxa"/>
            <w:gridSpan w:val="2"/>
            <w:tcBorders>
              <w:top w:val="nil"/>
              <w:left w:val="single" w:sz="4" w:space="0" w:color="auto"/>
              <w:bottom w:val="single" w:sz="4" w:space="0" w:color="auto"/>
              <w:right w:val="single" w:sz="4" w:space="0" w:color="auto"/>
            </w:tcBorders>
            <w:shd w:val="clear" w:color="auto" w:fill="auto"/>
            <w:noWrap/>
            <w:vAlign w:val="bottom"/>
            <w:hideMark/>
          </w:tcPr>
          <w:p w14:paraId="3BEFF4BE" w14:textId="77777777" w:rsidR="00002D42" w:rsidRPr="00002D42" w:rsidRDefault="00002D42" w:rsidP="00002D42">
            <w:pPr>
              <w:spacing w:after="0" w:line="240" w:lineRule="auto"/>
              <w:rPr>
                <w:rFonts w:ascii="Times New Roman" w:eastAsia="Times New Roman" w:hAnsi="Times New Roman" w:cs="Times New Roman"/>
                <w:b/>
                <w:bCs/>
                <w:i/>
                <w:iCs/>
                <w:color w:val="000000"/>
                <w:kern w:val="0"/>
                <w:sz w:val="20"/>
                <w:szCs w:val="20"/>
                <w14:ligatures w14:val="none"/>
              </w:rPr>
            </w:pPr>
            <w:r w:rsidRPr="00002D42">
              <w:rPr>
                <w:rFonts w:ascii="Times New Roman" w:eastAsia="Times New Roman" w:hAnsi="Times New Roman" w:cs="Times New Roman"/>
                <w:b/>
                <w:bCs/>
                <w:i/>
                <w:iCs/>
                <w:color w:val="000000"/>
                <w:kern w:val="0"/>
                <w:sz w:val="20"/>
                <w:szCs w:val="20"/>
                <w14:ligatures w14:val="none"/>
              </w:rPr>
              <w:t>Standard Deviation (n)</w:t>
            </w:r>
          </w:p>
        </w:tc>
        <w:tc>
          <w:tcPr>
            <w:tcW w:w="2749" w:type="dxa"/>
            <w:tcBorders>
              <w:top w:val="nil"/>
              <w:left w:val="single" w:sz="4" w:space="0" w:color="auto"/>
              <w:bottom w:val="single" w:sz="4" w:space="0" w:color="auto"/>
              <w:right w:val="single" w:sz="4" w:space="0" w:color="auto"/>
            </w:tcBorders>
            <w:shd w:val="clear" w:color="auto" w:fill="auto"/>
            <w:noWrap/>
            <w:vAlign w:val="bottom"/>
            <w:hideMark/>
          </w:tcPr>
          <w:p w14:paraId="7F8CFCA1" w14:textId="77777777" w:rsidR="00002D42" w:rsidRPr="00002D42" w:rsidRDefault="00002D42" w:rsidP="00002D42">
            <w:pPr>
              <w:spacing w:after="0" w:line="240" w:lineRule="auto"/>
              <w:rPr>
                <w:rFonts w:ascii="Times New Roman" w:eastAsia="Times New Roman" w:hAnsi="Times New Roman" w:cs="Times New Roman"/>
                <w:b/>
                <w:bCs/>
                <w:i/>
                <w:iCs/>
                <w:color w:val="000000"/>
                <w:kern w:val="0"/>
                <w:sz w:val="20"/>
                <w:szCs w:val="20"/>
                <w14:ligatures w14:val="none"/>
              </w:rPr>
            </w:pPr>
            <w:r w:rsidRPr="00002D42">
              <w:rPr>
                <w:rFonts w:ascii="Times New Roman" w:eastAsia="Times New Roman" w:hAnsi="Times New Roman" w:cs="Times New Roman"/>
                <w:b/>
                <w:bCs/>
                <w:i/>
                <w:iCs/>
                <w:color w:val="000000"/>
                <w:kern w:val="0"/>
                <w:sz w:val="20"/>
                <w:szCs w:val="20"/>
                <w14:ligatures w14:val="none"/>
              </w:rPr>
              <w:t> </w:t>
            </w: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5EC4A3FF" w14:textId="77777777" w:rsidR="00002D42" w:rsidRPr="00002D42" w:rsidRDefault="00002D42" w:rsidP="00002D42">
            <w:pPr>
              <w:keepNext/>
              <w:spacing w:after="0" w:line="240" w:lineRule="auto"/>
              <w:jc w:val="right"/>
              <w:rPr>
                <w:rFonts w:ascii="Times New Roman" w:eastAsia="Times New Roman" w:hAnsi="Times New Roman" w:cs="Times New Roman"/>
                <w:b/>
                <w:bCs/>
                <w:i/>
                <w:iCs/>
                <w:color w:val="000000"/>
                <w:kern w:val="0"/>
                <w:sz w:val="20"/>
                <w:szCs w:val="20"/>
                <w14:ligatures w14:val="none"/>
              </w:rPr>
            </w:pPr>
            <w:r w:rsidRPr="00002D42">
              <w:rPr>
                <w:rFonts w:ascii="Times New Roman" w:eastAsia="Times New Roman" w:hAnsi="Times New Roman" w:cs="Times New Roman"/>
                <w:b/>
                <w:bCs/>
                <w:i/>
                <w:iCs/>
                <w:color w:val="000000"/>
                <w:kern w:val="0"/>
                <w:sz w:val="20"/>
                <w:szCs w:val="20"/>
                <w14:ligatures w14:val="none"/>
              </w:rPr>
              <w:t>0.7</w:t>
            </w:r>
          </w:p>
        </w:tc>
      </w:tr>
    </w:tbl>
    <w:p w14:paraId="46E8B566" w14:textId="371A31E5" w:rsidR="00002D42" w:rsidRPr="00002D42" w:rsidRDefault="00002D42" w:rsidP="00002D42">
      <w:pPr>
        <w:spacing w:before="240" w:after="200" w:line="240" w:lineRule="auto"/>
        <w:jc w:val="both"/>
        <w:rPr>
          <w:rFonts w:ascii="Times New Roman" w:eastAsia="Calibri" w:hAnsi="Times New Roman" w:cs="Times New Roman"/>
          <w:i/>
          <w:iCs/>
          <w:color w:val="000000"/>
          <w:kern w:val="0"/>
          <w:sz w:val="20"/>
          <w:szCs w:val="20"/>
          <w14:ligatures w14:val="none"/>
        </w:rPr>
      </w:pPr>
      <w:r w:rsidRPr="009F58C2">
        <w:rPr>
          <w:rFonts w:ascii="Times New Roman" w:eastAsia="Calibri" w:hAnsi="Times New Roman" w:cs="Times New Roman"/>
          <w:b/>
          <w:i/>
          <w:iCs/>
          <w:color w:val="000000"/>
          <w:kern w:val="0"/>
          <w:sz w:val="20"/>
          <w:szCs w:val="20"/>
          <w14:ligatures w14:val="none"/>
        </w:rPr>
        <w:t xml:space="preserve">Table </w:t>
      </w:r>
      <w:r w:rsidR="00720226" w:rsidRPr="009F58C2">
        <w:rPr>
          <w:rFonts w:ascii="Times New Roman" w:eastAsia="Calibri" w:hAnsi="Times New Roman" w:cs="Times New Roman"/>
          <w:b/>
          <w:i/>
          <w:iCs/>
          <w:color w:val="000000"/>
          <w:kern w:val="0"/>
          <w:sz w:val="20"/>
          <w:szCs w:val="20"/>
          <w14:ligatures w14:val="none"/>
        </w:rPr>
        <w:t>S</w:t>
      </w:r>
      <w:r w:rsidRPr="009F58C2">
        <w:rPr>
          <w:rFonts w:ascii="Times New Roman" w:eastAsia="Calibri" w:hAnsi="Times New Roman" w:cs="Times New Roman"/>
          <w:b/>
          <w:i/>
          <w:iCs/>
          <w:color w:val="000000"/>
          <w:kern w:val="0"/>
          <w:sz w:val="20"/>
          <w:szCs w:val="20"/>
          <w14:ligatures w14:val="none"/>
        </w:rPr>
        <w:fldChar w:fldCharType="begin"/>
      </w:r>
      <w:r w:rsidRPr="009F58C2">
        <w:rPr>
          <w:rFonts w:ascii="Times New Roman" w:eastAsia="Calibri" w:hAnsi="Times New Roman" w:cs="Times New Roman"/>
          <w:b/>
          <w:i/>
          <w:iCs/>
          <w:color w:val="000000"/>
          <w:kern w:val="0"/>
          <w:sz w:val="20"/>
          <w:szCs w:val="20"/>
          <w14:ligatures w14:val="none"/>
        </w:rPr>
        <w:instrText xml:space="preserve"> SEQ Table \* ARABIC </w:instrText>
      </w:r>
      <w:r w:rsidRPr="009F58C2">
        <w:rPr>
          <w:rFonts w:ascii="Times New Roman" w:eastAsia="Calibri" w:hAnsi="Times New Roman" w:cs="Times New Roman"/>
          <w:b/>
          <w:i/>
          <w:iCs/>
          <w:color w:val="000000"/>
          <w:kern w:val="0"/>
          <w:sz w:val="20"/>
          <w:szCs w:val="20"/>
          <w14:ligatures w14:val="none"/>
        </w:rPr>
        <w:fldChar w:fldCharType="separate"/>
      </w:r>
      <w:r w:rsidRPr="009F58C2">
        <w:rPr>
          <w:rFonts w:ascii="Times New Roman" w:eastAsia="Calibri" w:hAnsi="Times New Roman" w:cs="Times New Roman"/>
          <w:b/>
          <w:i/>
          <w:iCs/>
          <w:noProof/>
          <w:color w:val="000000"/>
          <w:kern w:val="0"/>
          <w:sz w:val="20"/>
          <w:szCs w:val="20"/>
          <w14:ligatures w14:val="none"/>
        </w:rPr>
        <w:t>2</w:t>
      </w:r>
      <w:r w:rsidRPr="009F58C2">
        <w:rPr>
          <w:rFonts w:ascii="Times New Roman" w:eastAsia="Calibri" w:hAnsi="Times New Roman" w:cs="Times New Roman"/>
          <w:b/>
          <w:i/>
          <w:iCs/>
          <w:noProof/>
          <w:color w:val="000000"/>
          <w:kern w:val="0"/>
          <w:sz w:val="20"/>
          <w:szCs w:val="20"/>
          <w14:ligatures w14:val="none"/>
        </w:rPr>
        <w:fldChar w:fldCharType="end"/>
      </w:r>
      <w:r w:rsidRPr="00002D42">
        <w:rPr>
          <w:rFonts w:ascii="Times New Roman" w:eastAsia="Calibri" w:hAnsi="Times New Roman" w:cs="Times New Roman"/>
          <w:i/>
          <w:iCs/>
          <w:color w:val="000000"/>
          <w:kern w:val="0"/>
          <w:sz w:val="20"/>
          <w:szCs w:val="20"/>
          <w14:ligatures w14:val="none"/>
        </w:rPr>
        <w:t xml:space="preserve"> Comprehensive overview of refitted artifacts in the sampled assemblage with indications of type, number of contained artifacts, refit group, and the respective inventory numbers.</w:t>
      </w:r>
    </w:p>
    <w:p w14:paraId="1B8CE92E" w14:textId="77DA5079" w:rsidR="00002D42" w:rsidRPr="00002D42" w:rsidRDefault="00002D42" w:rsidP="00002D42">
      <w:pPr>
        <w:spacing w:after="0" w:line="360" w:lineRule="auto"/>
        <w:jc w:val="both"/>
        <w:rPr>
          <w:rFonts w:ascii="Times New Roman" w:eastAsia="Calibri" w:hAnsi="Times New Roman" w:cs="Times New Roman"/>
          <w:kern w:val="0"/>
          <w:sz w:val="20"/>
          <w:szCs w:val="20"/>
          <w14:ligatures w14:val="none"/>
        </w:rPr>
      </w:pPr>
      <w:r w:rsidRPr="00002D42">
        <w:rPr>
          <w:rFonts w:ascii="Times New Roman" w:eastAsia="Calibri" w:hAnsi="Times New Roman" w:cs="Times New Roman"/>
          <w:kern w:val="0"/>
          <w:sz w:val="20"/>
          <w:szCs w:val="20"/>
          <w14:ligatures w14:val="none"/>
        </w:rPr>
        <w:lastRenderedPageBreak/>
        <w:t xml:space="preserve">The first refit group (RG 1) spans a series of three flakes (Inv. No. 396, 397, 55), all partially, right-laterally bearing remnants of a cortical surface (RG 1, Fig. </w:t>
      </w:r>
      <w:r w:rsidR="00524E3D">
        <w:rPr>
          <w:rFonts w:ascii="Times New Roman" w:eastAsia="Calibri" w:hAnsi="Times New Roman" w:cs="Times New Roman"/>
          <w:kern w:val="0"/>
          <w:sz w:val="20"/>
          <w:szCs w:val="20"/>
          <w14:ligatures w14:val="none"/>
        </w:rPr>
        <w:t>S1</w:t>
      </w:r>
      <w:r w:rsidR="00FF40A2">
        <w:rPr>
          <w:rFonts w:ascii="Times New Roman" w:eastAsia="Calibri" w:hAnsi="Times New Roman" w:cs="Times New Roman"/>
          <w:kern w:val="0"/>
          <w:sz w:val="20"/>
          <w:szCs w:val="20"/>
          <w14:ligatures w14:val="none"/>
        </w:rPr>
        <w:t xml:space="preserve"> no. </w:t>
      </w:r>
      <w:r w:rsidRPr="00002D42">
        <w:rPr>
          <w:rFonts w:ascii="Times New Roman" w:eastAsia="Calibri" w:hAnsi="Times New Roman" w:cs="Times New Roman"/>
          <w:kern w:val="0"/>
          <w:sz w:val="20"/>
          <w:szCs w:val="20"/>
          <w14:ligatures w14:val="none"/>
        </w:rPr>
        <w:t xml:space="preserve">1). The sequence-wise first flake is a plunging flake with a convex curvature that removed parts of the distal core edge and displays negatives of a former bidirectional-parallel reduction from the distal and proximal direction. Two more convex flakes follow it successionally that were unidirectionally knapped from the proximal end of the underlying flake. They subsequently removed more parts of a lateral cortical edge of the core. They decrease in size towards the last element of the production sequence. Their overall position in the reduction process can </w:t>
      </w:r>
      <w:proofErr w:type="gramStart"/>
      <w:r w:rsidRPr="00002D42">
        <w:rPr>
          <w:rFonts w:ascii="Times New Roman" w:eastAsia="Calibri" w:hAnsi="Times New Roman" w:cs="Times New Roman"/>
          <w:kern w:val="0"/>
          <w:sz w:val="20"/>
          <w:szCs w:val="20"/>
          <w14:ligatures w14:val="none"/>
        </w:rPr>
        <w:t>be located in</w:t>
      </w:r>
      <w:proofErr w:type="gramEnd"/>
      <w:r w:rsidRPr="00002D42">
        <w:rPr>
          <w:rFonts w:ascii="Times New Roman" w:eastAsia="Calibri" w:hAnsi="Times New Roman" w:cs="Times New Roman"/>
          <w:kern w:val="0"/>
          <w:sz w:val="20"/>
          <w:szCs w:val="20"/>
          <w14:ligatures w14:val="none"/>
        </w:rPr>
        <w:t xml:space="preserve"> the early phase of the removal of cortical surfaces heading towards rectangular elongated products such as the last flake. In contrast, the plunging flake could be regarded as a maintenance of the distal convexity of a core or a knapping accident. </w:t>
      </w:r>
    </w:p>
    <w:p w14:paraId="07DA4E33" w14:textId="77777777" w:rsidR="00002D42" w:rsidRPr="00002D42" w:rsidRDefault="00002D42" w:rsidP="00002D42">
      <w:pPr>
        <w:keepNext/>
        <w:spacing w:after="0" w:line="360" w:lineRule="auto"/>
        <w:jc w:val="both"/>
        <w:rPr>
          <w:rFonts w:ascii="Times New Roman" w:eastAsia="Calibri" w:hAnsi="Times New Roman" w:cs="Times New Roman"/>
          <w:kern w:val="0"/>
          <w:sz w:val="20"/>
          <w:szCs w:val="20"/>
          <w14:ligatures w14:val="none"/>
        </w:rPr>
      </w:pPr>
      <w:r w:rsidRPr="00002D42">
        <w:rPr>
          <w:rFonts w:ascii="Times New Roman" w:eastAsia="Calibri" w:hAnsi="Times New Roman" w:cs="Times New Roman"/>
          <w:noProof/>
          <w:kern w:val="0"/>
          <w:sz w:val="20"/>
          <w:szCs w:val="20"/>
          <w14:ligatures w14:val="none"/>
        </w:rPr>
        <w:drawing>
          <wp:inline distT="0" distB="0" distL="0" distR="0" wp14:anchorId="2E2B7D8C" wp14:editId="446EF032">
            <wp:extent cx="5752465" cy="1781049"/>
            <wp:effectExtent l="0" t="0" r="635" b="0"/>
            <wp:docPr id="201369539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695398" name="Grafik 1"/>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5752465" cy="1781049"/>
                    </a:xfrm>
                    <a:prstGeom prst="rect">
                      <a:avLst/>
                    </a:prstGeom>
                    <a:noFill/>
                    <a:ln>
                      <a:noFill/>
                    </a:ln>
                  </pic:spPr>
                </pic:pic>
              </a:graphicData>
            </a:graphic>
          </wp:inline>
        </w:drawing>
      </w:r>
    </w:p>
    <w:p w14:paraId="5CF6AEC0" w14:textId="68239C68" w:rsidR="00002D42" w:rsidRPr="00002D42" w:rsidRDefault="00002D42" w:rsidP="00002D42">
      <w:pPr>
        <w:spacing w:after="200" w:line="240" w:lineRule="auto"/>
        <w:jc w:val="both"/>
        <w:rPr>
          <w:rFonts w:ascii="Times New Roman" w:eastAsia="Calibri" w:hAnsi="Times New Roman" w:cs="Times New Roman"/>
          <w:i/>
          <w:iCs/>
          <w:color w:val="000000"/>
          <w:kern w:val="0"/>
          <w:sz w:val="20"/>
          <w:szCs w:val="20"/>
          <w14:ligatures w14:val="none"/>
        </w:rPr>
      </w:pPr>
      <w:r w:rsidRPr="009F58C2">
        <w:rPr>
          <w:rFonts w:ascii="Times New Roman" w:eastAsia="Calibri" w:hAnsi="Times New Roman" w:cs="Times New Roman"/>
          <w:b/>
          <w:i/>
          <w:iCs/>
          <w:color w:val="000000"/>
          <w:kern w:val="0"/>
          <w:sz w:val="20"/>
          <w:szCs w:val="20"/>
          <w14:ligatures w14:val="none"/>
        </w:rPr>
        <w:t xml:space="preserve">Fig </w:t>
      </w:r>
      <w:r w:rsidR="00720226" w:rsidRPr="009F58C2">
        <w:rPr>
          <w:rFonts w:ascii="Times New Roman" w:eastAsia="Calibri" w:hAnsi="Times New Roman" w:cs="Times New Roman"/>
          <w:b/>
          <w:i/>
          <w:iCs/>
          <w:color w:val="000000"/>
          <w:kern w:val="0"/>
          <w:sz w:val="20"/>
          <w:szCs w:val="20"/>
          <w14:ligatures w14:val="none"/>
        </w:rPr>
        <w:t>S</w:t>
      </w:r>
      <w:r w:rsidRPr="009F58C2">
        <w:rPr>
          <w:rFonts w:ascii="Times New Roman" w:eastAsia="Calibri" w:hAnsi="Times New Roman" w:cs="Times New Roman"/>
          <w:b/>
          <w:i/>
          <w:iCs/>
          <w:color w:val="000000"/>
          <w:kern w:val="0"/>
          <w:sz w:val="20"/>
          <w:szCs w:val="20"/>
          <w14:ligatures w14:val="none"/>
        </w:rPr>
        <w:fldChar w:fldCharType="begin"/>
      </w:r>
      <w:r w:rsidRPr="009F58C2">
        <w:rPr>
          <w:rFonts w:ascii="Times New Roman" w:eastAsia="Calibri" w:hAnsi="Times New Roman" w:cs="Times New Roman"/>
          <w:b/>
          <w:i/>
          <w:iCs/>
          <w:color w:val="000000"/>
          <w:kern w:val="0"/>
          <w:sz w:val="20"/>
          <w:szCs w:val="20"/>
          <w14:ligatures w14:val="none"/>
        </w:rPr>
        <w:instrText xml:space="preserve"> SEQ Figure \* ARABIC </w:instrText>
      </w:r>
      <w:r w:rsidRPr="009F58C2">
        <w:rPr>
          <w:rFonts w:ascii="Times New Roman" w:eastAsia="Calibri" w:hAnsi="Times New Roman" w:cs="Times New Roman"/>
          <w:b/>
          <w:i/>
          <w:iCs/>
          <w:color w:val="000000"/>
          <w:kern w:val="0"/>
          <w:sz w:val="20"/>
          <w:szCs w:val="20"/>
          <w14:ligatures w14:val="none"/>
        </w:rPr>
        <w:fldChar w:fldCharType="separate"/>
      </w:r>
      <w:r w:rsidR="000B6A23" w:rsidRPr="009F58C2">
        <w:rPr>
          <w:rFonts w:ascii="Times New Roman" w:eastAsia="Calibri" w:hAnsi="Times New Roman" w:cs="Times New Roman"/>
          <w:b/>
          <w:i/>
          <w:iCs/>
          <w:noProof/>
          <w:color w:val="000000"/>
          <w:kern w:val="0"/>
          <w:sz w:val="20"/>
          <w:szCs w:val="20"/>
          <w14:ligatures w14:val="none"/>
        </w:rPr>
        <w:t>1</w:t>
      </w:r>
      <w:r w:rsidRPr="009F58C2">
        <w:rPr>
          <w:rFonts w:ascii="Times New Roman" w:eastAsia="Calibri" w:hAnsi="Times New Roman" w:cs="Times New Roman"/>
          <w:b/>
          <w:i/>
          <w:iCs/>
          <w:noProof/>
          <w:color w:val="000000"/>
          <w:kern w:val="0"/>
          <w:sz w:val="20"/>
          <w:szCs w:val="20"/>
          <w14:ligatures w14:val="none"/>
        </w:rPr>
        <w:fldChar w:fldCharType="end"/>
      </w:r>
      <w:r w:rsidRPr="00002D42">
        <w:rPr>
          <w:rFonts w:ascii="Times New Roman" w:eastAsia="Calibri" w:hAnsi="Times New Roman" w:cs="Times New Roman"/>
          <w:i/>
          <w:iCs/>
          <w:color w:val="000000"/>
          <w:kern w:val="0"/>
          <w:sz w:val="20"/>
          <w:szCs w:val="20"/>
          <w14:ligatures w14:val="none"/>
        </w:rPr>
        <w:t xml:space="preserve"> RG 1. </w:t>
      </w:r>
      <w:r w:rsidR="009F58C2">
        <w:rPr>
          <w:rFonts w:ascii="Times New Roman" w:eastAsia="Calibri" w:hAnsi="Times New Roman" w:cs="Times New Roman"/>
          <w:i/>
          <w:iCs/>
          <w:color w:val="000000"/>
          <w:kern w:val="0"/>
          <w:sz w:val="20"/>
          <w:szCs w:val="20"/>
          <w14:ligatures w14:val="none"/>
        </w:rPr>
        <w:t>(</w:t>
      </w:r>
      <w:r w:rsidRPr="00002D42">
        <w:rPr>
          <w:rFonts w:ascii="Times New Roman" w:eastAsia="Calibri" w:hAnsi="Times New Roman" w:cs="Times New Roman"/>
          <w:i/>
          <w:iCs/>
          <w:color w:val="000000"/>
          <w:kern w:val="0"/>
          <w:sz w:val="20"/>
          <w:szCs w:val="20"/>
          <w14:ligatures w14:val="none"/>
        </w:rPr>
        <w:t>A</w:t>
      </w:r>
      <w:r w:rsidR="009F58C2">
        <w:rPr>
          <w:rFonts w:ascii="Times New Roman" w:eastAsia="Calibri" w:hAnsi="Times New Roman" w:cs="Times New Roman"/>
          <w:i/>
          <w:iCs/>
          <w:color w:val="000000"/>
          <w:kern w:val="0"/>
          <w:sz w:val="20"/>
          <w:szCs w:val="20"/>
          <w14:ligatures w14:val="none"/>
        </w:rPr>
        <w:t>)</w:t>
      </w:r>
      <w:r w:rsidRPr="00002D42">
        <w:rPr>
          <w:rFonts w:ascii="Times New Roman" w:eastAsia="Calibri" w:hAnsi="Times New Roman" w:cs="Times New Roman"/>
          <w:i/>
          <w:iCs/>
          <w:color w:val="000000"/>
          <w:kern w:val="0"/>
          <w:sz w:val="20"/>
          <w:szCs w:val="20"/>
          <w14:ligatures w14:val="none"/>
        </w:rPr>
        <w:t xml:space="preserve"> Inv. No. 55, plunging </w:t>
      </w:r>
      <w:proofErr w:type="spellStart"/>
      <w:r w:rsidRPr="00002D42">
        <w:rPr>
          <w:rFonts w:ascii="Times New Roman" w:eastAsia="Calibri" w:hAnsi="Times New Roman" w:cs="Times New Roman"/>
          <w:i/>
          <w:iCs/>
          <w:color w:val="000000"/>
          <w:kern w:val="0"/>
          <w:sz w:val="20"/>
          <w:szCs w:val="20"/>
          <w14:ligatures w14:val="none"/>
        </w:rPr>
        <w:t>débordant</w:t>
      </w:r>
      <w:proofErr w:type="spellEnd"/>
      <w:r w:rsidRPr="00002D42">
        <w:rPr>
          <w:rFonts w:ascii="Times New Roman" w:eastAsia="Calibri" w:hAnsi="Times New Roman" w:cs="Times New Roman"/>
          <w:i/>
          <w:iCs/>
          <w:color w:val="000000"/>
          <w:kern w:val="0"/>
          <w:sz w:val="20"/>
          <w:szCs w:val="20"/>
          <w14:ligatures w14:val="none"/>
        </w:rPr>
        <w:t xml:space="preserve"> flake; </w:t>
      </w:r>
      <w:r w:rsidR="009F58C2">
        <w:rPr>
          <w:rFonts w:ascii="Times New Roman" w:eastAsia="Calibri" w:hAnsi="Times New Roman" w:cs="Times New Roman"/>
          <w:i/>
          <w:iCs/>
          <w:color w:val="000000"/>
          <w:kern w:val="0"/>
          <w:sz w:val="20"/>
          <w:szCs w:val="20"/>
          <w14:ligatures w14:val="none"/>
        </w:rPr>
        <w:t>(</w:t>
      </w:r>
      <w:r w:rsidRPr="00002D42">
        <w:rPr>
          <w:rFonts w:ascii="Times New Roman" w:eastAsia="Calibri" w:hAnsi="Times New Roman" w:cs="Times New Roman"/>
          <w:i/>
          <w:iCs/>
          <w:color w:val="000000"/>
          <w:kern w:val="0"/>
          <w:sz w:val="20"/>
          <w:szCs w:val="20"/>
          <w14:ligatures w14:val="none"/>
        </w:rPr>
        <w:t>B</w:t>
      </w:r>
      <w:r w:rsidR="009F58C2">
        <w:rPr>
          <w:rFonts w:ascii="Times New Roman" w:eastAsia="Calibri" w:hAnsi="Times New Roman" w:cs="Times New Roman"/>
          <w:i/>
          <w:iCs/>
          <w:color w:val="000000"/>
          <w:kern w:val="0"/>
          <w:sz w:val="20"/>
          <w:szCs w:val="20"/>
          <w14:ligatures w14:val="none"/>
        </w:rPr>
        <w:t>)</w:t>
      </w:r>
      <w:r w:rsidRPr="00002D42">
        <w:rPr>
          <w:rFonts w:ascii="Times New Roman" w:eastAsia="Calibri" w:hAnsi="Times New Roman" w:cs="Times New Roman"/>
          <w:i/>
          <w:iCs/>
          <w:color w:val="000000"/>
          <w:kern w:val="0"/>
          <w:sz w:val="20"/>
          <w:szCs w:val="20"/>
          <w14:ligatures w14:val="none"/>
        </w:rPr>
        <w:t xml:space="preserve"> Inv. No. 396, plunging </w:t>
      </w:r>
      <w:proofErr w:type="spellStart"/>
      <w:r w:rsidRPr="00002D42">
        <w:rPr>
          <w:rFonts w:ascii="Times New Roman" w:eastAsia="Calibri" w:hAnsi="Times New Roman" w:cs="Times New Roman"/>
          <w:i/>
          <w:iCs/>
          <w:color w:val="000000"/>
          <w:kern w:val="0"/>
          <w:sz w:val="20"/>
          <w:szCs w:val="20"/>
          <w14:ligatures w14:val="none"/>
        </w:rPr>
        <w:t>débordant</w:t>
      </w:r>
      <w:proofErr w:type="spellEnd"/>
      <w:r w:rsidRPr="00002D42">
        <w:rPr>
          <w:rFonts w:ascii="Times New Roman" w:eastAsia="Calibri" w:hAnsi="Times New Roman" w:cs="Times New Roman"/>
          <w:i/>
          <w:iCs/>
          <w:color w:val="000000"/>
          <w:kern w:val="0"/>
          <w:sz w:val="20"/>
          <w:szCs w:val="20"/>
          <w14:ligatures w14:val="none"/>
        </w:rPr>
        <w:t xml:space="preserve"> flake; </w:t>
      </w:r>
      <w:r w:rsidR="009F58C2">
        <w:rPr>
          <w:rFonts w:ascii="Times New Roman" w:eastAsia="Calibri" w:hAnsi="Times New Roman" w:cs="Times New Roman"/>
          <w:i/>
          <w:iCs/>
          <w:color w:val="000000"/>
          <w:kern w:val="0"/>
          <w:sz w:val="20"/>
          <w:szCs w:val="20"/>
          <w14:ligatures w14:val="none"/>
        </w:rPr>
        <w:t>(</w:t>
      </w:r>
      <w:r w:rsidRPr="00002D42">
        <w:rPr>
          <w:rFonts w:ascii="Times New Roman" w:eastAsia="Calibri" w:hAnsi="Times New Roman" w:cs="Times New Roman"/>
          <w:i/>
          <w:iCs/>
          <w:color w:val="000000"/>
          <w:kern w:val="0"/>
          <w:sz w:val="20"/>
          <w:szCs w:val="20"/>
          <w14:ligatures w14:val="none"/>
        </w:rPr>
        <w:t>C</w:t>
      </w:r>
      <w:proofErr w:type="gramStart"/>
      <w:r w:rsidR="009F58C2">
        <w:rPr>
          <w:rFonts w:ascii="Times New Roman" w:eastAsia="Calibri" w:hAnsi="Times New Roman" w:cs="Times New Roman"/>
          <w:i/>
          <w:iCs/>
          <w:color w:val="000000"/>
          <w:kern w:val="0"/>
          <w:sz w:val="20"/>
          <w:szCs w:val="20"/>
          <w14:ligatures w14:val="none"/>
        </w:rPr>
        <w:t xml:space="preserve">) </w:t>
      </w:r>
      <w:r w:rsidRPr="00002D42">
        <w:rPr>
          <w:rFonts w:ascii="Times New Roman" w:eastAsia="Calibri" w:hAnsi="Times New Roman" w:cs="Times New Roman"/>
          <w:i/>
          <w:iCs/>
          <w:color w:val="000000"/>
          <w:kern w:val="0"/>
          <w:sz w:val="20"/>
          <w:szCs w:val="20"/>
          <w14:ligatures w14:val="none"/>
        </w:rPr>
        <w:t xml:space="preserve"> Inv.</w:t>
      </w:r>
      <w:proofErr w:type="gramEnd"/>
      <w:r w:rsidRPr="00002D42">
        <w:rPr>
          <w:rFonts w:ascii="Times New Roman" w:eastAsia="Calibri" w:hAnsi="Times New Roman" w:cs="Times New Roman"/>
          <w:i/>
          <w:iCs/>
          <w:color w:val="000000"/>
          <w:kern w:val="0"/>
          <w:sz w:val="20"/>
          <w:szCs w:val="20"/>
          <w14:ligatures w14:val="none"/>
        </w:rPr>
        <w:t xml:space="preserve"> No. 397, flake</w:t>
      </w:r>
    </w:p>
    <w:p w14:paraId="7E9AECBD" w14:textId="41927BAD" w:rsidR="00002D42" w:rsidRPr="00002D42" w:rsidRDefault="00002D42" w:rsidP="00002D42">
      <w:pPr>
        <w:spacing w:after="0" w:line="360" w:lineRule="auto"/>
        <w:jc w:val="both"/>
        <w:rPr>
          <w:rFonts w:ascii="Times New Roman" w:eastAsia="Calibri" w:hAnsi="Times New Roman" w:cs="Times New Roman"/>
          <w:kern w:val="0"/>
          <w:sz w:val="20"/>
          <w:szCs w:val="20"/>
          <w14:ligatures w14:val="none"/>
        </w:rPr>
      </w:pPr>
      <w:r w:rsidRPr="00002D42">
        <w:rPr>
          <w:rFonts w:ascii="Times New Roman" w:eastAsia="Calibri" w:hAnsi="Times New Roman" w:cs="Times New Roman"/>
          <w:kern w:val="0"/>
          <w:sz w:val="20"/>
          <w:szCs w:val="20"/>
          <w14:ligatures w14:val="none"/>
        </w:rPr>
        <w:t xml:space="preserve">In contrast, refit group 2 combines breaks and production sequences. The conjoining of a distal and a proximal fragment (RG2, Fig. </w:t>
      </w:r>
      <w:r w:rsidR="00524E3D">
        <w:rPr>
          <w:rFonts w:ascii="Times New Roman" w:eastAsia="Calibri" w:hAnsi="Times New Roman" w:cs="Times New Roman"/>
          <w:kern w:val="0"/>
          <w:sz w:val="20"/>
          <w:szCs w:val="20"/>
          <w14:ligatures w14:val="none"/>
        </w:rPr>
        <w:t>S2</w:t>
      </w:r>
      <w:r w:rsidR="00FF40A2">
        <w:rPr>
          <w:rFonts w:ascii="Times New Roman" w:eastAsia="Calibri" w:hAnsi="Times New Roman" w:cs="Times New Roman"/>
          <w:kern w:val="0"/>
          <w:sz w:val="20"/>
          <w:szCs w:val="20"/>
          <w14:ligatures w14:val="none"/>
        </w:rPr>
        <w:t xml:space="preserve"> no. </w:t>
      </w:r>
      <w:r w:rsidRPr="00002D42">
        <w:rPr>
          <w:rFonts w:ascii="Times New Roman" w:eastAsia="Calibri" w:hAnsi="Times New Roman" w:cs="Times New Roman"/>
          <w:kern w:val="0"/>
          <w:sz w:val="20"/>
          <w:szCs w:val="20"/>
          <w14:ligatures w14:val="none"/>
        </w:rPr>
        <w:t>1) of a laminar product with small amounts of cortical surfaces at the right lateral edge led to the identification as an artifact from the main production phase (blade type B6) with unidirectional negatives and a trapezoidal section. It could be directly refitted to the broad face of an unidirectionally exploited platform core with blade negatives (Inv. No. 111). The blade must be assumed as one of the last knapping processes prior to the discard of the core, nevertheless yielding distinct products with a blade morphology. Concerning their spatial location at the site the two broken pieces originate from the same transect and excavation unit (50–60 cm, Outer), whereas the refitted core originates from material from two transects apart (30–40 cm, Inner).</w:t>
      </w:r>
    </w:p>
    <w:p w14:paraId="18790B92" w14:textId="77777777" w:rsidR="00002D42" w:rsidRPr="00002D42" w:rsidRDefault="00002D42" w:rsidP="00002D42">
      <w:pPr>
        <w:keepNext/>
        <w:spacing w:after="0" w:line="360" w:lineRule="auto"/>
        <w:jc w:val="both"/>
        <w:rPr>
          <w:rFonts w:ascii="Times New Roman" w:eastAsia="Calibri" w:hAnsi="Times New Roman" w:cs="Times New Roman"/>
          <w:kern w:val="0"/>
          <w:sz w:val="20"/>
          <w:szCs w:val="20"/>
          <w14:ligatures w14:val="none"/>
        </w:rPr>
      </w:pPr>
      <w:r w:rsidRPr="00002D42">
        <w:rPr>
          <w:rFonts w:ascii="Times New Roman" w:eastAsia="Calibri" w:hAnsi="Times New Roman" w:cs="Times New Roman"/>
          <w:noProof/>
          <w:kern w:val="0"/>
          <w:sz w:val="20"/>
          <w:szCs w:val="20"/>
          <w14:ligatures w14:val="none"/>
        </w:rPr>
        <w:drawing>
          <wp:inline distT="0" distB="0" distL="0" distR="0" wp14:anchorId="16BA3758" wp14:editId="70B26FC3">
            <wp:extent cx="5762623" cy="2389504"/>
            <wp:effectExtent l="0" t="0" r="0" b="0"/>
            <wp:docPr id="190565566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655662" name="Grafik 2"/>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5762623" cy="2389504"/>
                    </a:xfrm>
                    <a:prstGeom prst="rect">
                      <a:avLst/>
                    </a:prstGeom>
                    <a:noFill/>
                    <a:ln>
                      <a:noFill/>
                    </a:ln>
                  </pic:spPr>
                </pic:pic>
              </a:graphicData>
            </a:graphic>
          </wp:inline>
        </w:drawing>
      </w:r>
    </w:p>
    <w:p w14:paraId="76BD8BB8" w14:textId="0C723714" w:rsidR="00002D42" w:rsidRPr="00002D42" w:rsidRDefault="00002D42" w:rsidP="00002D42">
      <w:pPr>
        <w:spacing w:after="0" w:line="240" w:lineRule="auto"/>
        <w:jc w:val="both"/>
        <w:rPr>
          <w:rFonts w:ascii="Times New Roman" w:eastAsia="Calibri" w:hAnsi="Times New Roman" w:cs="Times New Roman"/>
          <w:i/>
          <w:iCs/>
          <w:color w:val="000000"/>
          <w:kern w:val="0"/>
          <w:sz w:val="20"/>
          <w:szCs w:val="20"/>
          <w14:ligatures w14:val="none"/>
        </w:rPr>
      </w:pPr>
      <w:r w:rsidRPr="009F58C2">
        <w:rPr>
          <w:rFonts w:ascii="Times New Roman" w:eastAsia="Calibri" w:hAnsi="Times New Roman" w:cs="Times New Roman"/>
          <w:b/>
          <w:i/>
          <w:iCs/>
          <w:color w:val="000000"/>
          <w:kern w:val="0"/>
          <w:sz w:val="20"/>
          <w:szCs w:val="20"/>
          <w14:ligatures w14:val="none"/>
        </w:rPr>
        <w:t xml:space="preserve">Fig </w:t>
      </w:r>
      <w:r w:rsidR="00720226" w:rsidRPr="009F58C2">
        <w:rPr>
          <w:rFonts w:ascii="Times New Roman" w:eastAsia="Calibri" w:hAnsi="Times New Roman" w:cs="Times New Roman"/>
          <w:b/>
          <w:i/>
          <w:iCs/>
          <w:color w:val="000000"/>
          <w:kern w:val="0"/>
          <w:sz w:val="20"/>
          <w:szCs w:val="20"/>
          <w14:ligatures w14:val="none"/>
        </w:rPr>
        <w:t>S</w:t>
      </w:r>
      <w:r w:rsidRPr="009F58C2">
        <w:rPr>
          <w:rFonts w:ascii="Times New Roman" w:eastAsia="Calibri" w:hAnsi="Times New Roman" w:cs="Times New Roman"/>
          <w:b/>
          <w:i/>
          <w:iCs/>
          <w:color w:val="000000"/>
          <w:kern w:val="0"/>
          <w:sz w:val="20"/>
          <w:szCs w:val="20"/>
          <w14:ligatures w14:val="none"/>
        </w:rPr>
        <w:fldChar w:fldCharType="begin"/>
      </w:r>
      <w:r w:rsidRPr="009F58C2">
        <w:rPr>
          <w:rFonts w:ascii="Times New Roman" w:eastAsia="Calibri" w:hAnsi="Times New Roman" w:cs="Times New Roman"/>
          <w:b/>
          <w:i/>
          <w:iCs/>
          <w:color w:val="000000"/>
          <w:kern w:val="0"/>
          <w:sz w:val="20"/>
          <w:szCs w:val="20"/>
          <w14:ligatures w14:val="none"/>
        </w:rPr>
        <w:instrText xml:space="preserve"> SEQ Figure \* ARABIC </w:instrText>
      </w:r>
      <w:r w:rsidRPr="009F58C2">
        <w:rPr>
          <w:rFonts w:ascii="Times New Roman" w:eastAsia="Calibri" w:hAnsi="Times New Roman" w:cs="Times New Roman"/>
          <w:b/>
          <w:i/>
          <w:iCs/>
          <w:color w:val="000000"/>
          <w:kern w:val="0"/>
          <w:sz w:val="20"/>
          <w:szCs w:val="20"/>
          <w14:ligatures w14:val="none"/>
        </w:rPr>
        <w:fldChar w:fldCharType="separate"/>
      </w:r>
      <w:r w:rsidR="000B6A23" w:rsidRPr="009F58C2">
        <w:rPr>
          <w:rFonts w:ascii="Times New Roman" w:eastAsia="Calibri" w:hAnsi="Times New Roman" w:cs="Times New Roman"/>
          <w:b/>
          <w:i/>
          <w:iCs/>
          <w:noProof/>
          <w:color w:val="000000"/>
          <w:kern w:val="0"/>
          <w:sz w:val="20"/>
          <w:szCs w:val="20"/>
          <w14:ligatures w14:val="none"/>
        </w:rPr>
        <w:t>2</w:t>
      </w:r>
      <w:r w:rsidRPr="009F58C2">
        <w:rPr>
          <w:rFonts w:ascii="Times New Roman" w:eastAsia="Calibri" w:hAnsi="Times New Roman" w:cs="Times New Roman"/>
          <w:b/>
          <w:i/>
          <w:iCs/>
          <w:noProof/>
          <w:color w:val="000000"/>
          <w:kern w:val="0"/>
          <w:sz w:val="20"/>
          <w:szCs w:val="20"/>
          <w14:ligatures w14:val="none"/>
        </w:rPr>
        <w:fldChar w:fldCharType="end"/>
      </w:r>
      <w:r w:rsidRPr="00002D42">
        <w:rPr>
          <w:rFonts w:ascii="Times New Roman" w:eastAsia="Calibri" w:hAnsi="Times New Roman" w:cs="Times New Roman"/>
          <w:i/>
          <w:iCs/>
          <w:color w:val="000000"/>
          <w:kern w:val="0"/>
          <w:sz w:val="20"/>
          <w:szCs w:val="20"/>
          <w14:ligatures w14:val="none"/>
        </w:rPr>
        <w:t xml:space="preserve"> </w:t>
      </w:r>
    </w:p>
    <w:p w14:paraId="60A60E13" w14:textId="50D8A76F" w:rsidR="00002D42" w:rsidRPr="00002D42" w:rsidRDefault="0054634D" w:rsidP="00002D42">
      <w:pPr>
        <w:spacing w:after="200" w:line="240" w:lineRule="auto"/>
        <w:jc w:val="both"/>
        <w:rPr>
          <w:rFonts w:ascii="Times New Roman" w:eastAsia="Calibri" w:hAnsi="Times New Roman" w:cs="Times New Roman"/>
          <w:i/>
          <w:iCs/>
          <w:color w:val="000000"/>
          <w:kern w:val="0"/>
          <w:sz w:val="20"/>
          <w:szCs w:val="20"/>
          <w14:ligatures w14:val="none"/>
        </w:rPr>
      </w:pPr>
      <w:r>
        <w:rPr>
          <w:rFonts w:ascii="Times New Roman" w:eastAsia="Calibri" w:hAnsi="Times New Roman" w:cs="Times New Roman"/>
          <w:i/>
          <w:iCs/>
          <w:color w:val="000000"/>
          <w:kern w:val="0"/>
          <w:sz w:val="20"/>
          <w:szCs w:val="20"/>
          <w14:ligatures w14:val="none"/>
        </w:rPr>
        <w:t xml:space="preserve">(1) </w:t>
      </w:r>
      <w:r w:rsidR="00002D42" w:rsidRPr="00002D42">
        <w:rPr>
          <w:rFonts w:ascii="Times New Roman" w:eastAsia="Calibri" w:hAnsi="Times New Roman" w:cs="Times New Roman"/>
          <w:i/>
          <w:iCs/>
          <w:color w:val="000000"/>
          <w:kern w:val="0"/>
          <w:sz w:val="20"/>
          <w:szCs w:val="20"/>
          <w14:ligatures w14:val="none"/>
        </w:rPr>
        <w:t>RG 2 (</w:t>
      </w:r>
      <w:r w:rsidR="009F58C2">
        <w:rPr>
          <w:rFonts w:ascii="Times New Roman" w:eastAsia="Calibri" w:hAnsi="Times New Roman" w:cs="Times New Roman"/>
          <w:i/>
          <w:iCs/>
          <w:color w:val="000000"/>
          <w:kern w:val="0"/>
          <w:sz w:val="20"/>
          <w:szCs w:val="20"/>
          <w14:ligatures w14:val="none"/>
        </w:rPr>
        <w:t xml:space="preserve">(A) </w:t>
      </w:r>
      <w:r w:rsidR="00002D42" w:rsidRPr="00002D42">
        <w:rPr>
          <w:rFonts w:ascii="Times New Roman" w:eastAsia="Calibri" w:hAnsi="Times New Roman" w:cs="Times New Roman"/>
          <w:i/>
          <w:iCs/>
          <w:color w:val="000000"/>
          <w:kern w:val="0"/>
          <w:sz w:val="20"/>
          <w:szCs w:val="20"/>
          <w14:ligatures w14:val="none"/>
        </w:rPr>
        <w:t xml:space="preserve">Inv. No. 460, blade fragment; </w:t>
      </w:r>
      <w:r w:rsidR="009F58C2">
        <w:rPr>
          <w:rFonts w:ascii="Times New Roman" w:eastAsia="Calibri" w:hAnsi="Times New Roman" w:cs="Times New Roman"/>
          <w:i/>
          <w:iCs/>
          <w:color w:val="000000"/>
          <w:kern w:val="0"/>
          <w:sz w:val="20"/>
          <w:szCs w:val="20"/>
          <w14:ligatures w14:val="none"/>
        </w:rPr>
        <w:t xml:space="preserve">(B) </w:t>
      </w:r>
      <w:r w:rsidR="00002D42" w:rsidRPr="00002D42">
        <w:rPr>
          <w:rFonts w:ascii="Times New Roman" w:eastAsia="Calibri" w:hAnsi="Times New Roman" w:cs="Times New Roman"/>
          <w:i/>
          <w:iCs/>
          <w:color w:val="000000"/>
          <w:kern w:val="0"/>
          <w:sz w:val="20"/>
          <w:szCs w:val="20"/>
          <w14:ligatures w14:val="none"/>
        </w:rPr>
        <w:t xml:space="preserve">Inv. No. 461, Blade fragment; </w:t>
      </w:r>
      <w:r w:rsidR="009F58C2">
        <w:rPr>
          <w:rFonts w:ascii="Times New Roman" w:eastAsia="Calibri" w:hAnsi="Times New Roman" w:cs="Times New Roman"/>
          <w:i/>
          <w:iCs/>
          <w:color w:val="000000"/>
          <w:kern w:val="0"/>
          <w:sz w:val="20"/>
          <w:szCs w:val="20"/>
          <w14:ligatures w14:val="none"/>
        </w:rPr>
        <w:t xml:space="preserve">(C) </w:t>
      </w:r>
      <w:r w:rsidR="00002D42" w:rsidRPr="00002D42">
        <w:rPr>
          <w:rFonts w:ascii="Times New Roman" w:eastAsia="Calibri" w:hAnsi="Times New Roman" w:cs="Times New Roman"/>
          <w:i/>
          <w:iCs/>
          <w:color w:val="000000"/>
          <w:kern w:val="0"/>
          <w:sz w:val="20"/>
          <w:szCs w:val="20"/>
          <w14:ligatures w14:val="none"/>
        </w:rPr>
        <w:t xml:space="preserve">Inv. No. 111, Platform </w:t>
      </w:r>
      <w:proofErr w:type="gramStart"/>
      <w:r w:rsidR="00002D42" w:rsidRPr="00002D42">
        <w:rPr>
          <w:rFonts w:ascii="Times New Roman" w:eastAsia="Calibri" w:hAnsi="Times New Roman" w:cs="Times New Roman"/>
          <w:i/>
          <w:iCs/>
          <w:color w:val="000000"/>
          <w:kern w:val="0"/>
          <w:sz w:val="20"/>
          <w:szCs w:val="20"/>
          <w14:ligatures w14:val="none"/>
        </w:rPr>
        <w:t xml:space="preserve">core) </w:t>
      </w:r>
      <w:r>
        <w:rPr>
          <w:rFonts w:ascii="Times New Roman" w:eastAsia="Calibri" w:hAnsi="Times New Roman" w:cs="Times New Roman"/>
          <w:i/>
          <w:iCs/>
          <w:color w:val="000000"/>
          <w:kern w:val="0"/>
          <w:sz w:val="20"/>
          <w:szCs w:val="20"/>
          <w14:ligatures w14:val="none"/>
        </w:rPr>
        <w:t xml:space="preserve"> (</w:t>
      </w:r>
      <w:proofErr w:type="gramEnd"/>
      <w:r>
        <w:rPr>
          <w:rFonts w:ascii="Times New Roman" w:eastAsia="Calibri" w:hAnsi="Times New Roman" w:cs="Times New Roman"/>
          <w:i/>
          <w:iCs/>
          <w:color w:val="000000"/>
          <w:kern w:val="0"/>
          <w:sz w:val="20"/>
          <w:szCs w:val="20"/>
          <w14:ligatures w14:val="none"/>
        </w:rPr>
        <w:t xml:space="preserve">2) </w:t>
      </w:r>
      <w:r w:rsidR="00002D42" w:rsidRPr="00002D42">
        <w:rPr>
          <w:rFonts w:ascii="Times New Roman" w:eastAsia="Calibri" w:hAnsi="Times New Roman" w:cs="Times New Roman"/>
          <w:i/>
          <w:iCs/>
          <w:color w:val="000000"/>
          <w:kern w:val="0"/>
          <w:sz w:val="20"/>
          <w:szCs w:val="20"/>
          <w14:ligatures w14:val="none"/>
        </w:rPr>
        <w:t>RG 4 (</w:t>
      </w:r>
      <w:r w:rsidR="009F58C2">
        <w:rPr>
          <w:rFonts w:ascii="Times New Roman" w:eastAsia="Calibri" w:hAnsi="Times New Roman" w:cs="Times New Roman"/>
          <w:i/>
          <w:iCs/>
          <w:color w:val="000000"/>
          <w:kern w:val="0"/>
          <w:sz w:val="20"/>
          <w:szCs w:val="20"/>
          <w14:ligatures w14:val="none"/>
        </w:rPr>
        <w:t xml:space="preserve">(A) </w:t>
      </w:r>
      <w:r w:rsidR="00002D42" w:rsidRPr="00002D42">
        <w:rPr>
          <w:rFonts w:ascii="Times New Roman" w:eastAsia="Calibri" w:hAnsi="Times New Roman" w:cs="Times New Roman"/>
          <w:i/>
          <w:iCs/>
          <w:color w:val="000000"/>
          <w:kern w:val="0"/>
          <w:sz w:val="20"/>
          <w:szCs w:val="20"/>
          <w14:ligatures w14:val="none"/>
        </w:rPr>
        <w:t xml:space="preserve">Inv. No. 398, flake; </w:t>
      </w:r>
      <w:r w:rsidR="009F58C2">
        <w:rPr>
          <w:rFonts w:ascii="Times New Roman" w:eastAsia="Calibri" w:hAnsi="Times New Roman" w:cs="Times New Roman"/>
          <w:i/>
          <w:iCs/>
          <w:color w:val="000000"/>
          <w:kern w:val="0"/>
          <w:sz w:val="20"/>
          <w:szCs w:val="20"/>
          <w14:ligatures w14:val="none"/>
        </w:rPr>
        <w:t xml:space="preserve">(B) </w:t>
      </w:r>
      <w:r w:rsidR="00002D42" w:rsidRPr="00002D42">
        <w:rPr>
          <w:rFonts w:ascii="Times New Roman" w:eastAsia="Calibri" w:hAnsi="Times New Roman" w:cs="Times New Roman"/>
          <w:i/>
          <w:iCs/>
          <w:color w:val="000000"/>
          <w:kern w:val="0"/>
          <w:sz w:val="20"/>
          <w:szCs w:val="20"/>
          <w14:ligatures w14:val="none"/>
        </w:rPr>
        <w:t xml:space="preserve">Inv. No. 448, flake; </w:t>
      </w:r>
      <w:r w:rsidR="009F58C2">
        <w:rPr>
          <w:rFonts w:ascii="Times New Roman" w:eastAsia="Calibri" w:hAnsi="Times New Roman" w:cs="Times New Roman"/>
          <w:i/>
          <w:iCs/>
          <w:color w:val="000000"/>
          <w:kern w:val="0"/>
          <w:sz w:val="20"/>
          <w:szCs w:val="20"/>
          <w14:ligatures w14:val="none"/>
        </w:rPr>
        <w:t xml:space="preserve">(C) </w:t>
      </w:r>
      <w:r w:rsidR="00002D42" w:rsidRPr="00002D42">
        <w:rPr>
          <w:rFonts w:ascii="Times New Roman" w:eastAsia="Calibri" w:hAnsi="Times New Roman" w:cs="Times New Roman"/>
          <w:i/>
          <w:iCs/>
          <w:color w:val="000000"/>
          <w:kern w:val="0"/>
          <w:sz w:val="20"/>
          <w:szCs w:val="20"/>
          <w14:ligatures w14:val="none"/>
        </w:rPr>
        <w:t xml:space="preserve">Inv. No. 399, Blade; </w:t>
      </w:r>
      <w:r w:rsidR="009F58C2">
        <w:rPr>
          <w:rFonts w:ascii="Times New Roman" w:eastAsia="Calibri" w:hAnsi="Times New Roman" w:cs="Times New Roman"/>
          <w:i/>
          <w:iCs/>
          <w:color w:val="000000"/>
          <w:kern w:val="0"/>
          <w:sz w:val="20"/>
          <w:szCs w:val="20"/>
          <w14:ligatures w14:val="none"/>
        </w:rPr>
        <w:t xml:space="preserve">(D) </w:t>
      </w:r>
      <w:r w:rsidR="00002D42" w:rsidRPr="00002D42">
        <w:rPr>
          <w:rFonts w:ascii="Times New Roman" w:eastAsia="Calibri" w:hAnsi="Times New Roman" w:cs="Times New Roman"/>
          <w:i/>
          <w:iCs/>
          <w:color w:val="000000"/>
          <w:kern w:val="0"/>
          <w:sz w:val="20"/>
          <w:szCs w:val="20"/>
          <w14:ligatures w14:val="none"/>
        </w:rPr>
        <w:t xml:space="preserve">172, Levallois core) </w:t>
      </w:r>
    </w:p>
    <w:p w14:paraId="5D76CF09" w14:textId="6E344ED6" w:rsidR="00002D42" w:rsidRPr="00002D42" w:rsidRDefault="00002D42" w:rsidP="00002D42">
      <w:pPr>
        <w:spacing w:after="0" w:line="360" w:lineRule="auto"/>
        <w:jc w:val="both"/>
        <w:rPr>
          <w:rFonts w:ascii="Times New Roman" w:eastAsia="Calibri" w:hAnsi="Times New Roman" w:cs="Times New Roman"/>
          <w:kern w:val="0"/>
          <w:sz w:val="20"/>
          <w:szCs w:val="20"/>
          <w14:ligatures w14:val="none"/>
        </w:rPr>
      </w:pPr>
      <w:r w:rsidRPr="00002D42">
        <w:rPr>
          <w:rFonts w:ascii="Times New Roman" w:eastAsia="Calibri" w:hAnsi="Times New Roman" w:cs="Times New Roman"/>
          <w:kern w:val="0"/>
          <w:sz w:val="20"/>
          <w:szCs w:val="20"/>
          <w14:ligatures w14:val="none"/>
        </w:rPr>
        <w:lastRenderedPageBreak/>
        <w:t xml:space="preserve">With refit group 4, a production sequence spanning four of the hornfels artifacts evidences a bidirectional reduction scheme on parallel cores during the main production phase. The main element of the sequence is the core (Inv. No 172) from the transect 60–70 cm of the inner excavation area, which, already prior to the refitting study, could be taxonomically and typologically identified as a parallel or Levallois core (RG 4, Fig. </w:t>
      </w:r>
      <w:r w:rsidR="00524E3D">
        <w:rPr>
          <w:rFonts w:ascii="Times New Roman" w:eastAsia="Calibri" w:hAnsi="Times New Roman" w:cs="Times New Roman"/>
          <w:kern w:val="0"/>
          <w:sz w:val="20"/>
          <w:szCs w:val="20"/>
          <w14:ligatures w14:val="none"/>
        </w:rPr>
        <w:t>S2</w:t>
      </w:r>
      <w:r w:rsidR="00FF40A2">
        <w:rPr>
          <w:rFonts w:ascii="Times New Roman" w:eastAsia="Calibri" w:hAnsi="Times New Roman" w:cs="Times New Roman"/>
          <w:kern w:val="0"/>
          <w:sz w:val="20"/>
          <w:szCs w:val="20"/>
          <w14:ligatures w14:val="none"/>
        </w:rPr>
        <w:t xml:space="preserve"> </w:t>
      </w:r>
      <w:r w:rsidR="00FF40A2">
        <w:rPr>
          <w:rFonts w:ascii="Times New Roman" w:eastAsia="Calibri" w:hAnsi="Times New Roman" w:cs="Times New Roman"/>
          <w:kern w:val="0"/>
          <w:sz w:val="20"/>
          <w:szCs w:val="20"/>
          <w14:ligatures w14:val="none"/>
        </w:rPr>
        <w:t>no.</w:t>
      </w:r>
      <w:r w:rsidR="00FF40A2">
        <w:rPr>
          <w:rFonts w:ascii="Times New Roman" w:eastAsia="Calibri" w:hAnsi="Times New Roman" w:cs="Times New Roman"/>
          <w:kern w:val="0"/>
          <w:sz w:val="20"/>
          <w:szCs w:val="20"/>
          <w14:ligatures w14:val="none"/>
        </w:rPr>
        <w:t xml:space="preserve"> </w:t>
      </w:r>
      <w:r w:rsidRPr="00002D42">
        <w:rPr>
          <w:rFonts w:ascii="Times New Roman" w:eastAsia="Calibri" w:hAnsi="Times New Roman" w:cs="Times New Roman"/>
          <w:kern w:val="0"/>
          <w:sz w:val="20"/>
          <w:szCs w:val="20"/>
          <w14:ligatures w14:val="none"/>
        </w:rPr>
        <w:t xml:space="preserve">2). It exhibits maintenance of the lateral convexities and the distinct detachment of multiple elongated flakes from two opposing directions. The refitted flakes, which all originate from the outer excavation area, span two transects between 60–80 cm and are sequentially knapped in a bidirectional manner. They must be regarded as the last three operations before discarding the core that presumably did not bear enough volume to exploit it further. All of these </w:t>
      </w:r>
      <w:proofErr w:type="gramStart"/>
      <w:r w:rsidRPr="00002D42">
        <w:rPr>
          <w:rFonts w:ascii="Times New Roman" w:eastAsia="Calibri" w:hAnsi="Times New Roman" w:cs="Times New Roman"/>
          <w:kern w:val="0"/>
          <w:sz w:val="20"/>
          <w:szCs w:val="20"/>
          <w14:ligatures w14:val="none"/>
        </w:rPr>
        <w:t>products</w:t>
      </w:r>
      <w:proofErr w:type="gramEnd"/>
      <w:r w:rsidRPr="00002D42">
        <w:rPr>
          <w:rFonts w:ascii="Times New Roman" w:eastAsia="Calibri" w:hAnsi="Times New Roman" w:cs="Times New Roman"/>
          <w:kern w:val="0"/>
          <w:sz w:val="20"/>
          <w:szCs w:val="20"/>
          <w14:ligatures w14:val="none"/>
        </w:rPr>
        <w:t xml:space="preserve"> evidence a preparation of the striking surface with their facetted butts that match the technological characteristics of the prepared Levallois core edges. Strikingly, the flakes detached from the proximal main direction (Inv. No. 399 and 448) substantially vary in their morphology. One is of irregular shape and originates from a slightly more lateral section of the core upper surface, whereas the prior flake detached from the main area of the reduction surface clearly shows a rectangular elongated shape. The latter morphology presumably represents one of the main properties of preferential Levallois products of flakes and blades. The debitage product from the opposing distal direction (Inv. No. 398) with an oval morphology can also be regarded as an attempt to detach preferential flakes but does not rule out its possible purpose of maintaining a distal convexity of the core. </w:t>
      </w:r>
    </w:p>
    <w:p w14:paraId="31F167D5" w14:textId="77777777" w:rsidR="00002D42" w:rsidRPr="00002D42" w:rsidRDefault="00002D42" w:rsidP="00002D42">
      <w:pPr>
        <w:keepNext/>
        <w:spacing w:after="0" w:line="360" w:lineRule="auto"/>
        <w:jc w:val="both"/>
        <w:rPr>
          <w:rFonts w:ascii="Times New Roman" w:eastAsia="Calibri" w:hAnsi="Times New Roman" w:cs="Times New Roman"/>
          <w:kern w:val="0"/>
          <w:sz w:val="20"/>
          <w:szCs w:val="20"/>
          <w14:ligatures w14:val="none"/>
        </w:rPr>
      </w:pPr>
      <w:r w:rsidRPr="00002D42">
        <w:rPr>
          <w:rFonts w:ascii="Times New Roman" w:eastAsia="Calibri" w:hAnsi="Times New Roman" w:cs="Times New Roman"/>
          <w:noProof/>
          <w:kern w:val="0"/>
          <w:sz w:val="20"/>
          <w:szCs w:val="20"/>
          <w14:ligatures w14:val="none"/>
        </w:rPr>
        <w:drawing>
          <wp:inline distT="0" distB="0" distL="0" distR="0" wp14:anchorId="2A5A66CF" wp14:editId="55EB82BE">
            <wp:extent cx="5738514" cy="1776730"/>
            <wp:effectExtent l="0" t="0" r="0" b="0"/>
            <wp:docPr id="961787702"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787702" name="Grafik 3"/>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738514" cy="1776730"/>
                    </a:xfrm>
                    <a:prstGeom prst="rect">
                      <a:avLst/>
                    </a:prstGeom>
                    <a:noFill/>
                    <a:ln>
                      <a:noFill/>
                    </a:ln>
                  </pic:spPr>
                </pic:pic>
              </a:graphicData>
            </a:graphic>
          </wp:inline>
        </w:drawing>
      </w:r>
    </w:p>
    <w:p w14:paraId="15292EDF" w14:textId="51C3E3B3" w:rsidR="00002D42" w:rsidRPr="0054634D" w:rsidRDefault="00002D42" w:rsidP="00002D42">
      <w:pPr>
        <w:spacing w:after="0" w:line="240" w:lineRule="auto"/>
        <w:jc w:val="both"/>
        <w:rPr>
          <w:rFonts w:ascii="Times New Roman" w:eastAsia="Calibri" w:hAnsi="Times New Roman" w:cs="Times New Roman"/>
          <w:b/>
          <w:i/>
          <w:iCs/>
          <w:color w:val="000000"/>
          <w:kern w:val="0"/>
          <w:sz w:val="20"/>
          <w:szCs w:val="20"/>
          <w14:ligatures w14:val="none"/>
        </w:rPr>
      </w:pPr>
      <w:r w:rsidRPr="0054634D">
        <w:rPr>
          <w:rFonts w:ascii="Times New Roman" w:eastAsia="Calibri" w:hAnsi="Times New Roman" w:cs="Times New Roman"/>
          <w:b/>
          <w:i/>
          <w:iCs/>
          <w:color w:val="000000"/>
          <w:kern w:val="0"/>
          <w:sz w:val="20"/>
          <w:szCs w:val="20"/>
          <w14:ligatures w14:val="none"/>
        </w:rPr>
        <w:t xml:space="preserve">Fig </w:t>
      </w:r>
      <w:r w:rsidR="00720226" w:rsidRPr="0054634D">
        <w:rPr>
          <w:rFonts w:ascii="Times New Roman" w:eastAsia="Calibri" w:hAnsi="Times New Roman" w:cs="Times New Roman"/>
          <w:b/>
          <w:i/>
          <w:iCs/>
          <w:color w:val="000000"/>
          <w:kern w:val="0"/>
          <w:sz w:val="20"/>
          <w:szCs w:val="20"/>
          <w14:ligatures w14:val="none"/>
        </w:rPr>
        <w:t>S</w:t>
      </w:r>
      <w:r w:rsidRPr="0054634D">
        <w:rPr>
          <w:rFonts w:ascii="Times New Roman" w:eastAsia="Calibri" w:hAnsi="Times New Roman" w:cs="Times New Roman"/>
          <w:b/>
          <w:i/>
          <w:iCs/>
          <w:color w:val="000000"/>
          <w:kern w:val="0"/>
          <w:sz w:val="20"/>
          <w:szCs w:val="20"/>
          <w14:ligatures w14:val="none"/>
        </w:rPr>
        <w:fldChar w:fldCharType="begin"/>
      </w:r>
      <w:r w:rsidRPr="0054634D">
        <w:rPr>
          <w:rFonts w:ascii="Times New Roman" w:eastAsia="Calibri" w:hAnsi="Times New Roman" w:cs="Times New Roman"/>
          <w:b/>
          <w:i/>
          <w:iCs/>
          <w:color w:val="000000"/>
          <w:kern w:val="0"/>
          <w:sz w:val="20"/>
          <w:szCs w:val="20"/>
          <w14:ligatures w14:val="none"/>
        </w:rPr>
        <w:instrText xml:space="preserve"> SEQ Figure \* ARABIC </w:instrText>
      </w:r>
      <w:r w:rsidRPr="0054634D">
        <w:rPr>
          <w:rFonts w:ascii="Times New Roman" w:eastAsia="Calibri" w:hAnsi="Times New Roman" w:cs="Times New Roman"/>
          <w:b/>
          <w:i/>
          <w:iCs/>
          <w:color w:val="000000"/>
          <w:kern w:val="0"/>
          <w:sz w:val="20"/>
          <w:szCs w:val="20"/>
          <w14:ligatures w14:val="none"/>
        </w:rPr>
        <w:fldChar w:fldCharType="separate"/>
      </w:r>
      <w:r w:rsidR="000B6A23" w:rsidRPr="0054634D">
        <w:rPr>
          <w:rFonts w:ascii="Times New Roman" w:eastAsia="Calibri" w:hAnsi="Times New Roman" w:cs="Times New Roman"/>
          <w:b/>
          <w:i/>
          <w:iCs/>
          <w:noProof/>
          <w:color w:val="000000"/>
          <w:kern w:val="0"/>
          <w:sz w:val="20"/>
          <w:szCs w:val="20"/>
          <w14:ligatures w14:val="none"/>
        </w:rPr>
        <w:t>3</w:t>
      </w:r>
      <w:r w:rsidRPr="0054634D">
        <w:rPr>
          <w:rFonts w:ascii="Times New Roman" w:eastAsia="Calibri" w:hAnsi="Times New Roman" w:cs="Times New Roman"/>
          <w:b/>
          <w:i/>
          <w:iCs/>
          <w:noProof/>
          <w:color w:val="000000"/>
          <w:kern w:val="0"/>
          <w:sz w:val="20"/>
          <w:szCs w:val="20"/>
          <w14:ligatures w14:val="none"/>
        </w:rPr>
        <w:fldChar w:fldCharType="end"/>
      </w:r>
      <w:r w:rsidRPr="0054634D">
        <w:rPr>
          <w:rFonts w:ascii="Times New Roman" w:eastAsia="Calibri" w:hAnsi="Times New Roman" w:cs="Times New Roman"/>
          <w:b/>
          <w:i/>
          <w:iCs/>
          <w:color w:val="000000"/>
          <w:kern w:val="0"/>
          <w:sz w:val="20"/>
          <w:szCs w:val="20"/>
          <w14:ligatures w14:val="none"/>
        </w:rPr>
        <w:t xml:space="preserve"> </w:t>
      </w:r>
    </w:p>
    <w:p w14:paraId="67F7E857" w14:textId="2FFC3FDB" w:rsidR="00002D42" w:rsidRPr="00002D42" w:rsidRDefault="0054634D" w:rsidP="00002D42">
      <w:pPr>
        <w:spacing w:after="0" w:line="240" w:lineRule="auto"/>
        <w:jc w:val="both"/>
        <w:rPr>
          <w:rFonts w:ascii="Times New Roman" w:eastAsia="Calibri" w:hAnsi="Times New Roman" w:cs="Times New Roman"/>
          <w:i/>
          <w:iCs/>
          <w:color w:val="000000"/>
          <w:kern w:val="0"/>
          <w:sz w:val="20"/>
          <w:szCs w:val="20"/>
          <w14:ligatures w14:val="none"/>
        </w:rPr>
      </w:pPr>
      <w:r>
        <w:rPr>
          <w:rFonts w:ascii="Times New Roman" w:eastAsia="Calibri" w:hAnsi="Times New Roman" w:cs="Times New Roman"/>
          <w:i/>
          <w:iCs/>
          <w:color w:val="000000"/>
          <w:kern w:val="0"/>
          <w:sz w:val="20"/>
          <w:szCs w:val="20"/>
          <w14:ligatures w14:val="none"/>
        </w:rPr>
        <w:t xml:space="preserve">(1) </w:t>
      </w:r>
      <w:r w:rsidR="00002D42" w:rsidRPr="00002D42">
        <w:rPr>
          <w:rFonts w:ascii="Times New Roman" w:eastAsia="Calibri" w:hAnsi="Times New Roman" w:cs="Times New Roman"/>
          <w:i/>
          <w:iCs/>
          <w:color w:val="000000"/>
          <w:kern w:val="0"/>
          <w:sz w:val="20"/>
          <w:szCs w:val="20"/>
          <w14:ligatures w14:val="none"/>
        </w:rPr>
        <w:t>RG 6 (</w:t>
      </w:r>
      <w:r w:rsidR="009F58C2">
        <w:rPr>
          <w:rFonts w:ascii="Times New Roman" w:eastAsia="Calibri" w:hAnsi="Times New Roman" w:cs="Times New Roman"/>
          <w:i/>
          <w:iCs/>
          <w:color w:val="000000"/>
          <w:kern w:val="0"/>
          <w:sz w:val="20"/>
          <w:szCs w:val="20"/>
          <w14:ligatures w14:val="none"/>
        </w:rPr>
        <w:t xml:space="preserve">(A) </w:t>
      </w:r>
      <w:r w:rsidR="00002D42" w:rsidRPr="00002D42">
        <w:rPr>
          <w:rFonts w:ascii="Times New Roman" w:eastAsia="Calibri" w:hAnsi="Times New Roman" w:cs="Times New Roman"/>
          <w:i/>
          <w:iCs/>
          <w:color w:val="000000"/>
          <w:kern w:val="0"/>
          <w:sz w:val="20"/>
          <w:szCs w:val="20"/>
          <w14:ligatures w14:val="none"/>
        </w:rPr>
        <w:t xml:space="preserve">Inv. No. 446, blade fragment (B6) with lateral cortical edge; </w:t>
      </w:r>
      <w:r w:rsidR="009F58C2">
        <w:rPr>
          <w:rFonts w:ascii="Times New Roman" w:eastAsia="Calibri" w:hAnsi="Times New Roman" w:cs="Times New Roman"/>
          <w:i/>
          <w:iCs/>
          <w:color w:val="000000"/>
          <w:kern w:val="0"/>
          <w:sz w:val="20"/>
          <w:szCs w:val="20"/>
          <w14:ligatures w14:val="none"/>
        </w:rPr>
        <w:t xml:space="preserve">(B) </w:t>
      </w:r>
      <w:r w:rsidR="00002D42" w:rsidRPr="00002D42">
        <w:rPr>
          <w:rFonts w:ascii="Times New Roman" w:eastAsia="Calibri" w:hAnsi="Times New Roman" w:cs="Times New Roman"/>
          <w:i/>
          <w:iCs/>
          <w:color w:val="000000"/>
          <w:kern w:val="0"/>
          <w:sz w:val="20"/>
          <w:szCs w:val="20"/>
          <w14:ligatures w14:val="none"/>
        </w:rPr>
        <w:t>Inv. No. 263, entirely cortical blade (A2</w:t>
      </w:r>
      <w:proofErr w:type="gramStart"/>
      <w:r w:rsidR="00002D42" w:rsidRPr="00002D42">
        <w:rPr>
          <w:rFonts w:ascii="Times New Roman" w:eastAsia="Calibri" w:hAnsi="Times New Roman" w:cs="Times New Roman"/>
          <w:i/>
          <w:iCs/>
          <w:color w:val="000000"/>
          <w:kern w:val="0"/>
          <w:sz w:val="20"/>
          <w:szCs w:val="20"/>
          <w14:ligatures w14:val="none"/>
        </w:rPr>
        <w:t>)  fragment</w:t>
      </w:r>
      <w:proofErr w:type="gramEnd"/>
      <w:r w:rsidR="00002D42" w:rsidRPr="00002D42">
        <w:rPr>
          <w:rFonts w:ascii="Times New Roman" w:eastAsia="Calibri" w:hAnsi="Times New Roman" w:cs="Times New Roman"/>
          <w:i/>
          <w:iCs/>
          <w:color w:val="000000"/>
          <w:kern w:val="0"/>
          <w:sz w:val="20"/>
          <w:szCs w:val="20"/>
          <w14:ligatures w14:val="none"/>
        </w:rPr>
        <w:t>)</w:t>
      </w:r>
    </w:p>
    <w:p w14:paraId="2C994ED0" w14:textId="59D9BBF9" w:rsidR="00002D42" w:rsidRPr="00002D42" w:rsidRDefault="009F58C2" w:rsidP="00002D42">
      <w:pPr>
        <w:spacing w:after="200" w:line="240" w:lineRule="auto"/>
        <w:jc w:val="both"/>
        <w:rPr>
          <w:rFonts w:ascii="Times New Roman" w:eastAsia="Calibri" w:hAnsi="Times New Roman" w:cs="Times New Roman"/>
          <w:i/>
          <w:iCs/>
          <w:color w:val="000000"/>
          <w:kern w:val="0"/>
          <w:sz w:val="20"/>
          <w:szCs w:val="20"/>
          <w14:ligatures w14:val="none"/>
        </w:rPr>
      </w:pPr>
      <w:r>
        <w:rPr>
          <w:rFonts w:ascii="Times New Roman" w:eastAsia="Calibri" w:hAnsi="Times New Roman" w:cs="Times New Roman"/>
          <w:i/>
          <w:iCs/>
          <w:color w:val="000000"/>
          <w:kern w:val="0"/>
          <w:sz w:val="20"/>
          <w:szCs w:val="20"/>
          <w14:ligatures w14:val="none"/>
        </w:rPr>
        <w:t>(</w:t>
      </w:r>
      <w:r w:rsidR="0054634D">
        <w:rPr>
          <w:rFonts w:ascii="Times New Roman" w:eastAsia="Calibri" w:hAnsi="Times New Roman" w:cs="Times New Roman"/>
          <w:i/>
          <w:iCs/>
          <w:color w:val="000000"/>
          <w:kern w:val="0"/>
          <w:sz w:val="20"/>
          <w:szCs w:val="20"/>
          <w14:ligatures w14:val="none"/>
        </w:rPr>
        <w:t>2</w:t>
      </w:r>
      <w:r>
        <w:rPr>
          <w:rFonts w:ascii="Times New Roman" w:eastAsia="Calibri" w:hAnsi="Times New Roman" w:cs="Times New Roman"/>
          <w:i/>
          <w:iCs/>
          <w:color w:val="000000"/>
          <w:kern w:val="0"/>
          <w:sz w:val="20"/>
          <w:szCs w:val="20"/>
          <w14:ligatures w14:val="none"/>
        </w:rPr>
        <w:t xml:space="preserve">) </w:t>
      </w:r>
      <w:r w:rsidR="00002D42" w:rsidRPr="00002D42">
        <w:rPr>
          <w:rFonts w:ascii="Times New Roman" w:eastAsia="Calibri" w:hAnsi="Times New Roman" w:cs="Times New Roman"/>
          <w:i/>
          <w:iCs/>
          <w:color w:val="000000"/>
          <w:kern w:val="0"/>
          <w:sz w:val="20"/>
          <w:szCs w:val="20"/>
          <w14:ligatures w14:val="none"/>
        </w:rPr>
        <w:t xml:space="preserve">RG 10 (A- Inv. No. 405, cortical flake; </w:t>
      </w:r>
      <w:r>
        <w:rPr>
          <w:rFonts w:ascii="Times New Roman" w:eastAsia="Calibri" w:hAnsi="Times New Roman" w:cs="Times New Roman"/>
          <w:i/>
          <w:iCs/>
          <w:color w:val="000000"/>
          <w:kern w:val="0"/>
          <w:sz w:val="20"/>
          <w:szCs w:val="20"/>
          <w14:ligatures w14:val="none"/>
        </w:rPr>
        <w:t xml:space="preserve">(B) </w:t>
      </w:r>
      <w:r w:rsidR="00002D42" w:rsidRPr="00002D42">
        <w:rPr>
          <w:rFonts w:ascii="Times New Roman" w:eastAsia="Calibri" w:hAnsi="Times New Roman" w:cs="Times New Roman"/>
          <w:i/>
          <w:iCs/>
          <w:color w:val="000000"/>
          <w:kern w:val="0"/>
          <w:sz w:val="20"/>
          <w:szCs w:val="20"/>
          <w14:ligatures w14:val="none"/>
        </w:rPr>
        <w:t>Inv. No. 406, cortical plunging flake)</w:t>
      </w:r>
    </w:p>
    <w:p w14:paraId="1071490C" w14:textId="6BE94DF7" w:rsidR="00002D42" w:rsidRPr="00002D42" w:rsidRDefault="00002D42" w:rsidP="00002D42">
      <w:pPr>
        <w:spacing w:after="0" w:line="360" w:lineRule="auto"/>
        <w:jc w:val="both"/>
        <w:rPr>
          <w:rFonts w:ascii="Times New Roman" w:eastAsia="Calibri" w:hAnsi="Times New Roman" w:cs="Times New Roman"/>
          <w:kern w:val="0"/>
          <w:sz w:val="20"/>
          <w:szCs w:val="20"/>
          <w14:ligatures w14:val="none"/>
        </w:rPr>
      </w:pPr>
      <w:r w:rsidRPr="00002D42">
        <w:rPr>
          <w:rFonts w:ascii="Times New Roman" w:eastAsia="Calibri" w:hAnsi="Times New Roman" w:cs="Times New Roman"/>
          <w:kern w:val="0"/>
          <w:sz w:val="20"/>
          <w:szCs w:val="20"/>
          <w14:ligatures w14:val="none"/>
        </w:rPr>
        <w:t xml:space="preserve">Further reduction sequences, such as RG 6 (Fig. </w:t>
      </w:r>
      <w:r w:rsidR="00524E3D">
        <w:rPr>
          <w:rFonts w:ascii="Times New Roman" w:eastAsia="Calibri" w:hAnsi="Times New Roman" w:cs="Times New Roman"/>
          <w:kern w:val="0"/>
          <w:sz w:val="20"/>
          <w:szCs w:val="20"/>
          <w14:ligatures w14:val="none"/>
        </w:rPr>
        <w:t>S3</w:t>
      </w:r>
      <w:r w:rsidRPr="00002D42">
        <w:rPr>
          <w:rFonts w:ascii="Times New Roman" w:eastAsia="Calibri" w:hAnsi="Times New Roman" w:cs="Times New Roman"/>
          <w:kern w:val="0"/>
          <w:sz w:val="20"/>
          <w:szCs w:val="20"/>
          <w14:ligatures w14:val="none"/>
        </w:rPr>
        <w:t xml:space="preserve">.1), represent an early phase in the exploitation of hornfels slabs as the dorsal surfaces of the two involved artifacts from two neighboring transects of the outer excavation area (60–70 cm and 70–80 cm) still bear partial or full, tabular cortical surfaces on their dorsal face, which additionally benefitted the identification of their conjoining during the analysis. Both blanks (Inv. No. 263 and 446), although being proximal-medial fragments lacking their distal part, are identified as laminar products due to their morphology and by the technological-typological classification as an entirely cortical blade (A2) and one blade with a lateral cortical edge (B6). The latter is additionally displaying two unidirectional-parallel negatives. Their position </w:t>
      </w:r>
      <w:proofErr w:type="gramStart"/>
      <w:r w:rsidRPr="00002D42">
        <w:rPr>
          <w:rFonts w:ascii="Times New Roman" w:eastAsia="Calibri" w:hAnsi="Times New Roman" w:cs="Times New Roman"/>
          <w:kern w:val="0"/>
          <w:sz w:val="20"/>
          <w:szCs w:val="20"/>
          <w14:ligatures w14:val="none"/>
        </w:rPr>
        <w:t>is located in</w:t>
      </w:r>
      <w:proofErr w:type="gramEnd"/>
      <w:r w:rsidRPr="00002D42">
        <w:rPr>
          <w:rFonts w:ascii="Times New Roman" w:eastAsia="Calibri" w:hAnsi="Times New Roman" w:cs="Times New Roman"/>
          <w:kern w:val="0"/>
          <w:sz w:val="20"/>
          <w:szCs w:val="20"/>
          <w14:ligatures w14:val="none"/>
        </w:rPr>
        <w:t xml:space="preserve"> a relatively early reduction stage of raw material decortification according to their level of dorsal surface </w:t>
      </w:r>
      <w:proofErr w:type="spellStart"/>
      <w:r w:rsidRPr="00002D42">
        <w:rPr>
          <w:rFonts w:ascii="Times New Roman" w:eastAsia="Calibri" w:hAnsi="Times New Roman" w:cs="Times New Roman"/>
          <w:kern w:val="0"/>
          <w:sz w:val="20"/>
          <w:szCs w:val="20"/>
          <w14:ligatures w14:val="none"/>
        </w:rPr>
        <w:t>corticality</w:t>
      </w:r>
      <w:proofErr w:type="spellEnd"/>
      <w:r w:rsidRPr="00002D42">
        <w:rPr>
          <w:rFonts w:ascii="Times New Roman" w:eastAsia="Calibri" w:hAnsi="Times New Roman" w:cs="Times New Roman"/>
          <w:kern w:val="0"/>
          <w:sz w:val="20"/>
          <w:szCs w:val="20"/>
          <w14:ligatures w14:val="none"/>
        </w:rPr>
        <w:t xml:space="preserve">. This hints towards a preferential reduction system aiming to produce laminar products and exploits natural edges with suitable knapping angles at the beginning. One negative of the underlying blade shows a hinge fracture, indicating a knapping accident that occurred sequentially between the here identified products that share a joint surface. However, the intermediate artifact could not </w:t>
      </w:r>
      <w:proofErr w:type="gramStart"/>
      <w:r w:rsidRPr="00002D42">
        <w:rPr>
          <w:rFonts w:ascii="Times New Roman" w:eastAsia="Calibri" w:hAnsi="Times New Roman" w:cs="Times New Roman"/>
          <w:kern w:val="0"/>
          <w:sz w:val="20"/>
          <w:szCs w:val="20"/>
          <w14:ligatures w14:val="none"/>
        </w:rPr>
        <w:t>be located in</w:t>
      </w:r>
      <w:proofErr w:type="gramEnd"/>
      <w:r w:rsidRPr="00002D42">
        <w:rPr>
          <w:rFonts w:ascii="Times New Roman" w:eastAsia="Calibri" w:hAnsi="Times New Roman" w:cs="Times New Roman"/>
          <w:kern w:val="0"/>
          <w:sz w:val="20"/>
          <w:szCs w:val="20"/>
          <w14:ligatures w14:val="none"/>
        </w:rPr>
        <w:t xml:space="preserve"> the sampled artifacts of the assemblage. </w:t>
      </w:r>
    </w:p>
    <w:p w14:paraId="650C0FC6" w14:textId="6A55D06A" w:rsidR="00002D42" w:rsidRPr="00002D42" w:rsidRDefault="00002D42" w:rsidP="00002D42">
      <w:pPr>
        <w:spacing w:after="0" w:line="360" w:lineRule="auto"/>
        <w:jc w:val="both"/>
        <w:rPr>
          <w:rFonts w:ascii="Times New Roman" w:eastAsia="Calibri" w:hAnsi="Times New Roman" w:cs="Times New Roman"/>
          <w:kern w:val="0"/>
          <w:sz w:val="20"/>
          <w:szCs w:val="20"/>
          <w14:ligatures w14:val="none"/>
        </w:rPr>
      </w:pPr>
      <w:r w:rsidRPr="00002D42">
        <w:rPr>
          <w:rFonts w:ascii="Times New Roman" w:eastAsia="Calibri" w:hAnsi="Times New Roman" w:cs="Times New Roman"/>
          <w:kern w:val="0"/>
          <w:sz w:val="20"/>
          <w:szCs w:val="20"/>
          <w14:ligatures w14:val="none"/>
        </w:rPr>
        <w:lastRenderedPageBreak/>
        <w:t>A comparable refitted sequence of another two entirely or 90% cortical flakes (RG 10, Inv. No 405 and 406) from a different raw material unit is found among the lithic material of the same transect (70-80 cm) in the outer excavation area (Fig.</w:t>
      </w:r>
      <w:r w:rsidR="00524E3D">
        <w:rPr>
          <w:rFonts w:ascii="Times New Roman" w:eastAsia="Calibri" w:hAnsi="Times New Roman" w:cs="Times New Roman"/>
          <w:kern w:val="0"/>
          <w:sz w:val="20"/>
          <w:szCs w:val="20"/>
          <w14:ligatures w14:val="none"/>
        </w:rPr>
        <w:t xml:space="preserve"> S3</w:t>
      </w:r>
      <w:r w:rsidR="00FF40A2">
        <w:rPr>
          <w:rFonts w:ascii="Times New Roman" w:eastAsia="Calibri" w:hAnsi="Times New Roman" w:cs="Times New Roman"/>
          <w:kern w:val="0"/>
          <w:sz w:val="20"/>
          <w:szCs w:val="20"/>
          <w14:ligatures w14:val="none"/>
        </w:rPr>
        <w:t xml:space="preserve"> </w:t>
      </w:r>
      <w:r w:rsidR="00FF40A2">
        <w:rPr>
          <w:rFonts w:ascii="Times New Roman" w:eastAsia="Calibri" w:hAnsi="Times New Roman" w:cs="Times New Roman"/>
          <w:kern w:val="0"/>
          <w:sz w:val="20"/>
          <w:szCs w:val="20"/>
          <w14:ligatures w14:val="none"/>
        </w:rPr>
        <w:t>no.</w:t>
      </w:r>
      <w:r w:rsidR="00FF40A2">
        <w:rPr>
          <w:rFonts w:ascii="Times New Roman" w:eastAsia="Calibri" w:hAnsi="Times New Roman" w:cs="Times New Roman"/>
          <w:kern w:val="0"/>
          <w:sz w:val="20"/>
          <w:szCs w:val="20"/>
          <w14:ligatures w14:val="none"/>
        </w:rPr>
        <w:t xml:space="preserve"> </w:t>
      </w:r>
      <w:r w:rsidRPr="00002D42">
        <w:rPr>
          <w:rFonts w:ascii="Times New Roman" w:eastAsia="Calibri" w:hAnsi="Times New Roman" w:cs="Times New Roman"/>
          <w:kern w:val="0"/>
          <w:sz w:val="20"/>
          <w:szCs w:val="20"/>
          <w14:ligatures w14:val="none"/>
        </w:rPr>
        <w:t xml:space="preserve">2). They also point toward the working step of decortification of a Hornfels slab with tabular surfaces with a natural angle of 104° between them and once more represent the first steps of preparation of a core. Both flakes exhibit plain platform types, are of an arguably irregular morphology, and likewise removed the distal cortical edge and laterally a part of the former core edge, which allows their identification as </w:t>
      </w:r>
      <w:proofErr w:type="spellStart"/>
      <w:r w:rsidRPr="00002D42">
        <w:rPr>
          <w:rFonts w:ascii="Times New Roman" w:eastAsia="Calibri" w:hAnsi="Times New Roman" w:cs="Times New Roman"/>
          <w:kern w:val="0"/>
          <w:sz w:val="20"/>
          <w:szCs w:val="20"/>
          <w14:ligatures w14:val="none"/>
        </w:rPr>
        <w:t>débordant</w:t>
      </w:r>
      <w:proofErr w:type="spellEnd"/>
      <w:r w:rsidRPr="00002D42">
        <w:rPr>
          <w:rFonts w:ascii="Times New Roman" w:eastAsia="Calibri" w:hAnsi="Times New Roman" w:cs="Times New Roman"/>
          <w:kern w:val="0"/>
          <w:sz w:val="20"/>
          <w:szCs w:val="20"/>
          <w14:ligatures w14:val="none"/>
        </w:rPr>
        <w:t xml:space="preserve"> flakes from the preparatory phase of the reduction sequence. </w:t>
      </w:r>
    </w:p>
    <w:p w14:paraId="1AC60489" w14:textId="77777777" w:rsidR="00002D42" w:rsidRPr="00002D42" w:rsidRDefault="00002D42" w:rsidP="00002D42">
      <w:pPr>
        <w:keepNext/>
        <w:spacing w:after="0" w:line="360" w:lineRule="auto"/>
        <w:jc w:val="both"/>
        <w:rPr>
          <w:rFonts w:ascii="Times New Roman" w:eastAsia="Calibri" w:hAnsi="Times New Roman" w:cs="Times New Roman"/>
          <w:kern w:val="0"/>
          <w:sz w:val="20"/>
          <w:szCs w:val="20"/>
          <w14:ligatures w14:val="none"/>
        </w:rPr>
      </w:pPr>
      <w:r w:rsidRPr="00002D42">
        <w:rPr>
          <w:rFonts w:ascii="Times New Roman" w:eastAsia="Calibri" w:hAnsi="Times New Roman" w:cs="Times New Roman"/>
          <w:noProof/>
          <w:kern w:val="0"/>
          <w:sz w:val="20"/>
          <w:szCs w:val="20"/>
          <w14:ligatures w14:val="none"/>
        </w:rPr>
        <w:drawing>
          <wp:inline distT="0" distB="0" distL="0" distR="0" wp14:anchorId="10BA6B5A" wp14:editId="491BFB34">
            <wp:extent cx="5814732" cy="2230611"/>
            <wp:effectExtent l="0" t="0" r="0" b="0"/>
            <wp:docPr id="2060099501"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99501" name="Grafik 4"/>
                    <pic:cNvPicPr>
                      <a:picLocks noChangeAspect="1" noChangeArrowheads="1"/>
                    </pic:cNvPicPr>
                  </pic:nvPicPr>
                  <pic:blipFill rotWithShape="1">
                    <a:blip r:embed="rId9">
                      <a:extLst>
                        <a:ext uri="{28A0092B-C50C-407E-A947-70E740481C1C}">
                          <a14:useLocalDpi xmlns:a14="http://schemas.microsoft.com/office/drawing/2010/main" val="0"/>
                        </a:ext>
                      </a:extLst>
                    </a:blip>
                    <a:srcRect l="357" r="97"/>
                    <a:stretch/>
                  </pic:blipFill>
                  <pic:spPr bwMode="auto">
                    <a:xfrm>
                      <a:off x="0" y="0"/>
                      <a:ext cx="5815793" cy="2231018"/>
                    </a:xfrm>
                    <a:prstGeom prst="rect">
                      <a:avLst/>
                    </a:prstGeom>
                    <a:noFill/>
                    <a:ln>
                      <a:noFill/>
                    </a:ln>
                    <a:extLst>
                      <a:ext uri="{53640926-AAD7-44D8-BBD7-CCE9431645EC}">
                        <a14:shadowObscured xmlns:a14="http://schemas.microsoft.com/office/drawing/2010/main"/>
                      </a:ext>
                    </a:extLst>
                  </pic:spPr>
                </pic:pic>
              </a:graphicData>
            </a:graphic>
          </wp:inline>
        </w:drawing>
      </w:r>
    </w:p>
    <w:p w14:paraId="39A8BAEF" w14:textId="52B5551C" w:rsidR="00002D42" w:rsidRPr="00002D42" w:rsidRDefault="00002D42" w:rsidP="00002D42">
      <w:pPr>
        <w:spacing w:after="0" w:line="240" w:lineRule="auto"/>
        <w:jc w:val="both"/>
        <w:rPr>
          <w:rFonts w:ascii="Times New Roman" w:eastAsia="Calibri" w:hAnsi="Times New Roman" w:cs="Times New Roman"/>
          <w:i/>
          <w:iCs/>
          <w:color w:val="000000"/>
          <w:kern w:val="0"/>
          <w:sz w:val="20"/>
          <w:szCs w:val="20"/>
          <w14:ligatures w14:val="none"/>
        </w:rPr>
      </w:pPr>
      <w:r w:rsidRPr="0054634D">
        <w:rPr>
          <w:rFonts w:ascii="Times New Roman" w:eastAsia="Calibri" w:hAnsi="Times New Roman" w:cs="Times New Roman"/>
          <w:b/>
          <w:i/>
          <w:iCs/>
          <w:color w:val="000000"/>
          <w:kern w:val="0"/>
          <w:sz w:val="20"/>
          <w:szCs w:val="20"/>
          <w14:ligatures w14:val="none"/>
        </w:rPr>
        <w:t xml:space="preserve">Fig </w:t>
      </w:r>
      <w:r w:rsidR="00720226" w:rsidRPr="0054634D">
        <w:rPr>
          <w:rFonts w:ascii="Times New Roman" w:eastAsia="Calibri" w:hAnsi="Times New Roman" w:cs="Times New Roman"/>
          <w:b/>
          <w:i/>
          <w:iCs/>
          <w:color w:val="000000"/>
          <w:kern w:val="0"/>
          <w:sz w:val="20"/>
          <w:szCs w:val="20"/>
          <w14:ligatures w14:val="none"/>
        </w:rPr>
        <w:t>S</w:t>
      </w:r>
      <w:r w:rsidRPr="0054634D">
        <w:rPr>
          <w:rFonts w:ascii="Times New Roman" w:eastAsia="Calibri" w:hAnsi="Times New Roman" w:cs="Times New Roman"/>
          <w:b/>
          <w:i/>
          <w:iCs/>
          <w:color w:val="000000"/>
          <w:kern w:val="0"/>
          <w:sz w:val="20"/>
          <w:szCs w:val="20"/>
          <w14:ligatures w14:val="none"/>
        </w:rPr>
        <w:fldChar w:fldCharType="begin"/>
      </w:r>
      <w:r w:rsidRPr="0054634D">
        <w:rPr>
          <w:rFonts w:ascii="Times New Roman" w:eastAsia="Calibri" w:hAnsi="Times New Roman" w:cs="Times New Roman"/>
          <w:b/>
          <w:i/>
          <w:iCs/>
          <w:color w:val="000000"/>
          <w:kern w:val="0"/>
          <w:sz w:val="20"/>
          <w:szCs w:val="20"/>
          <w14:ligatures w14:val="none"/>
        </w:rPr>
        <w:instrText xml:space="preserve"> SEQ Figure \* ARABIC </w:instrText>
      </w:r>
      <w:r w:rsidRPr="0054634D">
        <w:rPr>
          <w:rFonts w:ascii="Times New Roman" w:eastAsia="Calibri" w:hAnsi="Times New Roman" w:cs="Times New Roman"/>
          <w:b/>
          <w:i/>
          <w:iCs/>
          <w:color w:val="000000"/>
          <w:kern w:val="0"/>
          <w:sz w:val="20"/>
          <w:szCs w:val="20"/>
          <w14:ligatures w14:val="none"/>
        </w:rPr>
        <w:fldChar w:fldCharType="separate"/>
      </w:r>
      <w:r w:rsidR="000B6A23" w:rsidRPr="0054634D">
        <w:rPr>
          <w:rFonts w:ascii="Times New Roman" w:eastAsia="Calibri" w:hAnsi="Times New Roman" w:cs="Times New Roman"/>
          <w:b/>
          <w:i/>
          <w:iCs/>
          <w:noProof/>
          <w:color w:val="000000"/>
          <w:kern w:val="0"/>
          <w:sz w:val="20"/>
          <w:szCs w:val="20"/>
          <w14:ligatures w14:val="none"/>
        </w:rPr>
        <w:t>4</w:t>
      </w:r>
      <w:r w:rsidRPr="0054634D">
        <w:rPr>
          <w:rFonts w:ascii="Times New Roman" w:eastAsia="Calibri" w:hAnsi="Times New Roman" w:cs="Times New Roman"/>
          <w:b/>
          <w:i/>
          <w:iCs/>
          <w:noProof/>
          <w:color w:val="000000"/>
          <w:kern w:val="0"/>
          <w:sz w:val="20"/>
          <w:szCs w:val="20"/>
          <w14:ligatures w14:val="none"/>
        </w:rPr>
        <w:fldChar w:fldCharType="end"/>
      </w:r>
      <w:r w:rsidRPr="00002D42">
        <w:rPr>
          <w:rFonts w:ascii="Times New Roman" w:eastAsia="Calibri" w:hAnsi="Times New Roman" w:cs="Times New Roman"/>
          <w:i/>
          <w:iCs/>
          <w:color w:val="000000"/>
          <w:kern w:val="0"/>
          <w:sz w:val="20"/>
          <w:szCs w:val="20"/>
          <w14:ligatures w14:val="none"/>
        </w:rPr>
        <w:t xml:space="preserve"> </w:t>
      </w:r>
    </w:p>
    <w:p w14:paraId="19184163" w14:textId="3826A368" w:rsidR="00002D42" w:rsidRPr="00002D42" w:rsidRDefault="0054634D" w:rsidP="00002D42">
      <w:pPr>
        <w:spacing w:after="0" w:line="240" w:lineRule="auto"/>
        <w:jc w:val="both"/>
        <w:rPr>
          <w:rFonts w:ascii="Times New Roman" w:eastAsia="Calibri" w:hAnsi="Times New Roman" w:cs="Times New Roman"/>
          <w:i/>
          <w:iCs/>
          <w:color w:val="000000"/>
          <w:kern w:val="0"/>
          <w:sz w:val="20"/>
          <w:szCs w:val="20"/>
          <w14:ligatures w14:val="none"/>
        </w:rPr>
      </w:pPr>
      <w:r>
        <w:rPr>
          <w:rFonts w:ascii="Times New Roman" w:eastAsia="Calibri" w:hAnsi="Times New Roman" w:cs="Times New Roman"/>
          <w:i/>
          <w:iCs/>
          <w:color w:val="000000"/>
          <w:kern w:val="0"/>
          <w:sz w:val="20"/>
          <w:szCs w:val="20"/>
          <w14:ligatures w14:val="none"/>
        </w:rPr>
        <w:t xml:space="preserve">(1) </w:t>
      </w:r>
      <w:r w:rsidR="00002D42" w:rsidRPr="00002D42">
        <w:rPr>
          <w:rFonts w:ascii="Times New Roman" w:eastAsia="Calibri" w:hAnsi="Times New Roman" w:cs="Times New Roman"/>
          <w:i/>
          <w:iCs/>
          <w:color w:val="000000"/>
          <w:kern w:val="0"/>
          <w:sz w:val="20"/>
          <w:szCs w:val="20"/>
          <w14:ligatures w14:val="none"/>
        </w:rPr>
        <w:t>RG 11 (</w:t>
      </w:r>
      <w:r w:rsidR="009F58C2">
        <w:rPr>
          <w:rFonts w:ascii="Times New Roman" w:eastAsia="Calibri" w:hAnsi="Times New Roman" w:cs="Times New Roman"/>
          <w:i/>
          <w:iCs/>
          <w:color w:val="000000"/>
          <w:kern w:val="0"/>
          <w:sz w:val="20"/>
          <w:szCs w:val="20"/>
          <w14:ligatures w14:val="none"/>
        </w:rPr>
        <w:t xml:space="preserve">(A) </w:t>
      </w:r>
      <w:r w:rsidR="00002D42" w:rsidRPr="00002D42">
        <w:rPr>
          <w:rFonts w:ascii="Times New Roman" w:eastAsia="Calibri" w:hAnsi="Times New Roman" w:cs="Times New Roman"/>
          <w:i/>
          <w:iCs/>
          <w:color w:val="000000"/>
          <w:kern w:val="0"/>
          <w:sz w:val="20"/>
          <w:szCs w:val="20"/>
          <w14:ligatures w14:val="none"/>
        </w:rPr>
        <w:t xml:space="preserve">Inv. No. 462, flake fragment; </w:t>
      </w:r>
      <w:r w:rsidR="009F58C2">
        <w:rPr>
          <w:rFonts w:ascii="Times New Roman" w:eastAsia="Calibri" w:hAnsi="Times New Roman" w:cs="Times New Roman"/>
          <w:i/>
          <w:iCs/>
          <w:color w:val="000000"/>
          <w:kern w:val="0"/>
          <w:sz w:val="20"/>
          <w:szCs w:val="20"/>
          <w14:ligatures w14:val="none"/>
        </w:rPr>
        <w:t xml:space="preserve">(B) </w:t>
      </w:r>
      <w:r w:rsidR="00002D42" w:rsidRPr="00002D42">
        <w:rPr>
          <w:rFonts w:ascii="Times New Roman" w:eastAsia="Calibri" w:hAnsi="Times New Roman" w:cs="Times New Roman"/>
          <w:i/>
          <w:iCs/>
          <w:color w:val="000000"/>
          <w:kern w:val="0"/>
          <w:sz w:val="20"/>
          <w:szCs w:val="20"/>
          <w14:ligatures w14:val="none"/>
        </w:rPr>
        <w:t xml:space="preserve">Inv. No. 458, distal flake fragment; </w:t>
      </w:r>
      <w:r w:rsidR="009F58C2">
        <w:rPr>
          <w:rFonts w:ascii="Times New Roman" w:eastAsia="Calibri" w:hAnsi="Times New Roman" w:cs="Times New Roman"/>
          <w:i/>
          <w:iCs/>
          <w:color w:val="000000"/>
          <w:kern w:val="0"/>
          <w:sz w:val="20"/>
          <w:szCs w:val="20"/>
          <w14:ligatures w14:val="none"/>
        </w:rPr>
        <w:t xml:space="preserve">(C) </w:t>
      </w:r>
      <w:r w:rsidR="00002D42" w:rsidRPr="00002D42">
        <w:rPr>
          <w:rFonts w:ascii="Times New Roman" w:eastAsia="Calibri" w:hAnsi="Times New Roman" w:cs="Times New Roman"/>
          <w:i/>
          <w:iCs/>
          <w:color w:val="000000"/>
          <w:kern w:val="0"/>
          <w:sz w:val="20"/>
          <w:szCs w:val="20"/>
          <w14:ligatures w14:val="none"/>
        </w:rPr>
        <w:t xml:space="preserve">Inv. No. 459, proximal flake fragment; </w:t>
      </w:r>
      <w:r w:rsidR="009F58C2">
        <w:rPr>
          <w:rFonts w:ascii="Times New Roman" w:eastAsia="Calibri" w:hAnsi="Times New Roman" w:cs="Times New Roman"/>
          <w:i/>
          <w:iCs/>
          <w:color w:val="000000"/>
          <w:kern w:val="0"/>
          <w:sz w:val="20"/>
          <w:szCs w:val="20"/>
          <w14:ligatures w14:val="none"/>
        </w:rPr>
        <w:t xml:space="preserve">(D) </w:t>
      </w:r>
      <w:r w:rsidR="00002D42" w:rsidRPr="00002D42">
        <w:rPr>
          <w:rFonts w:ascii="Times New Roman" w:eastAsia="Calibri" w:hAnsi="Times New Roman" w:cs="Times New Roman"/>
          <w:i/>
          <w:iCs/>
          <w:color w:val="000000"/>
          <w:kern w:val="0"/>
          <w:sz w:val="20"/>
          <w:szCs w:val="20"/>
          <w14:ligatures w14:val="none"/>
        </w:rPr>
        <w:t>Inv. No. 463, flake)</w:t>
      </w:r>
    </w:p>
    <w:p w14:paraId="52912F48" w14:textId="1C6FC7CC" w:rsidR="00002D42" w:rsidRPr="00002D42" w:rsidRDefault="0054634D" w:rsidP="00002D42">
      <w:pPr>
        <w:spacing w:after="200" w:line="240" w:lineRule="auto"/>
        <w:jc w:val="both"/>
        <w:rPr>
          <w:rFonts w:ascii="Times New Roman" w:eastAsia="Calibri" w:hAnsi="Times New Roman" w:cs="Times New Roman"/>
          <w:i/>
          <w:iCs/>
          <w:color w:val="000000"/>
          <w:kern w:val="0"/>
          <w:sz w:val="20"/>
          <w:szCs w:val="20"/>
          <w14:ligatures w14:val="none"/>
        </w:rPr>
      </w:pPr>
      <w:r>
        <w:rPr>
          <w:rFonts w:ascii="Times New Roman" w:eastAsia="Calibri" w:hAnsi="Times New Roman" w:cs="Times New Roman"/>
          <w:i/>
          <w:iCs/>
          <w:color w:val="000000"/>
          <w:kern w:val="0"/>
          <w:sz w:val="20"/>
          <w:szCs w:val="20"/>
          <w14:ligatures w14:val="none"/>
        </w:rPr>
        <w:t xml:space="preserve">(2) </w:t>
      </w:r>
      <w:r w:rsidR="00002D42" w:rsidRPr="00002D42">
        <w:rPr>
          <w:rFonts w:ascii="Times New Roman" w:eastAsia="Calibri" w:hAnsi="Times New Roman" w:cs="Times New Roman"/>
          <w:i/>
          <w:iCs/>
          <w:color w:val="000000"/>
          <w:kern w:val="0"/>
          <w:sz w:val="20"/>
          <w:szCs w:val="20"/>
          <w14:ligatures w14:val="none"/>
        </w:rPr>
        <w:t>RG 12 (</w:t>
      </w:r>
      <w:r w:rsidR="009F58C2">
        <w:rPr>
          <w:rFonts w:ascii="Times New Roman" w:eastAsia="Calibri" w:hAnsi="Times New Roman" w:cs="Times New Roman"/>
          <w:i/>
          <w:iCs/>
          <w:color w:val="000000"/>
          <w:kern w:val="0"/>
          <w:sz w:val="20"/>
          <w:szCs w:val="20"/>
          <w14:ligatures w14:val="none"/>
        </w:rPr>
        <w:t xml:space="preserve">(A) </w:t>
      </w:r>
      <w:r w:rsidR="00002D42" w:rsidRPr="00002D42">
        <w:rPr>
          <w:rFonts w:ascii="Times New Roman" w:eastAsia="Calibri" w:hAnsi="Times New Roman" w:cs="Times New Roman"/>
          <w:i/>
          <w:iCs/>
          <w:color w:val="000000"/>
          <w:kern w:val="0"/>
          <w:sz w:val="20"/>
          <w:szCs w:val="20"/>
          <w14:ligatures w14:val="none"/>
        </w:rPr>
        <w:t>Inv. No. 820, Circumferential platform core; B – Inv. No. 541, distal flake fragment with hinge termination)</w:t>
      </w:r>
    </w:p>
    <w:p w14:paraId="26CFBF77" w14:textId="5600DCF5" w:rsidR="00002D42" w:rsidRPr="00002D42" w:rsidRDefault="00002D42" w:rsidP="00002D42">
      <w:pPr>
        <w:spacing w:after="0" w:line="360" w:lineRule="auto"/>
        <w:jc w:val="both"/>
        <w:rPr>
          <w:rFonts w:ascii="Times New Roman" w:eastAsia="Calibri" w:hAnsi="Times New Roman" w:cs="Times New Roman"/>
          <w:kern w:val="0"/>
          <w:sz w:val="20"/>
          <w:szCs w:val="20"/>
          <w14:ligatures w14:val="none"/>
        </w:rPr>
      </w:pPr>
      <w:r w:rsidRPr="00002D42">
        <w:rPr>
          <w:rFonts w:ascii="Times New Roman" w:eastAsia="Calibri" w:hAnsi="Times New Roman" w:cs="Times New Roman"/>
          <w:kern w:val="0"/>
          <w:sz w:val="20"/>
          <w:szCs w:val="20"/>
          <w14:ligatures w14:val="none"/>
        </w:rPr>
        <w:t>In like manner, another refit group (RG1</w:t>
      </w:r>
      <w:r w:rsidR="00524E3D">
        <w:rPr>
          <w:rFonts w:ascii="Times New Roman" w:eastAsia="Calibri" w:hAnsi="Times New Roman" w:cs="Times New Roman"/>
          <w:kern w:val="0"/>
          <w:sz w:val="20"/>
          <w:szCs w:val="20"/>
          <w14:ligatures w14:val="none"/>
        </w:rPr>
        <w:t>1</w:t>
      </w:r>
      <w:r w:rsidRPr="00002D42">
        <w:rPr>
          <w:rFonts w:ascii="Times New Roman" w:eastAsia="Calibri" w:hAnsi="Times New Roman" w:cs="Times New Roman"/>
          <w:kern w:val="0"/>
          <w:sz w:val="20"/>
          <w:szCs w:val="20"/>
          <w14:ligatures w14:val="none"/>
        </w:rPr>
        <w:t xml:space="preserve">, Fig. </w:t>
      </w:r>
      <w:r w:rsidR="00524E3D">
        <w:rPr>
          <w:rFonts w:ascii="Times New Roman" w:eastAsia="Calibri" w:hAnsi="Times New Roman" w:cs="Times New Roman"/>
          <w:kern w:val="0"/>
          <w:sz w:val="20"/>
          <w:szCs w:val="20"/>
          <w14:ligatures w14:val="none"/>
        </w:rPr>
        <w:t>S4</w:t>
      </w:r>
      <w:r w:rsidR="00FF40A2">
        <w:rPr>
          <w:rFonts w:ascii="Times New Roman" w:eastAsia="Calibri" w:hAnsi="Times New Roman" w:cs="Times New Roman"/>
          <w:kern w:val="0"/>
          <w:sz w:val="20"/>
          <w:szCs w:val="20"/>
          <w14:ligatures w14:val="none"/>
        </w:rPr>
        <w:t xml:space="preserve"> </w:t>
      </w:r>
      <w:r w:rsidR="00FF40A2">
        <w:rPr>
          <w:rFonts w:ascii="Times New Roman" w:eastAsia="Calibri" w:hAnsi="Times New Roman" w:cs="Times New Roman"/>
          <w:kern w:val="0"/>
          <w:sz w:val="20"/>
          <w:szCs w:val="20"/>
          <w14:ligatures w14:val="none"/>
        </w:rPr>
        <w:t xml:space="preserve">no. </w:t>
      </w:r>
      <w:r w:rsidRPr="00002D42">
        <w:rPr>
          <w:rFonts w:ascii="Times New Roman" w:eastAsia="Calibri" w:hAnsi="Times New Roman" w:cs="Times New Roman"/>
          <w:kern w:val="0"/>
          <w:sz w:val="20"/>
          <w:szCs w:val="20"/>
          <w14:ligatures w14:val="none"/>
        </w:rPr>
        <w:t xml:space="preserve">1) displays the early reduction stage, whose products still bear significant amounts of cortical surfaces. In the case of RG 11, the artifacts comprise a production sequence of three steps, of which one detached blank was conjoined from a proximal and medial fragment (Break of Inv. No. 458 and 459, refit of 462 and 463). They all originate from the same transect and excavation unit (60–70 cm Outer) and were primarily identified due to their matching and distinct morphology of the right lateral cortical surfaces on their dorsal face. They demonstrate a three-step, unidirectional reduction strategy for the detachment of blanks, presumably during the decortifcation stage of the core reduction. Regarding technological observations, all four flakes are either distally broken or terminate at their distal end with a step fracture, which indicates severe knapping accidents. The three elements of the production sequence furthermore hint towards a lack of platform preparation at the core prior to the detachment of the flakes as all show remnants of a plain striking platform, which most likely fits the working steps during an early core preparation or decortification.  </w:t>
      </w:r>
    </w:p>
    <w:p w14:paraId="0AF0F7B3" w14:textId="5FE9FB60" w:rsidR="00002D42" w:rsidRPr="00002D42" w:rsidRDefault="00002D42" w:rsidP="00002D42">
      <w:pPr>
        <w:spacing w:after="0" w:line="360" w:lineRule="auto"/>
        <w:jc w:val="both"/>
        <w:rPr>
          <w:rFonts w:ascii="Times New Roman" w:eastAsia="Calibri" w:hAnsi="Times New Roman" w:cs="Times New Roman"/>
          <w:kern w:val="0"/>
          <w:sz w:val="20"/>
          <w:szCs w:val="20"/>
          <w14:ligatures w14:val="none"/>
        </w:rPr>
      </w:pPr>
      <w:r w:rsidRPr="00002D42">
        <w:rPr>
          <w:rFonts w:ascii="Times New Roman" w:eastAsia="Calibri" w:hAnsi="Times New Roman" w:cs="Times New Roman"/>
          <w:kern w:val="0"/>
          <w:sz w:val="20"/>
          <w:szCs w:val="20"/>
          <w14:ligatures w14:val="none"/>
        </w:rPr>
        <w:t xml:space="preserve">In contrast, refit group 12 (Fig. </w:t>
      </w:r>
      <w:r w:rsidR="00524E3D">
        <w:rPr>
          <w:rFonts w:ascii="Times New Roman" w:eastAsia="Calibri" w:hAnsi="Times New Roman" w:cs="Times New Roman"/>
          <w:kern w:val="0"/>
          <w:sz w:val="20"/>
          <w:szCs w:val="20"/>
          <w14:ligatures w14:val="none"/>
        </w:rPr>
        <w:t>S4</w:t>
      </w:r>
      <w:r w:rsidR="00FF40A2">
        <w:rPr>
          <w:rFonts w:ascii="Times New Roman" w:eastAsia="Calibri" w:hAnsi="Times New Roman" w:cs="Times New Roman"/>
          <w:kern w:val="0"/>
          <w:sz w:val="20"/>
          <w:szCs w:val="20"/>
          <w14:ligatures w14:val="none"/>
        </w:rPr>
        <w:t xml:space="preserve"> </w:t>
      </w:r>
      <w:r w:rsidR="00FF40A2">
        <w:rPr>
          <w:rFonts w:ascii="Times New Roman" w:eastAsia="Calibri" w:hAnsi="Times New Roman" w:cs="Times New Roman"/>
          <w:kern w:val="0"/>
          <w:sz w:val="20"/>
          <w:szCs w:val="20"/>
          <w14:ligatures w14:val="none"/>
        </w:rPr>
        <w:t xml:space="preserve">no. </w:t>
      </w:r>
      <w:r w:rsidRPr="00002D42">
        <w:rPr>
          <w:rFonts w:ascii="Times New Roman" w:eastAsia="Calibri" w:hAnsi="Times New Roman" w:cs="Times New Roman"/>
          <w:kern w:val="0"/>
          <w:sz w:val="20"/>
          <w:szCs w:val="20"/>
          <w14:ligatures w14:val="none"/>
        </w:rPr>
        <w:t xml:space="preserve">2) is a production sequence of a significant knapping accident, namely a severe hinge fracture termination of a flake (Inv. No. 541) with a distinct morphology that sparked the brief inspection of surface material from the upper beyond the excavation area. A circumferential platform core (Inv. No. 820) of a darker hornfels raw material variety was found as a directly refitting match from the upper slope. It evidences multiple, sequential hinge fractures that most likely led to the discard of the workpiece. Its deposition within the surface material discovered at the slope beneath the excavation area and the refit flake from the artifact concentration at the outer excavation area of transect 50–60 cm strongly points towards the original integrity of the archaeological feature. Presumably, erosion of the wall and subsequently cutting off parts of the artifact lens </w:t>
      </w:r>
      <w:r w:rsidRPr="00002D42">
        <w:rPr>
          <w:rFonts w:ascii="Times New Roman" w:eastAsia="Calibri" w:hAnsi="Times New Roman" w:cs="Times New Roman"/>
          <w:kern w:val="0"/>
          <w:sz w:val="20"/>
          <w:szCs w:val="20"/>
          <w14:ligatures w14:val="none"/>
        </w:rPr>
        <w:lastRenderedPageBreak/>
        <w:t>led to the downslope movement of the core, which by the refit clearly can be nevertheless associated with the assemblage and hints towards the original spatial integrity of the together deposited artifacts.</w:t>
      </w:r>
    </w:p>
    <w:p w14:paraId="595B3BBB" w14:textId="77777777" w:rsidR="00002D42" w:rsidRPr="00002D42" w:rsidRDefault="00002D42" w:rsidP="00002D42">
      <w:pPr>
        <w:keepNext/>
        <w:spacing w:after="0" w:line="360" w:lineRule="auto"/>
        <w:jc w:val="both"/>
        <w:rPr>
          <w:rFonts w:ascii="Times New Roman" w:eastAsia="Calibri" w:hAnsi="Times New Roman" w:cs="Times New Roman"/>
          <w:kern w:val="0"/>
          <w:sz w:val="20"/>
          <w:szCs w:val="20"/>
          <w14:ligatures w14:val="none"/>
        </w:rPr>
      </w:pPr>
      <w:r w:rsidRPr="00002D42">
        <w:rPr>
          <w:rFonts w:ascii="Times New Roman" w:eastAsia="Calibri" w:hAnsi="Times New Roman" w:cs="Times New Roman"/>
          <w:noProof/>
          <w:kern w:val="0"/>
          <w:sz w:val="20"/>
          <w:szCs w:val="20"/>
          <w14:ligatures w14:val="none"/>
        </w:rPr>
        <w:drawing>
          <wp:inline distT="0" distB="0" distL="0" distR="0" wp14:anchorId="6E2B0721" wp14:editId="54C409BF">
            <wp:extent cx="5762625" cy="1679944"/>
            <wp:effectExtent l="0" t="0" r="0" b="0"/>
            <wp:docPr id="27930132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301325" name="Grafik 5"/>
                    <pic:cNvPicPr>
                      <a:picLocks noChangeAspect="1" noChangeArrowheads="1"/>
                    </pic:cNvPicPr>
                  </pic:nvPicPr>
                  <pic:blipFill>
                    <a:blip r:embed="rId10">
                      <a:extLst>
                        <a:ext uri="{28A0092B-C50C-407E-A947-70E740481C1C}">
                          <a14:useLocalDpi xmlns:a14="http://schemas.microsoft.com/office/drawing/2010/main" val="0"/>
                        </a:ext>
                      </a:extLst>
                    </a:blip>
                    <a:srcRect t="3525" b="3525"/>
                    <a:stretch>
                      <a:fillRect/>
                    </a:stretch>
                  </pic:blipFill>
                  <pic:spPr bwMode="auto">
                    <a:xfrm>
                      <a:off x="0" y="0"/>
                      <a:ext cx="5762625" cy="1679944"/>
                    </a:xfrm>
                    <a:prstGeom prst="rect">
                      <a:avLst/>
                    </a:prstGeom>
                    <a:noFill/>
                    <a:ln>
                      <a:noFill/>
                    </a:ln>
                    <a:extLst>
                      <a:ext uri="{53640926-AAD7-44D8-BBD7-CCE9431645EC}">
                        <a14:shadowObscured xmlns:a14="http://schemas.microsoft.com/office/drawing/2010/main"/>
                      </a:ext>
                    </a:extLst>
                  </pic:spPr>
                </pic:pic>
              </a:graphicData>
            </a:graphic>
          </wp:inline>
        </w:drawing>
      </w:r>
    </w:p>
    <w:p w14:paraId="1C0F6D7F" w14:textId="484887F3" w:rsidR="00002D42" w:rsidRPr="0054634D" w:rsidRDefault="00002D42" w:rsidP="00002D42">
      <w:pPr>
        <w:spacing w:after="0" w:line="240" w:lineRule="auto"/>
        <w:jc w:val="both"/>
        <w:rPr>
          <w:rFonts w:ascii="Times New Roman" w:eastAsia="Calibri" w:hAnsi="Times New Roman" w:cs="Times New Roman"/>
          <w:b/>
          <w:i/>
          <w:iCs/>
          <w:color w:val="000000"/>
          <w:kern w:val="0"/>
          <w:sz w:val="20"/>
          <w:szCs w:val="20"/>
          <w14:ligatures w14:val="none"/>
        </w:rPr>
      </w:pPr>
      <w:r w:rsidRPr="0054634D">
        <w:rPr>
          <w:rFonts w:ascii="Times New Roman" w:eastAsia="Calibri" w:hAnsi="Times New Roman" w:cs="Times New Roman"/>
          <w:b/>
          <w:i/>
          <w:iCs/>
          <w:color w:val="000000"/>
          <w:kern w:val="0"/>
          <w:sz w:val="20"/>
          <w:szCs w:val="20"/>
          <w14:ligatures w14:val="none"/>
        </w:rPr>
        <w:t>Fig</w:t>
      </w:r>
      <w:r w:rsidR="0054634D" w:rsidRPr="0054634D">
        <w:rPr>
          <w:rFonts w:ascii="Times New Roman" w:eastAsia="Calibri" w:hAnsi="Times New Roman" w:cs="Times New Roman"/>
          <w:b/>
          <w:i/>
          <w:iCs/>
          <w:color w:val="000000"/>
          <w:kern w:val="0"/>
          <w:sz w:val="20"/>
          <w:szCs w:val="20"/>
          <w14:ligatures w14:val="none"/>
        </w:rPr>
        <w:t xml:space="preserve"> </w:t>
      </w:r>
      <w:r w:rsidR="00720226" w:rsidRPr="0054634D">
        <w:rPr>
          <w:rFonts w:ascii="Times New Roman" w:eastAsia="Calibri" w:hAnsi="Times New Roman" w:cs="Times New Roman"/>
          <w:b/>
          <w:i/>
          <w:iCs/>
          <w:color w:val="000000"/>
          <w:kern w:val="0"/>
          <w:sz w:val="20"/>
          <w:szCs w:val="20"/>
          <w14:ligatures w14:val="none"/>
        </w:rPr>
        <w:t>S</w:t>
      </w:r>
      <w:r w:rsidRPr="0054634D">
        <w:rPr>
          <w:rFonts w:ascii="Times New Roman" w:eastAsia="Calibri" w:hAnsi="Times New Roman" w:cs="Times New Roman"/>
          <w:b/>
          <w:i/>
          <w:iCs/>
          <w:color w:val="000000"/>
          <w:kern w:val="0"/>
          <w:sz w:val="20"/>
          <w:szCs w:val="20"/>
          <w14:ligatures w14:val="none"/>
        </w:rPr>
        <w:fldChar w:fldCharType="begin"/>
      </w:r>
      <w:r w:rsidRPr="0054634D">
        <w:rPr>
          <w:rFonts w:ascii="Times New Roman" w:eastAsia="Calibri" w:hAnsi="Times New Roman" w:cs="Times New Roman"/>
          <w:b/>
          <w:i/>
          <w:iCs/>
          <w:color w:val="000000"/>
          <w:kern w:val="0"/>
          <w:sz w:val="20"/>
          <w:szCs w:val="20"/>
          <w14:ligatures w14:val="none"/>
        </w:rPr>
        <w:instrText xml:space="preserve"> SEQ Figure \* ARABIC </w:instrText>
      </w:r>
      <w:r w:rsidRPr="0054634D">
        <w:rPr>
          <w:rFonts w:ascii="Times New Roman" w:eastAsia="Calibri" w:hAnsi="Times New Roman" w:cs="Times New Roman"/>
          <w:b/>
          <w:i/>
          <w:iCs/>
          <w:color w:val="000000"/>
          <w:kern w:val="0"/>
          <w:sz w:val="20"/>
          <w:szCs w:val="20"/>
          <w14:ligatures w14:val="none"/>
        </w:rPr>
        <w:fldChar w:fldCharType="separate"/>
      </w:r>
      <w:r w:rsidR="000B6A23" w:rsidRPr="0054634D">
        <w:rPr>
          <w:rFonts w:ascii="Times New Roman" w:eastAsia="Calibri" w:hAnsi="Times New Roman" w:cs="Times New Roman"/>
          <w:b/>
          <w:i/>
          <w:iCs/>
          <w:noProof/>
          <w:color w:val="000000"/>
          <w:kern w:val="0"/>
          <w:sz w:val="20"/>
          <w:szCs w:val="20"/>
          <w14:ligatures w14:val="none"/>
        </w:rPr>
        <w:t>5</w:t>
      </w:r>
      <w:r w:rsidRPr="0054634D">
        <w:rPr>
          <w:rFonts w:ascii="Times New Roman" w:eastAsia="Calibri" w:hAnsi="Times New Roman" w:cs="Times New Roman"/>
          <w:b/>
          <w:i/>
          <w:iCs/>
          <w:noProof/>
          <w:color w:val="000000"/>
          <w:kern w:val="0"/>
          <w:sz w:val="20"/>
          <w:szCs w:val="20"/>
          <w14:ligatures w14:val="none"/>
        </w:rPr>
        <w:fldChar w:fldCharType="end"/>
      </w:r>
    </w:p>
    <w:p w14:paraId="16E85E95" w14:textId="3484DB98" w:rsidR="00002D42" w:rsidRPr="00002D42" w:rsidRDefault="0054634D" w:rsidP="00002D42">
      <w:pPr>
        <w:spacing w:after="0" w:line="240" w:lineRule="auto"/>
        <w:jc w:val="both"/>
        <w:rPr>
          <w:rFonts w:ascii="Times New Roman" w:eastAsia="Calibri" w:hAnsi="Times New Roman" w:cs="Times New Roman"/>
          <w:i/>
          <w:iCs/>
          <w:color w:val="000000"/>
          <w:kern w:val="0"/>
          <w:sz w:val="20"/>
          <w:szCs w:val="20"/>
          <w14:ligatures w14:val="none"/>
        </w:rPr>
      </w:pPr>
      <w:r>
        <w:rPr>
          <w:rFonts w:ascii="Times New Roman" w:eastAsia="Calibri" w:hAnsi="Times New Roman" w:cs="Times New Roman"/>
          <w:i/>
          <w:iCs/>
          <w:color w:val="000000"/>
          <w:kern w:val="0"/>
          <w:sz w:val="20"/>
          <w:szCs w:val="20"/>
          <w14:ligatures w14:val="none"/>
        </w:rPr>
        <w:t xml:space="preserve">(1) </w:t>
      </w:r>
      <w:r w:rsidR="00002D42" w:rsidRPr="00002D42">
        <w:rPr>
          <w:rFonts w:ascii="Times New Roman" w:eastAsia="Calibri" w:hAnsi="Times New Roman" w:cs="Times New Roman"/>
          <w:i/>
          <w:iCs/>
          <w:color w:val="000000"/>
          <w:kern w:val="0"/>
          <w:sz w:val="20"/>
          <w:szCs w:val="20"/>
          <w14:ligatures w14:val="none"/>
        </w:rPr>
        <w:t>RG 14 (</w:t>
      </w:r>
      <w:r w:rsidR="009F58C2">
        <w:rPr>
          <w:rFonts w:ascii="Times New Roman" w:eastAsia="Calibri" w:hAnsi="Times New Roman" w:cs="Times New Roman"/>
          <w:i/>
          <w:iCs/>
          <w:color w:val="000000"/>
          <w:kern w:val="0"/>
          <w:sz w:val="20"/>
          <w:szCs w:val="20"/>
          <w14:ligatures w14:val="none"/>
        </w:rPr>
        <w:t xml:space="preserve">(A) </w:t>
      </w:r>
      <w:r w:rsidR="00002D42" w:rsidRPr="00002D42">
        <w:rPr>
          <w:rFonts w:ascii="Times New Roman" w:eastAsia="Calibri" w:hAnsi="Times New Roman" w:cs="Times New Roman"/>
          <w:i/>
          <w:iCs/>
          <w:color w:val="000000"/>
          <w:kern w:val="0"/>
          <w:sz w:val="20"/>
          <w:szCs w:val="20"/>
          <w14:ligatures w14:val="none"/>
        </w:rPr>
        <w:t xml:space="preserve">Inv. No. 566, </w:t>
      </w:r>
      <w:proofErr w:type="spellStart"/>
      <w:r w:rsidR="00002D42" w:rsidRPr="00002D42">
        <w:rPr>
          <w:rFonts w:ascii="Times New Roman" w:eastAsia="Calibri" w:hAnsi="Times New Roman" w:cs="Times New Roman"/>
          <w:i/>
          <w:iCs/>
          <w:color w:val="000000"/>
          <w:kern w:val="0"/>
          <w:sz w:val="20"/>
          <w:szCs w:val="20"/>
          <w14:ligatures w14:val="none"/>
        </w:rPr>
        <w:t>débordant</w:t>
      </w:r>
      <w:proofErr w:type="spellEnd"/>
      <w:r w:rsidR="00002D42" w:rsidRPr="00002D42">
        <w:rPr>
          <w:rFonts w:ascii="Times New Roman" w:eastAsia="Calibri" w:hAnsi="Times New Roman" w:cs="Times New Roman"/>
          <w:i/>
          <w:iCs/>
          <w:color w:val="000000"/>
          <w:kern w:val="0"/>
          <w:sz w:val="20"/>
          <w:szCs w:val="20"/>
          <w14:ligatures w14:val="none"/>
        </w:rPr>
        <w:t xml:space="preserve"> flake fragment; </w:t>
      </w:r>
      <w:r w:rsidR="009F58C2">
        <w:rPr>
          <w:rFonts w:ascii="Times New Roman" w:eastAsia="Calibri" w:hAnsi="Times New Roman" w:cs="Times New Roman"/>
          <w:i/>
          <w:iCs/>
          <w:color w:val="000000"/>
          <w:kern w:val="0"/>
          <w:sz w:val="20"/>
          <w:szCs w:val="20"/>
          <w14:ligatures w14:val="none"/>
        </w:rPr>
        <w:t xml:space="preserve">(B) </w:t>
      </w:r>
      <w:r w:rsidR="00002D42" w:rsidRPr="00002D42">
        <w:rPr>
          <w:rFonts w:ascii="Times New Roman" w:eastAsia="Calibri" w:hAnsi="Times New Roman" w:cs="Times New Roman"/>
          <w:i/>
          <w:iCs/>
          <w:color w:val="000000"/>
          <w:kern w:val="0"/>
          <w:sz w:val="20"/>
          <w:szCs w:val="20"/>
          <w14:ligatures w14:val="none"/>
        </w:rPr>
        <w:t xml:space="preserve">Inv. No 567, flake) </w:t>
      </w:r>
    </w:p>
    <w:p w14:paraId="6B812B81" w14:textId="31EEE2F0" w:rsidR="00002D42" w:rsidRPr="00002D42" w:rsidRDefault="0054634D" w:rsidP="00002D42">
      <w:pPr>
        <w:spacing w:after="200" w:line="240" w:lineRule="auto"/>
        <w:jc w:val="both"/>
        <w:rPr>
          <w:rFonts w:ascii="Times New Roman" w:eastAsia="Calibri" w:hAnsi="Times New Roman" w:cs="Times New Roman"/>
          <w:i/>
          <w:iCs/>
          <w:color w:val="000000"/>
          <w:kern w:val="0"/>
          <w:sz w:val="20"/>
          <w:szCs w:val="20"/>
          <w14:ligatures w14:val="none"/>
        </w:rPr>
      </w:pPr>
      <w:r>
        <w:rPr>
          <w:rFonts w:ascii="Times New Roman" w:eastAsia="Calibri" w:hAnsi="Times New Roman" w:cs="Times New Roman"/>
          <w:i/>
          <w:iCs/>
          <w:color w:val="000000"/>
          <w:kern w:val="0"/>
          <w:sz w:val="20"/>
          <w:szCs w:val="20"/>
          <w14:ligatures w14:val="none"/>
        </w:rPr>
        <w:t xml:space="preserve">(2) </w:t>
      </w:r>
      <w:r w:rsidR="00002D42" w:rsidRPr="00002D42">
        <w:rPr>
          <w:rFonts w:ascii="Times New Roman" w:eastAsia="Calibri" w:hAnsi="Times New Roman" w:cs="Times New Roman"/>
          <w:i/>
          <w:iCs/>
          <w:color w:val="000000"/>
          <w:kern w:val="0"/>
          <w:sz w:val="20"/>
          <w:szCs w:val="20"/>
          <w14:ligatures w14:val="none"/>
        </w:rPr>
        <w:t>RG 15 (</w:t>
      </w:r>
      <w:r w:rsidR="009F58C2">
        <w:rPr>
          <w:rFonts w:ascii="Times New Roman" w:eastAsia="Calibri" w:hAnsi="Times New Roman" w:cs="Times New Roman"/>
          <w:i/>
          <w:iCs/>
          <w:color w:val="000000"/>
          <w:kern w:val="0"/>
          <w:sz w:val="20"/>
          <w:szCs w:val="20"/>
          <w14:ligatures w14:val="none"/>
        </w:rPr>
        <w:t xml:space="preserve">(A) </w:t>
      </w:r>
      <w:r w:rsidR="00002D42" w:rsidRPr="00002D42">
        <w:rPr>
          <w:rFonts w:ascii="Times New Roman" w:eastAsia="Calibri" w:hAnsi="Times New Roman" w:cs="Times New Roman"/>
          <w:i/>
          <w:iCs/>
          <w:color w:val="000000"/>
          <w:kern w:val="0"/>
          <w:sz w:val="20"/>
          <w:szCs w:val="20"/>
          <w14:ligatures w14:val="none"/>
        </w:rPr>
        <w:t xml:space="preserve">Inv. No. 570, cortical blade (A2) fragment; </w:t>
      </w:r>
      <w:r w:rsidR="009F58C2">
        <w:rPr>
          <w:rFonts w:ascii="Times New Roman" w:eastAsia="Calibri" w:hAnsi="Times New Roman" w:cs="Times New Roman"/>
          <w:i/>
          <w:iCs/>
          <w:color w:val="000000"/>
          <w:kern w:val="0"/>
          <w:sz w:val="20"/>
          <w:szCs w:val="20"/>
          <w14:ligatures w14:val="none"/>
        </w:rPr>
        <w:t xml:space="preserve">(B) </w:t>
      </w:r>
      <w:r w:rsidR="00002D42" w:rsidRPr="00002D42">
        <w:rPr>
          <w:rFonts w:ascii="Times New Roman" w:eastAsia="Calibri" w:hAnsi="Times New Roman" w:cs="Times New Roman"/>
          <w:i/>
          <w:iCs/>
          <w:color w:val="000000"/>
          <w:kern w:val="0"/>
          <w:sz w:val="20"/>
          <w:szCs w:val="20"/>
          <w14:ligatures w14:val="none"/>
        </w:rPr>
        <w:t xml:space="preserve">Inv. No. 569, proximal blade (a2) fragment; </w:t>
      </w:r>
      <w:r w:rsidR="009F58C2">
        <w:rPr>
          <w:rFonts w:ascii="Times New Roman" w:eastAsia="Calibri" w:hAnsi="Times New Roman" w:cs="Times New Roman"/>
          <w:i/>
          <w:iCs/>
          <w:color w:val="000000"/>
          <w:kern w:val="0"/>
          <w:sz w:val="20"/>
          <w:szCs w:val="20"/>
          <w14:ligatures w14:val="none"/>
        </w:rPr>
        <w:t xml:space="preserve">(C) </w:t>
      </w:r>
      <w:r w:rsidR="00002D42" w:rsidRPr="00002D42">
        <w:rPr>
          <w:rFonts w:ascii="Times New Roman" w:eastAsia="Calibri" w:hAnsi="Times New Roman" w:cs="Times New Roman"/>
          <w:i/>
          <w:iCs/>
          <w:color w:val="000000"/>
          <w:kern w:val="0"/>
          <w:sz w:val="20"/>
          <w:szCs w:val="20"/>
          <w14:ligatures w14:val="none"/>
        </w:rPr>
        <w:t>Inv. No. 568, blade with lateral cortical edge (B6)</w:t>
      </w:r>
    </w:p>
    <w:p w14:paraId="556EE89A" w14:textId="0A46817E" w:rsidR="00002D42" w:rsidRPr="00002D42" w:rsidRDefault="00002D42" w:rsidP="00002D42">
      <w:pPr>
        <w:spacing w:after="0" w:line="360" w:lineRule="auto"/>
        <w:jc w:val="both"/>
        <w:rPr>
          <w:rFonts w:ascii="Times New Roman" w:eastAsia="Calibri" w:hAnsi="Times New Roman" w:cs="Times New Roman"/>
          <w:kern w:val="0"/>
          <w:sz w:val="20"/>
          <w:szCs w:val="20"/>
          <w14:ligatures w14:val="none"/>
        </w:rPr>
      </w:pPr>
      <w:r w:rsidRPr="00002D42">
        <w:rPr>
          <w:rFonts w:ascii="Times New Roman" w:eastAsia="Calibri" w:hAnsi="Times New Roman" w:cs="Times New Roman"/>
          <w:kern w:val="0"/>
          <w:sz w:val="20"/>
          <w:szCs w:val="20"/>
          <w14:ligatures w14:val="none"/>
        </w:rPr>
        <w:t xml:space="preserve">Another short production sequence of two artifacts, RG 14 (Fig. </w:t>
      </w:r>
      <w:r w:rsidR="00524E3D">
        <w:rPr>
          <w:rFonts w:ascii="Times New Roman" w:eastAsia="Calibri" w:hAnsi="Times New Roman" w:cs="Times New Roman"/>
          <w:kern w:val="0"/>
          <w:sz w:val="20"/>
          <w:szCs w:val="20"/>
          <w14:ligatures w14:val="none"/>
        </w:rPr>
        <w:t>S5</w:t>
      </w:r>
      <w:r w:rsidR="00FF40A2" w:rsidRPr="00FF40A2">
        <w:rPr>
          <w:rFonts w:ascii="Times New Roman" w:eastAsia="Calibri" w:hAnsi="Times New Roman" w:cs="Times New Roman"/>
          <w:kern w:val="0"/>
          <w:sz w:val="20"/>
          <w:szCs w:val="20"/>
          <w14:ligatures w14:val="none"/>
        </w:rPr>
        <w:t xml:space="preserve"> </w:t>
      </w:r>
      <w:r w:rsidR="00FF40A2">
        <w:rPr>
          <w:rFonts w:ascii="Times New Roman" w:eastAsia="Calibri" w:hAnsi="Times New Roman" w:cs="Times New Roman"/>
          <w:kern w:val="0"/>
          <w:sz w:val="20"/>
          <w:szCs w:val="20"/>
          <w14:ligatures w14:val="none"/>
        </w:rPr>
        <w:t xml:space="preserve">no. </w:t>
      </w:r>
      <w:r w:rsidRPr="00002D42">
        <w:rPr>
          <w:rFonts w:ascii="Times New Roman" w:eastAsia="Calibri" w:hAnsi="Times New Roman" w:cs="Times New Roman"/>
          <w:kern w:val="0"/>
          <w:sz w:val="20"/>
          <w:szCs w:val="20"/>
          <w14:ligatures w14:val="none"/>
        </w:rPr>
        <w:t xml:space="preserve">1), from the areas of the highest artifact densities in the excavation area (Outer transect, 50–60 cm) further points towards the processes that occurred at the site, namely decortification and early reduction steps of tabular hornfels slabs. The two sequential flakes (Inv. No. 566 and 567) of a dark raw material variety both bear small amounts (10-20%) of cortical surfaces at the left lateral and proximal position on their dorsal face. In combination with a plain platform remnant on both and an overall irregular morphology, their position in the reduction sequence can be placed within the early steps of the core reduction. Furthermore, the lateral edge of the </w:t>
      </w:r>
      <w:proofErr w:type="spellStart"/>
      <w:r w:rsidRPr="00002D42">
        <w:rPr>
          <w:rFonts w:ascii="Times New Roman" w:eastAsia="Calibri" w:hAnsi="Times New Roman" w:cs="Times New Roman"/>
          <w:kern w:val="0"/>
          <w:sz w:val="20"/>
          <w:szCs w:val="20"/>
          <w14:ligatures w14:val="none"/>
        </w:rPr>
        <w:t>débordant</w:t>
      </w:r>
      <w:proofErr w:type="spellEnd"/>
      <w:r w:rsidRPr="00002D42">
        <w:rPr>
          <w:rFonts w:ascii="Times New Roman" w:eastAsia="Calibri" w:hAnsi="Times New Roman" w:cs="Times New Roman"/>
          <w:kern w:val="0"/>
          <w:sz w:val="20"/>
          <w:szCs w:val="20"/>
          <w14:ligatures w14:val="none"/>
        </w:rPr>
        <w:t xml:space="preserve"> flake (Inv. No. 566) </w:t>
      </w:r>
      <w:proofErr w:type="gramStart"/>
      <w:r w:rsidRPr="00002D42">
        <w:rPr>
          <w:rFonts w:ascii="Times New Roman" w:eastAsia="Calibri" w:hAnsi="Times New Roman" w:cs="Times New Roman"/>
          <w:kern w:val="0"/>
          <w:sz w:val="20"/>
          <w:szCs w:val="20"/>
          <w14:ligatures w14:val="none"/>
        </w:rPr>
        <w:t>evidences</w:t>
      </w:r>
      <w:proofErr w:type="gramEnd"/>
      <w:r w:rsidRPr="00002D42">
        <w:rPr>
          <w:rFonts w:ascii="Times New Roman" w:eastAsia="Calibri" w:hAnsi="Times New Roman" w:cs="Times New Roman"/>
          <w:kern w:val="0"/>
          <w:sz w:val="20"/>
          <w:szCs w:val="20"/>
          <w14:ligatures w14:val="none"/>
        </w:rPr>
        <w:t xml:space="preserve"> removing parts of a core edge as preparatory step of the lateral convexities during the knapping process. </w:t>
      </w:r>
    </w:p>
    <w:p w14:paraId="1ADE35C9" w14:textId="3E9E36AF" w:rsidR="00002D42" w:rsidRPr="00002D42" w:rsidRDefault="00002D42" w:rsidP="00002D42">
      <w:pPr>
        <w:spacing w:after="0" w:line="360" w:lineRule="auto"/>
        <w:jc w:val="both"/>
        <w:rPr>
          <w:rFonts w:ascii="Times New Roman" w:eastAsia="Calibri" w:hAnsi="Times New Roman" w:cs="Times New Roman"/>
          <w:kern w:val="0"/>
          <w:sz w:val="20"/>
          <w:szCs w:val="20"/>
          <w14:ligatures w14:val="none"/>
        </w:rPr>
      </w:pPr>
      <w:r w:rsidRPr="00002D42">
        <w:rPr>
          <w:rFonts w:ascii="Times New Roman" w:eastAsia="Calibri" w:hAnsi="Times New Roman" w:cs="Times New Roman"/>
          <w:kern w:val="0"/>
          <w:sz w:val="20"/>
          <w:szCs w:val="20"/>
          <w14:ligatures w14:val="none"/>
        </w:rPr>
        <w:t xml:space="preserve">Moreover, further artifacts (RG 15, Fig. </w:t>
      </w:r>
      <w:r w:rsidR="00524E3D">
        <w:rPr>
          <w:rFonts w:ascii="Times New Roman" w:eastAsia="Calibri" w:hAnsi="Times New Roman" w:cs="Times New Roman"/>
          <w:kern w:val="0"/>
          <w:sz w:val="20"/>
          <w:szCs w:val="20"/>
          <w14:ligatures w14:val="none"/>
        </w:rPr>
        <w:t>S5</w:t>
      </w:r>
      <w:r w:rsidR="00FF40A2" w:rsidRPr="00FF40A2">
        <w:rPr>
          <w:rFonts w:ascii="Times New Roman" w:eastAsia="Calibri" w:hAnsi="Times New Roman" w:cs="Times New Roman"/>
          <w:kern w:val="0"/>
          <w:sz w:val="20"/>
          <w:szCs w:val="20"/>
          <w14:ligatures w14:val="none"/>
        </w:rPr>
        <w:t xml:space="preserve"> </w:t>
      </w:r>
      <w:r w:rsidR="00FF40A2">
        <w:rPr>
          <w:rFonts w:ascii="Times New Roman" w:eastAsia="Calibri" w:hAnsi="Times New Roman" w:cs="Times New Roman"/>
          <w:kern w:val="0"/>
          <w:sz w:val="20"/>
          <w:szCs w:val="20"/>
          <w14:ligatures w14:val="none"/>
        </w:rPr>
        <w:t xml:space="preserve">no. </w:t>
      </w:r>
      <w:r w:rsidR="00524E3D">
        <w:rPr>
          <w:rFonts w:ascii="Times New Roman" w:eastAsia="Calibri" w:hAnsi="Times New Roman" w:cs="Times New Roman"/>
          <w:kern w:val="0"/>
          <w:sz w:val="20"/>
          <w:szCs w:val="20"/>
          <w14:ligatures w14:val="none"/>
        </w:rPr>
        <w:t>2</w:t>
      </w:r>
      <w:r w:rsidRPr="00002D42">
        <w:rPr>
          <w:rFonts w:ascii="Times New Roman" w:eastAsia="Calibri" w:hAnsi="Times New Roman" w:cs="Times New Roman"/>
          <w:kern w:val="0"/>
          <w:sz w:val="20"/>
          <w:szCs w:val="20"/>
          <w14:ligatures w14:val="none"/>
        </w:rPr>
        <w:t xml:space="preserve">) from the same transect (Outer, 50–60 cm) that originate in the first flakes of a cortical raw material piece demonstrate the detachment of laminar blades and the opportunities the starting products with beneficial natural edges offered. Two broken pieces (Inv. No. 569 and 570), a medial and a distal fragment, could be conjoined to a fully cortical A2 blade with a triangular section exhibiting a natural edge in its center line of the dorsal face which likely was used as a leading ridge for its controlled detachment. A slightly larger B6 blade (Inv. No. 568) with cortical edges at both lateral positions follows it sequentially, showing two unidirectional parallel negatives evidencing another, yet shorter laminar product that was chronologically detached between both here identified blades of the production sequence. The approximate 90° angles of the natural surfaces as observed on the broken blade already in the earliest reduction and decortification steps, which allowed the detachment of knapping products with a blade morphology and, complementary to the evidence from the cores, presumably benefitted platform reduction strategies aiming towards laminar products. </w:t>
      </w:r>
    </w:p>
    <w:p w14:paraId="59C231B1" w14:textId="1D50CA28" w:rsidR="00002D42" w:rsidRPr="00002D42" w:rsidRDefault="00002D42" w:rsidP="00002D42">
      <w:pPr>
        <w:spacing w:after="0" w:line="360" w:lineRule="auto"/>
        <w:jc w:val="both"/>
        <w:rPr>
          <w:rFonts w:ascii="Times New Roman" w:eastAsia="Calibri" w:hAnsi="Times New Roman" w:cs="Times New Roman"/>
          <w:kern w:val="0"/>
          <w:sz w:val="20"/>
          <w:szCs w:val="20"/>
          <w14:ligatures w14:val="none"/>
        </w:rPr>
      </w:pPr>
      <w:r w:rsidRPr="00002D42">
        <w:rPr>
          <w:rFonts w:ascii="Times New Roman" w:eastAsia="Calibri" w:hAnsi="Times New Roman" w:cs="Times New Roman"/>
          <w:kern w:val="0"/>
          <w:sz w:val="20"/>
          <w:szCs w:val="20"/>
          <w14:ligatures w14:val="none"/>
        </w:rPr>
        <w:t xml:space="preserve">Another very distinct production sequence of three blanks (RG 18, Fig. </w:t>
      </w:r>
      <w:r w:rsidR="00524E3D">
        <w:rPr>
          <w:rFonts w:ascii="Times New Roman" w:eastAsia="Calibri" w:hAnsi="Times New Roman" w:cs="Times New Roman"/>
          <w:kern w:val="0"/>
          <w:sz w:val="20"/>
          <w:szCs w:val="20"/>
          <w14:ligatures w14:val="none"/>
        </w:rPr>
        <w:t>S6</w:t>
      </w:r>
      <w:r w:rsidR="00FF40A2" w:rsidRPr="00FF40A2">
        <w:rPr>
          <w:rFonts w:ascii="Times New Roman" w:eastAsia="Calibri" w:hAnsi="Times New Roman" w:cs="Times New Roman"/>
          <w:kern w:val="0"/>
          <w:sz w:val="20"/>
          <w:szCs w:val="20"/>
          <w14:ligatures w14:val="none"/>
        </w:rPr>
        <w:t xml:space="preserve"> </w:t>
      </w:r>
      <w:r w:rsidR="00FF40A2">
        <w:rPr>
          <w:rFonts w:ascii="Times New Roman" w:eastAsia="Calibri" w:hAnsi="Times New Roman" w:cs="Times New Roman"/>
          <w:kern w:val="0"/>
          <w:sz w:val="20"/>
          <w:szCs w:val="20"/>
          <w14:ligatures w14:val="none"/>
        </w:rPr>
        <w:t xml:space="preserve">no. </w:t>
      </w:r>
      <w:r w:rsidRPr="00002D42">
        <w:rPr>
          <w:rFonts w:ascii="Times New Roman" w:eastAsia="Calibri" w:hAnsi="Times New Roman" w:cs="Times New Roman"/>
          <w:kern w:val="0"/>
          <w:sz w:val="20"/>
          <w:szCs w:val="20"/>
          <w14:ligatures w14:val="none"/>
        </w:rPr>
        <w:t xml:space="preserve">1) was discovered in the material of the outer excavation area in transect 90-100 cm, bordering the main artifact concentration of the feature. With the starting point being a B6 blade from the main production phase (Inv. No. 655) with a right-lateral cortical edge and a unidirectional parallel dorsal scar pattern of three negatives, a series of two flakes (Inv. No. 654 and 653) were sequentially detached after the latter. Strikingly, both flakes, which are unidirectionally knapped from the same striking platform, terminate with hinge fractures and hence evidence of repeated knapping accidents after the formerly successful production of laminar products. They represent debitage from the blank manufacture of the production that was directly carried out at the site, although knapping accidents, as discussed in the analysis of the blanks, appear to be frequently occurring as well. </w:t>
      </w:r>
    </w:p>
    <w:p w14:paraId="09F92CB2" w14:textId="17FD9607" w:rsidR="00002D42" w:rsidRPr="00002D42" w:rsidRDefault="00002D42" w:rsidP="00002D42">
      <w:pPr>
        <w:spacing w:after="0" w:line="360" w:lineRule="auto"/>
        <w:jc w:val="both"/>
        <w:rPr>
          <w:rFonts w:ascii="Times New Roman" w:eastAsia="Calibri" w:hAnsi="Times New Roman" w:cs="Times New Roman"/>
          <w:kern w:val="0"/>
          <w:sz w:val="20"/>
          <w:szCs w:val="20"/>
          <w14:ligatures w14:val="none"/>
        </w:rPr>
      </w:pPr>
      <w:r w:rsidRPr="00002D42">
        <w:rPr>
          <w:rFonts w:ascii="Times New Roman" w:eastAsia="Calibri" w:hAnsi="Times New Roman" w:cs="Times New Roman"/>
          <w:kern w:val="0"/>
          <w:sz w:val="20"/>
          <w:szCs w:val="20"/>
          <w14:ligatures w14:val="none"/>
        </w:rPr>
        <w:lastRenderedPageBreak/>
        <w:t>The last production sequence is refit group 19, comprising two artifacts from the same transect (100–110 cm, Outer). It consists of a direct refit of a broken, distal flake fragment (Inv. No. 763) that has a connecting surface to a parallel core (Inv. No. 762) with a centripetal flake scar pattern displaying a dominantly unidirectional parallel reduction scheme (Fig.</w:t>
      </w:r>
      <w:r w:rsidR="00524E3D">
        <w:rPr>
          <w:rFonts w:ascii="Times New Roman" w:eastAsia="Calibri" w:hAnsi="Times New Roman" w:cs="Times New Roman"/>
          <w:kern w:val="0"/>
          <w:sz w:val="20"/>
          <w:szCs w:val="20"/>
          <w14:ligatures w14:val="none"/>
        </w:rPr>
        <w:t xml:space="preserve"> S6</w:t>
      </w:r>
      <w:r w:rsidR="00FF40A2" w:rsidRPr="00FF40A2">
        <w:rPr>
          <w:rFonts w:ascii="Times New Roman" w:eastAsia="Calibri" w:hAnsi="Times New Roman" w:cs="Times New Roman"/>
          <w:kern w:val="0"/>
          <w:sz w:val="20"/>
          <w:szCs w:val="20"/>
          <w14:ligatures w14:val="none"/>
        </w:rPr>
        <w:t xml:space="preserve"> </w:t>
      </w:r>
      <w:r w:rsidR="00FF40A2">
        <w:rPr>
          <w:rFonts w:ascii="Times New Roman" w:eastAsia="Calibri" w:hAnsi="Times New Roman" w:cs="Times New Roman"/>
          <w:kern w:val="0"/>
          <w:sz w:val="20"/>
          <w:szCs w:val="20"/>
          <w14:ligatures w14:val="none"/>
        </w:rPr>
        <w:t xml:space="preserve">no. </w:t>
      </w:r>
      <w:r w:rsidRPr="00002D42">
        <w:rPr>
          <w:rFonts w:ascii="Times New Roman" w:eastAsia="Calibri" w:hAnsi="Times New Roman" w:cs="Times New Roman"/>
          <w:kern w:val="0"/>
          <w:sz w:val="20"/>
          <w:szCs w:val="20"/>
          <w14:ligatures w14:val="none"/>
        </w:rPr>
        <w:t>2). The exhausted core was most likely discarded due to a severe knapping accident manifested in a hinged flake scar on its upper surface. This distinct morphology of the negative allowed the identification of the fitting flake, which prominently displays the hinge termination and can be confidently identified as the last action carried out on the core. Moreover, the refitted flake, although broken and only preserved in its medio-distal part, exhibits a right lateral core edge, evidencing the striking platform preparation and maintenance of the lateral convexities in the employed unidirectional recurrent Levallois reduction method.</w:t>
      </w:r>
    </w:p>
    <w:p w14:paraId="37345087" w14:textId="77777777" w:rsidR="00002D42" w:rsidRPr="00002D42" w:rsidRDefault="00002D42" w:rsidP="00002D42">
      <w:pPr>
        <w:spacing w:after="0" w:line="360" w:lineRule="auto"/>
        <w:jc w:val="both"/>
        <w:rPr>
          <w:rFonts w:ascii="Times New Roman" w:eastAsia="Calibri" w:hAnsi="Times New Roman" w:cs="Times New Roman"/>
          <w:kern w:val="0"/>
          <w:sz w:val="20"/>
          <w:szCs w:val="20"/>
          <w14:ligatures w14:val="none"/>
        </w:rPr>
      </w:pPr>
      <w:r w:rsidRPr="00002D42">
        <w:rPr>
          <w:rFonts w:ascii="Times New Roman" w:eastAsia="Calibri" w:hAnsi="Times New Roman" w:cs="Times New Roman"/>
          <w:noProof/>
          <w:kern w:val="0"/>
          <w:sz w:val="20"/>
          <w:szCs w:val="20"/>
          <w14:ligatures w14:val="none"/>
        </w:rPr>
        <w:drawing>
          <wp:inline distT="0" distB="0" distL="0" distR="0" wp14:anchorId="15AF870A" wp14:editId="4BE5DD7D">
            <wp:extent cx="5752465" cy="2375892"/>
            <wp:effectExtent l="0" t="0" r="635" b="5715"/>
            <wp:docPr id="414408958"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08958" name="Grafik 6"/>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752465" cy="2375892"/>
                    </a:xfrm>
                    <a:prstGeom prst="rect">
                      <a:avLst/>
                    </a:prstGeom>
                    <a:noFill/>
                    <a:ln>
                      <a:noFill/>
                    </a:ln>
                  </pic:spPr>
                </pic:pic>
              </a:graphicData>
            </a:graphic>
          </wp:inline>
        </w:drawing>
      </w:r>
    </w:p>
    <w:p w14:paraId="6D0216CB" w14:textId="325AB28D" w:rsidR="00002D42" w:rsidRPr="0054634D" w:rsidRDefault="00002D42" w:rsidP="00002D42">
      <w:pPr>
        <w:spacing w:after="0" w:line="240" w:lineRule="auto"/>
        <w:jc w:val="both"/>
        <w:rPr>
          <w:rFonts w:ascii="Times New Roman" w:eastAsia="Calibri" w:hAnsi="Times New Roman" w:cs="Times New Roman"/>
          <w:b/>
          <w:i/>
          <w:iCs/>
          <w:color w:val="000000"/>
          <w:kern w:val="0"/>
          <w:sz w:val="20"/>
          <w:szCs w:val="20"/>
          <w14:ligatures w14:val="none"/>
        </w:rPr>
      </w:pPr>
      <w:r w:rsidRPr="0054634D">
        <w:rPr>
          <w:rFonts w:ascii="Times New Roman" w:eastAsia="Calibri" w:hAnsi="Times New Roman" w:cs="Times New Roman"/>
          <w:b/>
          <w:i/>
          <w:iCs/>
          <w:color w:val="000000"/>
          <w:kern w:val="0"/>
          <w:sz w:val="20"/>
          <w:szCs w:val="20"/>
          <w14:ligatures w14:val="none"/>
        </w:rPr>
        <w:t xml:space="preserve">Fig </w:t>
      </w:r>
      <w:r w:rsidR="00720226" w:rsidRPr="0054634D">
        <w:rPr>
          <w:rFonts w:ascii="Times New Roman" w:eastAsia="Calibri" w:hAnsi="Times New Roman" w:cs="Times New Roman"/>
          <w:b/>
          <w:i/>
          <w:iCs/>
          <w:color w:val="000000"/>
          <w:kern w:val="0"/>
          <w:sz w:val="20"/>
          <w:szCs w:val="20"/>
          <w14:ligatures w14:val="none"/>
        </w:rPr>
        <w:t>S</w:t>
      </w:r>
      <w:r w:rsidRPr="0054634D">
        <w:rPr>
          <w:rFonts w:ascii="Times New Roman" w:eastAsia="Calibri" w:hAnsi="Times New Roman" w:cs="Times New Roman"/>
          <w:b/>
          <w:i/>
          <w:iCs/>
          <w:color w:val="000000"/>
          <w:kern w:val="0"/>
          <w:sz w:val="20"/>
          <w:szCs w:val="20"/>
          <w14:ligatures w14:val="none"/>
        </w:rPr>
        <w:fldChar w:fldCharType="begin"/>
      </w:r>
      <w:r w:rsidRPr="0054634D">
        <w:rPr>
          <w:rFonts w:ascii="Times New Roman" w:eastAsia="Calibri" w:hAnsi="Times New Roman" w:cs="Times New Roman"/>
          <w:b/>
          <w:i/>
          <w:iCs/>
          <w:color w:val="000000"/>
          <w:kern w:val="0"/>
          <w:sz w:val="20"/>
          <w:szCs w:val="20"/>
          <w14:ligatures w14:val="none"/>
        </w:rPr>
        <w:instrText xml:space="preserve"> SEQ Figure \* ARABIC </w:instrText>
      </w:r>
      <w:r w:rsidRPr="0054634D">
        <w:rPr>
          <w:rFonts w:ascii="Times New Roman" w:eastAsia="Calibri" w:hAnsi="Times New Roman" w:cs="Times New Roman"/>
          <w:b/>
          <w:i/>
          <w:iCs/>
          <w:color w:val="000000"/>
          <w:kern w:val="0"/>
          <w:sz w:val="20"/>
          <w:szCs w:val="20"/>
          <w14:ligatures w14:val="none"/>
        </w:rPr>
        <w:fldChar w:fldCharType="separate"/>
      </w:r>
      <w:r w:rsidR="000B6A23" w:rsidRPr="0054634D">
        <w:rPr>
          <w:rFonts w:ascii="Times New Roman" w:eastAsia="Calibri" w:hAnsi="Times New Roman" w:cs="Times New Roman"/>
          <w:b/>
          <w:i/>
          <w:iCs/>
          <w:noProof/>
          <w:color w:val="000000"/>
          <w:kern w:val="0"/>
          <w:sz w:val="20"/>
          <w:szCs w:val="20"/>
          <w14:ligatures w14:val="none"/>
        </w:rPr>
        <w:t>6</w:t>
      </w:r>
      <w:r w:rsidRPr="0054634D">
        <w:rPr>
          <w:rFonts w:ascii="Times New Roman" w:eastAsia="Calibri" w:hAnsi="Times New Roman" w:cs="Times New Roman"/>
          <w:b/>
          <w:i/>
          <w:iCs/>
          <w:noProof/>
          <w:color w:val="000000"/>
          <w:kern w:val="0"/>
          <w:sz w:val="20"/>
          <w:szCs w:val="20"/>
          <w14:ligatures w14:val="none"/>
        </w:rPr>
        <w:fldChar w:fldCharType="end"/>
      </w:r>
    </w:p>
    <w:p w14:paraId="04315C17" w14:textId="620C3B0C" w:rsidR="00002D42" w:rsidRPr="00002D42" w:rsidRDefault="0054634D" w:rsidP="00002D42">
      <w:pPr>
        <w:spacing w:after="0" w:line="240" w:lineRule="auto"/>
        <w:jc w:val="both"/>
        <w:rPr>
          <w:rFonts w:ascii="Times New Roman" w:eastAsia="Calibri" w:hAnsi="Times New Roman" w:cs="Times New Roman"/>
          <w:i/>
          <w:iCs/>
          <w:color w:val="000000"/>
          <w:kern w:val="0"/>
          <w:sz w:val="20"/>
          <w:szCs w:val="20"/>
          <w14:ligatures w14:val="none"/>
        </w:rPr>
      </w:pPr>
      <w:r>
        <w:rPr>
          <w:rFonts w:ascii="Times New Roman" w:eastAsia="Calibri" w:hAnsi="Times New Roman" w:cs="Times New Roman"/>
          <w:i/>
          <w:iCs/>
          <w:color w:val="000000"/>
          <w:kern w:val="0"/>
          <w:sz w:val="20"/>
          <w:szCs w:val="20"/>
          <w14:ligatures w14:val="none"/>
        </w:rPr>
        <w:t xml:space="preserve">(1) </w:t>
      </w:r>
      <w:r w:rsidR="00002D42" w:rsidRPr="00002D42">
        <w:rPr>
          <w:rFonts w:ascii="Times New Roman" w:eastAsia="Calibri" w:hAnsi="Times New Roman" w:cs="Times New Roman"/>
          <w:i/>
          <w:iCs/>
          <w:color w:val="000000"/>
          <w:kern w:val="0"/>
          <w:sz w:val="20"/>
          <w:szCs w:val="20"/>
          <w14:ligatures w14:val="none"/>
        </w:rPr>
        <w:t>RG 18 (</w:t>
      </w:r>
      <w:r w:rsidR="009F58C2">
        <w:rPr>
          <w:rFonts w:ascii="Times New Roman" w:eastAsia="Calibri" w:hAnsi="Times New Roman" w:cs="Times New Roman"/>
          <w:i/>
          <w:iCs/>
          <w:color w:val="000000"/>
          <w:kern w:val="0"/>
          <w:sz w:val="20"/>
          <w:szCs w:val="20"/>
          <w14:ligatures w14:val="none"/>
        </w:rPr>
        <w:t xml:space="preserve">(A) </w:t>
      </w:r>
      <w:r w:rsidR="00002D42" w:rsidRPr="00002D42">
        <w:rPr>
          <w:rFonts w:ascii="Times New Roman" w:eastAsia="Calibri" w:hAnsi="Times New Roman" w:cs="Times New Roman"/>
          <w:i/>
          <w:iCs/>
          <w:color w:val="000000"/>
          <w:kern w:val="0"/>
          <w:sz w:val="20"/>
          <w:szCs w:val="20"/>
          <w14:ligatures w14:val="none"/>
        </w:rPr>
        <w:t xml:space="preserve">Inv. No. 655, blade (B6) with partial cortical edge; </w:t>
      </w:r>
      <w:r w:rsidR="009F58C2">
        <w:rPr>
          <w:rFonts w:ascii="Times New Roman" w:eastAsia="Calibri" w:hAnsi="Times New Roman" w:cs="Times New Roman"/>
          <w:i/>
          <w:iCs/>
          <w:color w:val="000000"/>
          <w:kern w:val="0"/>
          <w:sz w:val="20"/>
          <w:szCs w:val="20"/>
          <w14:ligatures w14:val="none"/>
        </w:rPr>
        <w:t xml:space="preserve">(B) </w:t>
      </w:r>
      <w:r w:rsidR="00002D42" w:rsidRPr="00002D42">
        <w:rPr>
          <w:rFonts w:ascii="Times New Roman" w:eastAsia="Calibri" w:hAnsi="Times New Roman" w:cs="Times New Roman"/>
          <w:i/>
          <w:iCs/>
          <w:color w:val="000000"/>
          <w:kern w:val="0"/>
          <w:sz w:val="20"/>
          <w:szCs w:val="20"/>
          <w14:ligatures w14:val="none"/>
        </w:rPr>
        <w:t xml:space="preserve">Inv. No 654, flake with distal hinge termination; </w:t>
      </w:r>
      <w:r w:rsidR="009F58C2">
        <w:rPr>
          <w:rFonts w:ascii="Times New Roman" w:eastAsia="Calibri" w:hAnsi="Times New Roman" w:cs="Times New Roman"/>
          <w:i/>
          <w:iCs/>
          <w:color w:val="000000"/>
          <w:kern w:val="0"/>
          <w:sz w:val="20"/>
          <w:szCs w:val="20"/>
          <w14:ligatures w14:val="none"/>
        </w:rPr>
        <w:t xml:space="preserve">(C) </w:t>
      </w:r>
      <w:r w:rsidR="00002D42" w:rsidRPr="00002D42">
        <w:rPr>
          <w:rFonts w:ascii="Times New Roman" w:eastAsia="Calibri" w:hAnsi="Times New Roman" w:cs="Times New Roman"/>
          <w:i/>
          <w:iCs/>
          <w:color w:val="000000"/>
          <w:kern w:val="0"/>
          <w:sz w:val="20"/>
          <w:szCs w:val="20"/>
          <w14:ligatures w14:val="none"/>
        </w:rPr>
        <w:t>Inv. No. 653, flake with distal hinge termination)</w:t>
      </w:r>
    </w:p>
    <w:p w14:paraId="74A69905" w14:textId="1CE04037" w:rsidR="00002D42" w:rsidRPr="00002D42" w:rsidRDefault="0054634D" w:rsidP="00002D42">
      <w:pPr>
        <w:spacing w:after="200" w:line="240" w:lineRule="auto"/>
        <w:jc w:val="both"/>
        <w:rPr>
          <w:rFonts w:ascii="Times New Roman" w:eastAsia="Calibri" w:hAnsi="Times New Roman" w:cs="Times New Roman"/>
          <w:i/>
          <w:iCs/>
          <w:color w:val="000000"/>
          <w:kern w:val="0"/>
          <w:sz w:val="20"/>
          <w:szCs w:val="20"/>
          <w14:ligatures w14:val="none"/>
        </w:rPr>
      </w:pPr>
      <w:r>
        <w:rPr>
          <w:rFonts w:ascii="Times New Roman" w:eastAsia="Calibri" w:hAnsi="Times New Roman" w:cs="Times New Roman"/>
          <w:i/>
          <w:iCs/>
          <w:color w:val="000000"/>
          <w:kern w:val="0"/>
          <w:sz w:val="20"/>
          <w:szCs w:val="20"/>
          <w14:ligatures w14:val="none"/>
        </w:rPr>
        <w:t xml:space="preserve">(2) </w:t>
      </w:r>
      <w:r w:rsidR="00002D42" w:rsidRPr="00002D42">
        <w:rPr>
          <w:rFonts w:ascii="Times New Roman" w:eastAsia="Calibri" w:hAnsi="Times New Roman" w:cs="Times New Roman"/>
          <w:i/>
          <w:iCs/>
          <w:color w:val="000000"/>
          <w:kern w:val="0"/>
          <w:sz w:val="20"/>
          <w:szCs w:val="20"/>
          <w14:ligatures w14:val="none"/>
        </w:rPr>
        <w:t>RG 19 (</w:t>
      </w:r>
      <w:r w:rsidR="009F58C2">
        <w:rPr>
          <w:rFonts w:ascii="Times New Roman" w:eastAsia="Calibri" w:hAnsi="Times New Roman" w:cs="Times New Roman"/>
          <w:i/>
          <w:iCs/>
          <w:color w:val="000000"/>
          <w:kern w:val="0"/>
          <w:sz w:val="20"/>
          <w:szCs w:val="20"/>
          <w14:ligatures w14:val="none"/>
        </w:rPr>
        <w:t xml:space="preserve">(A) </w:t>
      </w:r>
      <w:r w:rsidR="00002D42" w:rsidRPr="00002D42">
        <w:rPr>
          <w:rFonts w:ascii="Times New Roman" w:eastAsia="Calibri" w:hAnsi="Times New Roman" w:cs="Times New Roman"/>
          <w:i/>
          <w:iCs/>
          <w:color w:val="000000"/>
          <w:kern w:val="0"/>
          <w:sz w:val="20"/>
          <w:szCs w:val="20"/>
          <w14:ligatures w14:val="none"/>
        </w:rPr>
        <w:t xml:space="preserve">Inv. No. 762, Levallois core; </w:t>
      </w:r>
      <w:r w:rsidR="009F58C2">
        <w:rPr>
          <w:rFonts w:ascii="Times New Roman" w:eastAsia="Calibri" w:hAnsi="Times New Roman" w:cs="Times New Roman"/>
          <w:i/>
          <w:iCs/>
          <w:color w:val="000000"/>
          <w:kern w:val="0"/>
          <w:sz w:val="20"/>
          <w:szCs w:val="20"/>
          <w14:ligatures w14:val="none"/>
        </w:rPr>
        <w:t xml:space="preserve">(B) </w:t>
      </w:r>
      <w:r w:rsidR="00002D42" w:rsidRPr="00002D42">
        <w:rPr>
          <w:rFonts w:ascii="Times New Roman" w:eastAsia="Calibri" w:hAnsi="Times New Roman" w:cs="Times New Roman"/>
          <w:i/>
          <w:iCs/>
          <w:color w:val="000000"/>
          <w:kern w:val="0"/>
          <w:sz w:val="20"/>
          <w:szCs w:val="20"/>
          <w14:ligatures w14:val="none"/>
        </w:rPr>
        <w:t xml:space="preserve">Inv. No. 763, distal </w:t>
      </w:r>
      <w:proofErr w:type="spellStart"/>
      <w:r w:rsidR="00002D42" w:rsidRPr="00002D42">
        <w:rPr>
          <w:rFonts w:ascii="Times New Roman" w:eastAsia="Calibri" w:hAnsi="Times New Roman" w:cs="Times New Roman"/>
          <w:i/>
          <w:iCs/>
          <w:color w:val="000000"/>
          <w:kern w:val="0"/>
          <w:sz w:val="20"/>
          <w:szCs w:val="20"/>
          <w14:ligatures w14:val="none"/>
        </w:rPr>
        <w:t>débordant</w:t>
      </w:r>
      <w:proofErr w:type="spellEnd"/>
      <w:r w:rsidR="00002D42" w:rsidRPr="00002D42">
        <w:rPr>
          <w:rFonts w:ascii="Times New Roman" w:eastAsia="Calibri" w:hAnsi="Times New Roman" w:cs="Times New Roman"/>
          <w:i/>
          <w:iCs/>
          <w:color w:val="000000"/>
          <w:kern w:val="0"/>
          <w:sz w:val="20"/>
          <w:szCs w:val="20"/>
          <w14:ligatures w14:val="none"/>
        </w:rPr>
        <w:t xml:space="preserve"> flake fragment)</w:t>
      </w:r>
    </w:p>
    <w:p w14:paraId="36495DA3" w14:textId="144A9229" w:rsidR="00002D42" w:rsidRPr="00002D42" w:rsidRDefault="005201B4" w:rsidP="00002D42">
      <w:pPr>
        <w:spacing w:after="0" w:line="360" w:lineRule="auto"/>
        <w:jc w:val="both"/>
        <w:rPr>
          <w:rFonts w:ascii="Times New Roman" w:eastAsia="Calibri" w:hAnsi="Times New Roman" w:cs="Times New Roman"/>
          <w:kern w:val="0"/>
          <w:sz w:val="20"/>
          <w:szCs w:val="20"/>
          <w14:ligatures w14:val="none"/>
        </w:rPr>
      </w:pPr>
      <w:r>
        <w:rPr>
          <w:rFonts w:ascii="Times New Roman" w:eastAsia="Calibri" w:hAnsi="Times New Roman" w:cs="Times New Roman"/>
          <w:kern w:val="0"/>
          <w:sz w:val="20"/>
          <w:szCs w:val="20"/>
          <w14:ligatures w14:val="none"/>
        </w:rPr>
        <w:t>Complementing</w:t>
      </w:r>
      <w:r w:rsidR="00002D42" w:rsidRPr="00002D42">
        <w:rPr>
          <w:rFonts w:ascii="Times New Roman" w:eastAsia="Calibri" w:hAnsi="Times New Roman" w:cs="Times New Roman"/>
          <w:kern w:val="0"/>
          <w:sz w:val="20"/>
          <w:szCs w:val="20"/>
          <w14:ligatures w14:val="none"/>
        </w:rPr>
        <w:t xml:space="preserve"> the eleven production sequences among the sampled assemblage, nine breaks of various origins were identified (Fig. </w:t>
      </w:r>
      <w:r w:rsidR="00524E3D">
        <w:rPr>
          <w:rFonts w:ascii="Times New Roman" w:eastAsia="Calibri" w:hAnsi="Times New Roman" w:cs="Times New Roman"/>
          <w:kern w:val="0"/>
          <w:sz w:val="20"/>
          <w:szCs w:val="20"/>
          <w14:ligatures w14:val="none"/>
        </w:rPr>
        <w:t>S7</w:t>
      </w:r>
      <w:r>
        <w:rPr>
          <w:rFonts w:ascii="Times New Roman" w:eastAsia="Calibri" w:hAnsi="Times New Roman" w:cs="Times New Roman"/>
          <w:kern w:val="0"/>
          <w:sz w:val="20"/>
          <w:szCs w:val="20"/>
          <w14:ligatures w14:val="none"/>
        </w:rPr>
        <w:t>-S8</w:t>
      </w:r>
      <w:r w:rsidR="00002D42" w:rsidRPr="00002D42">
        <w:rPr>
          <w:rFonts w:ascii="Times New Roman" w:eastAsia="Calibri" w:hAnsi="Times New Roman" w:cs="Times New Roman"/>
          <w:kern w:val="0"/>
          <w:sz w:val="20"/>
          <w:szCs w:val="20"/>
          <w14:ligatures w14:val="none"/>
        </w:rPr>
        <w:t xml:space="preserve">). They generally consist of two artifact pieces that either disintegrated during the knapping process or were split into fragments by not further specifiable taphonomical processes such as sediment pressure or trampling. As the previously presented production sequences, the elements of the breaks were often discovered not only within the same or the neighboring transect but spanning distances of up to 30 cm within the excavation areas and originate mainly from the center of the feature with the highest artifact densities. Distinct illustrations of breaks are found, for example, in the distal or medial and proximal parts of blades from the main production phase (e.g., a B7 blade of RG 3, Fig. </w:t>
      </w:r>
      <w:r w:rsidR="00524E3D">
        <w:rPr>
          <w:rFonts w:ascii="Times New Roman" w:eastAsia="Calibri" w:hAnsi="Times New Roman" w:cs="Times New Roman"/>
          <w:kern w:val="0"/>
          <w:sz w:val="20"/>
          <w:szCs w:val="20"/>
          <w14:ligatures w14:val="none"/>
        </w:rPr>
        <w:t>S7</w:t>
      </w:r>
      <w:r w:rsidR="00FF40A2" w:rsidRPr="00FF40A2">
        <w:rPr>
          <w:rFonts w:ascii="Times New Roman" w:eastAsia="Calibri" w:hAnsi="Times New Roman" w:cs="Times New Roman"/>
          <w:kern w:val="0"/>
          <w:sz w:val="20"/>
          <w:szCs w:val="20"/>
          <w14:ligatures w14:val="none"/>
        </w:rPr>
        <w:t xml:space="preserve"> </w:t>
      </w:r>
      <w:r w:rsidR="00FF40A2">
        <w:rPr>
          <w:rFonts w:ascii="Times New Roman" w:eastAsia="Calibri" w:hAnsi="Times New Roman" w:cs="Times New Roman"/>
          <w:kern w:val="0"/>
          <w:sz w:val="20"/>
          <w:szCs w:val="20"/>
          <w14:ligatures w14:val="none"/>
        </w:rPr>
        <w:t xml:space="preserve">no. </w:t>
      </w:r>
      <w:r w:rsidR="00002D42" w:rsidRPr="00002D42">
        <w:rPr>
          <w:rFonts w:ascii="Times New Roman" w:eastAsia="Calibri" w:hAnsi="Times New Roman" w:cs="Times New Roman"/>
          <w:kern w:val="0"/>
          <w:sz w:val="20"/>
          <w:szCs w:val="20"/>
          <w14:ligatures w14:val="none"/>
        </w:rPr>
        <w:t xml:space="preserve">1, and a B1 blade of RG 5, Fig. </w:t>
      </w:r>
      <w:r w:rsidR="00524E3D">
        <w:rPr>
          <w:rFonts w:ascii="Times New Roman" w:eastAsia="Calibri" w:hAnsi="Times New Roman" w:cs="Times New Roman"/>
          <w:kern w:val="0"/>
          <w:sz w:val="20"/>
          <w:szCs w:val="20"/>
          <w14:ligatures w14:val="none"/>
        </w:rPr>
        <w:t>S7</w:t>
      </w:r>
      <w:r w:rsidR="00FF40A2" w:rsidRPr="00FF40A2">
        <w:rPr>
          <w:rFonts w:ascii="Times New Roman" w:eastAsia="Calibri" w:hAnsi="Times New Roman" w:cs="Times New Roman"/>
          <w:kern w:val="0"/>
          <w:sz w:val="20"/>
          <w:szCs w:val="20"/>
          <w14:ligatures w14:val="none"/>
        </w:rPr>
        <w:t xml:space="preserve"> </w:t>
      </w:r>
      <w:r w:rsidR="00FF40A2">
        <w:rPr>
          <w:rFonts w:ascii="Times New Roman" w:eastAsia="Calibri" w:hAnsi="Times New Roman" w:cs="Times New Roman"/>
          <w:kern w:val="0"/>
          <w:sz w:val="20"/>
          <w:szCs w:val="20"/>
          <w14:ligatures w14:val="none"/>
        </w:rPr>
        <w:t xml:space="preserve">no. </w:t>
      </w:r>
      <w:r w:rsidR="00002D42" w:rsidRPr="00002D42">
        <w:rPr>
          <w:rFonts w:ascii="Times New Roman" w:eastAsia="Calibri" w:hAnsi="Times New Roman" w:cs="Times New Roman"/>
          <w:kern w:val="0"/>
          <w:sz w:val="20"/>
          <w:szCs w:val="20"/>
          <w14:ligatures w14:val="none"/>
        </w:rPr>
        <w:t xml:space="preserve">2). Due to their primarily non-cortical dorsal faces and techno-typological assignment, blades of these dimensions are assumed to originate within the main production phase of blanks and, therefore, are considered preferential products. </w:t>
      </w:r>
    </w:p>
    <w:p w14:paraId="379A03C4" w14:textId="54C95661" w:rsidR="00002D42" w:rsidRPr="00002D42" w:rsidRDefault="00002D42" w:rsidP="00002D42">
      <w:pPr>
        <w:spacing w:after="0" w:line="360" w:lineRule="auto"/>
        <w:jc w:val="both"/>
        <w:rPr>
          <w:rFonts w:ascii="Times New Roman" w:eastAsia="Calibri" w:hAnsi="Times New Roman" w:cs="Times New Roman"/>
          <w:kern w:val="0"/>
          <w:sz w:val="20"/>
          <w:szCs w:val="20"/>
          <w14:ligatures w14:val="none"/>
        </w:rPr>
      </w:pPr>
      <w:r w:rsidRPr="00002D42">
        <w:rPr>
          <w:rFonts w:ascii="Times New Roman" w:eastAsia="Calibri" w:hAnsi="Times New Roman" w:cs="Times New Roman"/>
          <w:kern w:val="0"/>
          <w:sz w:val="20"/>
          <w:szCs w:val="20"/>
          <w14:ligatures w14:val="none"/>
        </w:rPr>
        <w:t xml:space="preserve">The only case of a broken tool in which two fragments could be identified and conjoined is RG 8, represented by its proximal and distal parts (Inv. No. 333 and 334, Fig. </w:t>
      </w:r>
      <w:r w:rsidR="00524E3D">
        <w:rPr>
          <w:rFonts w:ascii="Times New Roman" w:eastAsia="Calibri" w:hAnsi="Times New Roman" w:cs="Times New Roman"/>
          <w:kern w:val="0"/>
          <w:sz w:val="20"/>
          <w:szCs w:val="20"/>
          <w14:ligatures w14:val="none"/>
        </w:rPr>
        <w:t>S7</w:t>
      </w:r>
      <w:r w:rsidR="00FF40A2" w:rsidRPr="00FF40A2">
        <w:rPr>
          <w:rFonts w:ascii="Times New Roman" w:eastAsia="Calibri" w:hAnsi="Times New Roman" w:cs="Times New Roman"/>
          <w:kern w:val="0"/>
          <w:sz w:val="20"/>
          <w:szCs w:val="20"/>
          <w14:ligatures w14:val="none"/>
        </w:rPr>
        <w:t xml:space="preserve"> </w:t>
      </w:r>
      <w:r w:rsidR="00FF40A2">
        <w:rPr>
          <w:rFonts w:ascii="Times New Roman" w:eastAsia="Calibri" w:hAnsi="Times New Roman" w:cs="Times New Roman"/>
          <w:kern w:val="0"/>
          <w:sz w:val="20"/>
          <w:szCs w:val="20"/>
          <w14:ligatures w14:val="none"/>
        </w:rPr>
        <w:t xml:space="preserve">no. </w:t>
      </w:r>
      <w:r w:rsidRPr="00002D42">
        <w:rPr>
          <w:rFonts w:ascii="Times New Roman" w:eastAsia="Calibri" w:hAnsi="Times New Roman" w:cs="Times New Roman"/>
          <w:kern w:val="0"/>
          <w:sz w:val="20"/>
          <w:szCs w:val="20"/>
          <w14:ligatures w14:val="none"/>
        </w:rPr>
        <w:t xml:space="preserve">4). It is a blade produced during the optimal phase of debitage that does not carry any cortical surfaces and is characterized by three unidirectional negatives on its dorsal face. Its’ for this assemblage scarce feature of bearing a small notch on its right lateral edge furthermore classifies it as a tool that underwent further modifications beyond the blank production. However, as the medial break of the artifact cannot be directly correlated with any task-specific use or function-related modifications, it is nevertheless classified as a broken artifact. Strikingly, it is one of the few pieces from the laminar debitage that </w:t>
      </w:r>
      <w:r w:rsidRPr="00002D42">
        <w:rPr>
          <w:rFonts w:ascii="Times New Roman" w:eastAsia="Calibri" w:hAnsi="Times New Roman" w:cs="Times New Roman"/>
          <w:kern w:val="0"/>
          <w:sz w:val="20"/>
          <w:szCs w:val="20"/>
          <w14:ligatures w14:val="none"/>
        </w:rPr>
        <w:lastRenderedPageBreak/>
        <w:t xml:space="preserve">can be associated with the preferential products of the main production phase and was potentially discarded with the assemblage due to its break, as the edges do not appear to bear evidence of prolonged use. </w:t>
      </w:r>
    </w:p>
    <w:p w14:paraId="36AECC0F" w14:textId="4CDAAD62" w:rsidR="000B6A23" w:rsidRDefault="000B6A23" w:rsidP="00002D42">
      <w:pPr>
        <w:spacing w:after="0" w:line="360" w:lineRule="auto"/>
        <w:jc w:val="both"/>
        <w:rPr>
          <w:rFonts w:ascii="Times New Roman" w:eastAsia="Calibri" w:hAnsi="Times New Roman" w:cs="Times New Roman"/>
          <w:kern w:val="0"/>
          <w:sz w:val="20"/>
          <w:szCs w:val="20"/>
          <w14:ligatures w14:val="none"/>
        </w:rPr>
      </w:pPr>
      <w:r w:rsidRPr="00002D42">
        <w:rPr>
          <w:rFonts w:ascii="Times New Roman" w:eastAsia="Calibri" w:hAnsi="Times New Roman" w:cs="Times New Roman"/>
          <w:noProof/>
          <w:kern w:val="0"/>
          <w:sz w:val="20"/>
          <w:szCs w:val="20"/>
          <w14:ligatures w14:val="none"/>
        </w:rPr>
        <w:drawing>
          <wp:inline distT="0" distB="0" distL="0" distR="0" wp14:anchorId="7C3A60A4" wp14:editId="6B0AAAC7">
            <wp:extent cx="5756910" cy="1782425"/>
            <wp:effectExtent l="0" t="0" r="0" b="8890"/>
            <wp:docPr id="167341235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412358" name="Grafik 7"/>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756910" cy="1782425"/>
                    </a:xfrm>
                    <a:prstGeom prst="rect">
                      <a:avLst/>
                    </a:prstGeom>
                    <a:noFill/>
                    <a:ln>
                      <a:noFill/>
                    </a:ln>
                  </pic:spPr>
                </pic:pic>
              </a:graphicData>
            </a:graphic>
          </wp:inline>
        </w:drawing>
      </w:r>
    </w:p>
    <w:p w14:paraId="17481EE8" w14:textId="0493037A" w:rsidR="000B6A23" w:rsidRPr="0054634D" w:rsidRDefault="000B6A23" w:rsidP="000B6A23">
      <w:pPr>
        <w:spacing w:after="0" w:line="240" w:lineRule="auto"/>
        <w:jc w:val="both"/>
        <w:rPr>
          <w:rFonts w:ascii="Times New Roman" w:eastAsia="Calibri" w:hAnsi="Times New Roman" w:cs="Times New Roman"/>
          <w:b/>
          <w:i/>
          <w:iCs/>
          <w:color w:val="000000"/>
          <w:kern w:val="0"/>
          <w:sz w:val="20"/>
          <w:szCs w:val="20"/>
          <w14:ligatures w14:val="none"/>
        </w:rPr>
      </w:pPr>
      <w:r w:rsidRPr="0054634D">
        <w:rPr>
          <w:rFonts w:ascii="Times New Roman" w:eastAsia="Calibri" w:hAnsi="Times New Roman" w:cs="Times New Roman"/>
          <w:b/>
          <w:i/>
          <w:iCs/>
          <w:color w:val="000000"/>
          <w:kern w:val="0"/>
          <w:sz w:val="20"/>
          <w:szCs w:val="20"/>
          <w14:ligatures w14:val="none"/>
        </w:rPr>
        <w:t>Fig S</w:t>
      </w:r>
      <w:r w:rsidRPr="0054634D">
        <w:rPr>
          <w:rFonts w:ascii="Times New Roman" w:eastAsia="Calibri" w:hAnsi="Times New Roman" w:cs="Times New Roman"/>
          <w:b/>
          <w:i/>
          <w:iCs/>
          <w:color w:val="000000"/>
          <w:kern w:val="0"/>
          <w:sz w:val="20"/>
          <w:szCs w:val="20"/>
          <w14:ligatures w14:val="none"/>
        </w:rPr>
        <w:fldChar w:fldCharType="begin"/>
      </w:r>
      <w:r w:rsidRPr="0054634D">
        <w:rPr>
          <w:rFonts w:ascii="Times New Roman" w:eastAsia="Calibri" w:hAnsi="Times New Roman" w:cs="Times New Roman"/>
          <w:b/>
          <w:i/>
          <w:iCs/>
          <w:color w:val="000000"/>
          <w:kern w:val="0"/>
          <w:sz w:val="20"/>
          <w:szCs w:val="20"/>
          <w14:ligatures w14:val="none"/>
        </w:rPr>
        <w:instrText xml:space="preserve"> SEQ Figure \* ARABIC </w:instrText>
      </w:r>
      <w:r w:rsidRPr="0054634D">
        <w:rPr>
          <w:rFonts w:ascii="Times New Roman" w:eastAsia="Calibri" w:hAnsi="Times New Roman" w:cs="Times New Roman"/>
          <w:b/>
          <w:i/>
          <w:iCs/>
          <w:color w:val="000000"/>
          <w:kern w:val="0"/>
          <w:sz w:val="20"/>
          <w:szCs w:val="20"/>
          <w14:ligatures w14:val="none"/>
        </w:rPr>
        <w:fldChar w:fldCharType="separate"/>
      </w:r>
      <w:r w:rsidRPr="0054634D">
        <w:rPr>
          <w:rFonts w:ascii="Times New Roman" w:eastAsia="Calibri" w:hAnsi="Times New Roman" w:cs="Times New Roman"/>
          <w:b/>
          <w:i/>
          <w:iCs/>
          <w:noProof/>
          <w:color w:val="000000"/>
          <w:kern w:val="0"/>
          <w:sz w:val="20"/>
          <w:szCs w:val="20"/>
          <w14:ligatures w14:val="none"/>
        </w:rPr>
        <w:t>7</w:t>
      </w:r>
      <w:r w:rsidRPr="0054634D">
        <w:rPr>
          <w:rFonts w:ascii="Times New Roman" w:eastAsia="Calibri" w:hAnsi="Times New Roman" w:cs="Times New Roman"/>
          <w:b/>
          <w:i/>
          <w:iCs/>
          <w:noProof/>
          <w:color w:val="000000"/>
          <w:kern w:val="0"/>
          <w:sz w:val="20"/>
          <w:szCs w:val="20"/>
          <w14:ligatures w14:val="none"/>
        </w:rPr>
        <w:fldChar w:fldCharType="end"/>
      </w:r>
      <w:r w:rsidRPr="0054634D">
        <w:rPr>
          <w:rFonts w:ascii="Times New Roman" w:eastAsia="Calibri" w:hAnsi="Times New Roman" w:cs="Times New Roman"/>
          <w:b/>
          <w:i/>
          <w:iCs/>
          <w:color w:val="000000"/>
          <w:kern w:val="0"/>
          <w:sz w:val="20"/>
          <w:szCs w:val="20"/>
          <w14:ligatures w14:val="none"/>
        </w:rPr>
        <w:t xml:space="preserve"> </w:t>
      </w:r>
    </w:p>
    <w:p w14:paraId="44D66ED7" w14:textId="7E1D2FA7" w:rsidR="000B6A23" w:rsidRPr="00002D42" w:rsidRDefault="0054634D" w:rsidP="000B6A23">
      <w:pPr>
        <w:spacing w:after="0" w:line="240" w:lineRule="auto"/>
        <w:jc w:val="both"/>
        <w:rPr>
          <w:rFonts w:ascii="Times New Roman" w:eastAsia="Calibri" w:hAnsi="Times New Roman" w:cs="Times New Roman"/>
          <w:i/>
          <w:iCs/>
          <w:color w:val="000000"/>
          <w:kern w:val="0"/>
          <w:sz w:val="20"/>
          <w:szCs w:val="20"/>
          <w14:ligatures w14:val="none"/>
        </w:rPr>
      </w:pPr>
      <w:r>
        <w:rPr>
          <w:rFonts w:ascii="Times New Roman" w:eastAsia="Calibri" w:hAnsi="Times New Roman" w:cs="Times New Roman"/>
          <w:i/>
          <w:iCs/>
          <w:color w:val="000000"/>
          <w:kern w:val="0"/>
          <w:sz w:val="20"/>
          <w:szCs w:val="20"/>
          <w14:ligatures w14:val="none"/>
        </w:rPr>
        <w:t xml:space="preserve">(1) </w:t>
      </w:r>
      <w:r w:rsidR="000B6A23" w:rsidRPr="00002D42">
        <w:rPr>
          <w:rFonts w:ascii="Times New Roman" w:eastAsia="Calibri" w:hAnsi="Times New Roman" w:cs="Times New Roman"/>
          <w:i/>
          <w:iCs/>
          <w:color w:val="000000"/>
          <w:kern w:val="0"/>
          <w:sz w:val="20"/>
          <w:szCs w:val="20"/>
          <w14:ligatures w14:val="none"/>
        </w:rPr>
        <w:t>RG 3 (</w:t>
      </w:r>
      <w:r w:rsidR="009F58C2">
        <w:rPr>
          <w:rFonts w:ascii="Times New Roman" w:eastAsia="Calibri" w:hAnsi="Times New Roman" w:cs="Times New Roman"/>
          <w:i/>
          <w:iCs/>
          <w:color w:val="000000"/>
          <w:kern w:val="0"/>
          <w:sz w:val="20"/>
          <w:szCs w:val="20"/>
          <w14:ligatures w14:val="none"/>
        </w:rPr>
        <w:t xml:space="preserve">(A) </w:t>
      </w:r>
      <w:r w:rsidR="000B6A23" w:rsidRPr="00002D42">
        <w:rPr>
          <w:rFonts w:ascii="Times New Roman" w:eastAsia="Calibri" w:hAnsi="Times New Roman" w:cs="Times New Roman"/>
          <w:i/>
          <w:iCs/>
          <w:color w:val="000000"/>
          <w:kern w:val="0"/>
          <w:sz w:val="20"/>
          <w:szCs w:val="20"/>
          <w14:ligatures w14:val="none"/>
        </w:rPr>
        <w:t xml:space="preserve">Inv. No. 142, </w:t>
      </w:r>
      <w:r w:rsidR="009F58C2">
        <w:rPr>
          <w:rFonts w:ascii="Times New Roman" w:eastAsia="Calibri" w:hAnsi="Times New Roman" w:cs="Times New Roman"/>
          <w:i/>
          <w:iCs/>
          <w:color w:val="000000"/>
          <w:kern w:val="0"/>
          <w:sz w:val="20"/>
          <w:szCs w:val="20"/>
          <w14:ligatures w14:val="none"/>
        </w:rPr>
        <w:t xml:space="preserve">(B) </w:t>
      </w:r>
      <w:r w:rsidR="000B6A23" w:rsidRPr="00002D42">
        <w:rPr>
          <w:rFonts w:ascii="Times New Roman" w:eastAsia="Calibri" w:hAnsi="Times New Roman" w:cs="Times New Roman"/>
          <w:i/>
          <w:iCs/>
          <w:color w:val="000000"/>
          <w:kern w:val="0"/>
          <w:sz w:val="20"/>
          <w:szCs w:val="20"/>
          <w14:ligatures w14:val="none"/>
        </w:rPr>
        <w:t>Inv. No. 142, proximal and distal fragment, blade with steep cortical back (B7)</w:t>
      </w:r>
    </w:p>
    <w:p w14:paraId="71670FA9" w14:textId="2789CD2A" w:rsidR="000B6A23" w:rsidRPr="00002D42" w:rsidRDefault="0054634D" w:rsidP="000B6A23">
      <w:pPr>
        <w:spacing w:after="0" w:line="240" w:lineRule="auto"/>
        <w:jc w:val="both"/>
        <w:rPr>
          <w:rFonts w:ascii="Times New Roman" w:eastAsia="Calibri" w:hAnsi="Times New Roman" w:cs="Times New Roman"/>
          <w:i/>
          <w:iCs/>
          <w:color w:val="000000"/>
          <w:kern w:val="0"/>
          <w:sz w:val="20"/>
          <w:szCs w:val="20"/>
          <w14:ligatures w14:val="none"/>
        </w:rPr>
      </w:pPr>
      <w:r>
        <w:rPr>
          <w:rFonts w:ascii="Times New Roman" w:eastAsia="Calibri" w:hAnsi="Times New Roman" w:cs="Times New Roman"/>
          <w:i/>
          <w:iCs/>
          <w:color w:val="000000"/>
          <w:kern w:val="0"/>
          <w:sz w:val="20"/>
          <w:szCs w:val="20"/>
          <w14:ligatures w14:val="none"/>
        </w:rPr>
        <w:t xml:space="preserve">(2) </w:t>
      </w:r>
      <w:r w:rsidR="000B6A23" w:rsidRPr="00002D42">
        <w:rPr>
          <w:rFonts w:ascii="Times New Roman" w:eastAsia="Calibri" w:hAnsi="Times New Roman" w:cs="Times New Roman"/>
          <w:i/>
          <w:iCs/>
          <w:color w:val="000000"/>
          <w:kern w:val="0"/>
          <w:sz w:val="20"/>
          <w:szCs w:val="20"/>
          <w14:ligatures w14:val="none"/>
        </w:rPr>
        <w:t>RG 5 (</w:t>
      </w:r>
      <w:r w:rsidR="009F58C2">
        <w:rPr>
          <w:rFonts w:ascii="Times New Roman" w:eastAsia="Calibri" w:hAnsi="Times New Roman" w:cs="Times New Roman"/>
          <w:i/>
          <w:iCs/>
          <w:color w:val="000000"/>
          <w:kern w:val="0"/>
          <w:sz w:val="20"/>
          <w:szCs w:val="20"/>
          <w14:ligatures w14:val="none"/>
        </w:rPr>
        <w:t xml:space="preserve">(A) </w:t>
      </w:r>
      <w:r w:rsidR="000B6A23" w:rsidRPr="00002D42">
        <w:rPr>
          <w:rFonts w:ascii="Times New Roman" w:eastAsia="Calibri" w:hAnsi="Times New Roman" w:cs="Times New Roman"/>
          <w:i/>
          <w:iCs/>
          <w:color w:val="000000"/>
          <w:kern w:val="0"/>
          <w:sz w:val="20"/>
          <w:szCs w:val="20"/>
          <w14:ligatures w14:val="none"/>
        </w:rPr>
        <w:t xml:space="preserve">Inv. No 774, </w:t>
      </w:r>
      <w:r w:rsidR="009F58C2">
        <w:rPr>
          <w:rFonts w:ascii="Times New Roman" w:eastAsia="Calibri" w:hAnsi="Times New Roman" w:cs="Times New Roman"/>
          <w:i/>
          <w:iCs/>
          <w:color w:val="000000"/>
          <w:kern w:val="0"/>
          <w:sz w:val="20"/>
          <w:szCs w:val="20"/>
          <w14:ligatures w14:val="none"/>
        </w:rPr>
        <w:t xml:space="preserve">(B) </w:t>
      </w:r>
      <w:r w:rsidR="000B6A23" w:rsidRPr="00002D42">
        <w:rPr>
          <w:rFonts w:ascii="Times New Roman" w:eastAsia="Calibri" w:hAnsi="Times New Roman" w:cs="Times New Roman"/>
          <w:i/>
          <w:iCs/>
          <w:color w:val="000000"/>
          <w:kern w:val="0"/>
          <w:sz w:val="20"/>
          <w:szCs w:val="20"/>
          <w14:ligatures w14:val="none"/>
        </w:rPr>
        <w:t>Inv. No. 247, proximal and medial fragment, blade (B1)</w:t>
      </w:r>
      <w:r w:rsidR="000B6A23">
        <w:rPr>
          <w:rFonts w:ascii="Times New Roman" w:eastAsia="Calibri" w:hAnsi="Times New Roman" w:cs="Times New Roman"/>
          <w:i/>
          <w:iCs/>
          <w:color w:val="000000"/>
          <w:kern w:val="0"/>
          <w:sz w:val="20"/>
          <w:szCs w:val="20"/>
          <w14:ligatures w14:val="none"/>
        </w:rPr>
        <w:t xml:space="preserve">, </w:t>
      </w:r>
      <w:r w:rsidR="000B6A23" w:rsidRPr="00002D42">
        <w:rPr>
          <w:rFonts w:ascii="Times New Roman" w:eastAsia="Calibri" w:hAnsi="Times New Roman" w:cs="Times New Roman"/>
          <w:i/>
          <w:iCs/>
          <w:color w:val="000000"/>
          <w:kern w:val="0"/>
          <w:sz w:val="20"/>
          <w:szCs w:val="20"/>
          <w14:ligatures w14:val="none"/>
        </w:rPr>
        <w:t>main production phase)</w:t>
      </w:r>
    </w:p>
    <w:p w14:paraId="19D0B345" w14:textId="40BA23C3" w:rsidR="000B6A23" w:rsidRPr="00002D42" w:rsidRDefault="0054634D" w:rsidP="000B6A23">
      <w:pPr>
        <w:spacing w:after="0" w:line="240" w:lineRule="auto"/>
        <w:jc w:val="both"/>
        <w:rPr>
          <w:rFonts w:ascii="Times New Roman" w:eastAsia="Calibri" w:hAnsi="Times New Roman" w:cs="Times New Roman"/>
          <w:i/>
          <w:iCs/>
          <w:color w:val="000000"/>
          <w:kern w:val="0"/>
          <w:sz w:val="20"/>
          <w:szCs w:val="20"/>
          <w14:ligatures w14:val="none"/>
        </w:rPr>
      </w:pPr>
      <w:r>
        <w:rPr>
          <w:rFonts w:ascii="Times New Roman" w:eastAsia="Calibri" w:hAnsi="Times New Roman" w:cs="Times New Roman"/>
          <w:i/>
          <w:iCs/>
          <w:color w:val="000000"/>
          <w:kern w:val="0"/>
          <w:sz w:val="20"/>
          <w:szCs w:val="20"/>
          <w14:ligatures w14:val="none"/>
        </w:rPr>
        <w:t xml:space="preserve">(3) </w:t>
      </w:r>
      <w:r w:rsidR="000B6A23" w:rsidRPr="00002D42">
        <w:rPr>
          <w:rFonts w:ascii="Times New Roman" w:eastAsia="Calibri" w:hAnsi="Times New Roman" w:cs="Times New Roman"/>
          <w:i/>
          <w:iCs/>
          <w:color w:val="000000"/>
          <w:kern w:val="0"/>
          <w:sz w:val="20"/>
          <w:szCs w:val="20"/>
          <w14:ligatures w14:val="none"/>
        </w:rPr>
        <w:t>RG 17 (</w:t>
      </w:r>
      <w:r w:rsidR="009F58C2">
        <w:rPr>
          <w:rFonts w:ascii="Times New Roman" w:eastAsia="Calibri" w:hAnsi="Times New Roman" w:cs="Times New Roman"/>
          <w:i/>
          <w:iCs/>
          <w:color w:val="000000"/>
          <w:kern w:val="0"/>
          <w:sz w:val="20"/>
          <w:szCs w:val="20"/>
          <w14:ligatures w14:val="none"/>
        </w:rPr>
        <w:t xml:space="preserve">(A) </w:t>
      </w:r>
      <w:r w:rsidR="000B6A23" w:rsidRPr="00002D42">
        <w:rPr>
          <w:rFonts w:ascii="Times New Roman" w:eastAsia="Calibri" w:hAnsi="Times New Roman" w:cs="Times New Roman"/>
          <w:i/>
          <w:iCs/>
          <w:color w:val="000000"/>
          <w:kern w:val="0"/>
          <w:sz w:val="20"/>
          <w:szCs w:val="20"/>
          <w14:ligatures w14:val="none"/>
        </w:rPr>
        <w:t xml:space="preserve">Inv. No. 651, </w:t>
      </w:r>
      <w:r w:rsidR="009F58C2">
        <w:rPr>
          <w:rFonts w:ascii="Times New Roman" w:eastAsia="Calibri" w:hAnsi="Times New Roman" w:cs="Times New Roman"/>
          <w:i/>
          <w:iCs/>
          <w:color w:val="000000"/>
          <w:kern w:val="0"/>
          <w:sz w:val="20"/>
          <w:szCs w:val="20"/>
          <w14:ligatures w14:val="none"/>
        </w:rPr>
        <w:t xml:space="preserve">(B) </w:t>
      </w:r>
      <w:r w:rsidR="000B6A23" w:rsidRPr="00002D42">
        <w:rPr>
          <w:rFonts w:ascii="Times New Roman" w:eastAsia="Calibri" w:hAnsi="Times New Roman" w:cs="Times New Roman"/>
          <w:i/>
          <w:iCs/>
          <w:color w:val="000000"/>
          <w:kern w:val="0"/>
          <w:sz w:val="20"/>
          <w:szCs w:val="20"/>
          <w14:ligatures w14:val="none"/>
        </w:rPr>
        <w:t xml:space="preserve">Inv. No. 652, left and right lateral fragments of a </w:t>
      </w:r>
      <w:proofErr w:type="spellStart"/>
      <w:r w:rsidR="000B6A23" w:rsidRPr="00002D42">
        <w:rPr>
          <w:rFonts w:ascii="Times New Roman" w:eastAsia="Calibri" w:hAnsi="Times New Roman" w:cs="Times New Roman"/>
          <w:i/>
          <w:iCs/>
          <w:color w:val="000000"/>
          <w:kern w:val="0"/>
          <w:sz w:val="20"/>
          <w:szCs w:val="20"/>
          <w14:ligatures w14:val="none"/>
        </w:rPr>
        <w:t>siret</w:t>
      </w:r>
      <w:proofErr w:type="spellEnd"/>
      <w:r w:rsidR="000B6A23" w:rsidRPr="00002D42">
        <w:rPr>
          <w:rFonts w:ascii="Times New Roman" w:eastAsia="Calibri" w:hAnsi="Times New Roman" w:cs="Times New Roman"/>
          <w:i/>
          <w:iCs/>
          <w:color w:val="000000"/>
          <w:kern w:val="0"/>
          <w:sz w:val="20"/>
          <w:szCs w:val="20"/>
          <w14:ligatures w14:val="none"/>
        </w:rPr>
        <w:t xml:space="preserve"> broken flake) </w:t>
      </w:r>
    </w:p>
    <w:p w14:paraId="5EA2785A" w14:textId="3FFAC0B0" w:rsidR="000B6A23" w:rsidRPr="000B6A23" w:rsidRDefault="000B6A23" w:rsidP="000B6A23">
      <w:pPr>
        <w:spacing w:after="200" w:line="240" w:lineRule="auto"/>
        <w:jc w:val="both"/>
        <w:rPr>
          <w:rFonts w:ascii="Times New Roman" w:eastAsia="Calibri" w:hAnsi="Times New Roman" w:cs="Times New Roman"/>
          <w:i/>
          <w:iCs/>
          <w:color w:val="000000"/>
          <w:kern w:val="0"/>
          <w:sz w:val="20"/>
          <w:szCs w:val="20"/>
          <w14:ligatures w14:val="none"/>
        </w:rPr>
      </w:pPr>
      <w:r w:rsidRPr="00002D42">
        <w:rPr>
          <w:rFonts w:ascii="Times New Roman" w:eastAsia="Calibri" w:hAnsi="Times New Roman" w:cs="Times New Roman"/>
          <w:i/>
          <w:iCs/>
          <w:color w:val="000000"/>
          <w:kern w:val="0"/>
          <w:sz w:val="20"/>
          <w:szCs w:val="20"/>
          <w14:ligatures w14:val="none"/>
        </w:rPr>
        <w:t>4 – RG 8 (</w:t>
      </w:r>
      <w:r w:rsidR="009F58C2">
        <w:rPr>
          <w:rFonts w:ascii="Times New Roman" w:eastAsia="Calibri" w:hAnsi="Times New Roman" w:cs="Times New Roman"/>
          <w:i/>
          <w:iCs/>
          <w:color w:val="000000"/>
          <w:kern w:val="0"/>
          <w:sz w:val="20"/>
          <w:szCs w:val="20"/>
          <w14:ligatures w14:val="none"/>
        </w:rPr>
        <w:t xml:space="preserve">(A) </w:t>
      </w:r>
      <w:r w:rsidRPr="00002D42">
        <w:rPr>
          <w:rFonts w:ascii="Times New Roman" w:eastAsia="Calibri" w:hAnsi="Times New Roman" w:cs="Times New Roman"/>
          <w:i/>
          <w:iCs/>
          <w:color w:val="000000"/>
          <w:kern w:val="0"/>
          <w:sz w:val="20"/>
          <w:szCs w:val="20"/>
          <w14:ligatures w14:val="none"/>
        </w:rPr>
        <w:t xml:space="preserve">Inv. No. 333, </w:t>
      </w:r>
      <w:r w:rsidR="009F58C2">
        <w:rPr>
          <w:rFonts w:ascii="Times New Roman" w:eastAsia="Calibri" w:hAnsi="Times New Roman" w:cs="Times New Roman"/>
          <w:i/>
          <w:iCs/>
          <w:color w:val="000000"/>
          <w:kern w:val="0"/>
          <w:sz w:val="20"/>
          <w:szCs w:val="20"/>
          <w14:ligatures w14:val="none"/>
        </w:rPr>
        <w:t xml:space="preserve">(B) </w:t>
      </w:r>
      <w:r w:rsidRPr="00002D42">
        <w:rPr>
          <w:rFonts w:ascii="Times New Roman" w:eastAsia="Calibri" w:hAnsi="Times New Roman" w:cs="Times New Roman"/>
          <w:i/>
          <w:iCs/>
          <w:color w:val="000000"/>
          <w:kern w:val="0"/>
          <w:sz w:val="20"/>
          <w:szCs w:val="20"/>
          <w14:ligatures w14:val="none"/>
        </w:rPr>
        <w:t>Inv. No. 334, proximal and distal fragment, blade (B1) from main production phase)</w:t>
      </w:r>
    </w:p>
    <w:p w14:paraId="2A8F4FF8" w14:textId="0CA3CE28" w:rsidR="00002D42" w:rsidRPr="00002D42" w:rsidRDefault="00002D42" w:rsidP="00002D42">
      <w:pPr>
        <w:spacing w:after="0" w:line="360" w:lineRule="auto"/>
        <w:jc w:val="both"/>
        <w:rPr>
          <w:rFonts w:ascii="Times New Roman" w:eastAsia="Calibri" w:hAnsi="Times New Roman" w:cs="Times New Roman"/>
          <w:kern w:val="0"/>
          <w:sz w:val="20"/>
          <w:szCs w:val="20"/>
          <w14:ligatures w14:val="none"/>
        </w:rPr>
      </w:pPr>
      <w:r w:rsidRPr="00002D42">
        <w:rPr>
          <w:rFonts w:ascii="Times New Roman" w:eastAsia="Calibri" w:hAnsi="Times New Roman" w:cs="Times New Roman"/>
          <w:kern w:val="0"/>
          <w:sz w:val="20"/>
          <w:szCs w:val="20"/>
          <w14:ligatures w14:val="none"/>
        </w:rPr>
        <w:t xml:space="preserve">Further examples from the category of broken artifacts are the specimens of RG 17, which is here explicitly noted since the two lateral flake fragments (Inv. No. 651 and 652, Fig. </w:t>
      </w:r>
      <w:r w:rsidR="00524E3D">
        <w:rPr>
          <w:rFonts w:ascii="Times New Roman" w:eastAsia="Calibri" w:hAnsi="Times New Roman" w:cs="Times New Roman"/>
          <w:kern w:val="0"/>
          <w:sz w:val="20"/>
          <w:szCs w:val="20"/>
          <w14:ligatures w14:val="none"/>
        </w:rPr>
        <w:t>S7</w:t>
      </w:r>
      <w:r w:rsidR="00FF40A2" w:rsidRPr="00FF40A2">
        <w:rPr>
          <w:rFonts w:ascii="Times New Roman" w:eastAsia="Calibri" w:hAnsi="Times New Roman" w:cs="Times New Roman"/>
          <w:kern w:val="0"/>
          <w:sz w:val="20"/>
          <w:szCs w:val="20"/>
          <w14:ligatures w14:val="none"/>
        </w:rPr>
        <w:t xml:space="preserve"> </w:t>
      </w:r>
      <w:r w:rsidR="00FF40A2">
        <w:rPr>
          <w:rFonts w:ascii="Times New Roman" w:eastAsia="Calibri" w:hAnsi="Times New Roman" w:cs="Times New Roman"/>
          <w:kern w:val="0"/>
          <w:sz w:val="20"/>
          <w:szCs w:val="20"/>
          <w14:ligatures w14:val="none"/>
        </w:rPr>
        <w:t xml:space="preserve">no. </w:t>
      </w:r>
      <w:r w:rsidRPr="00002D42">
        <w:rPr>
          <w:rFonts w:ascii="Times New Roman" w:eastAsia="Calibri" w:hAnsi="Times New Roman" w:cs="Times New Roman"/>
          <w:kern w:val="0"/>
          <w:sz w:val="20"/>
          <w:szCs w:val="20"/>
          <w14:ligatures w14:val="none"/>
        </w:rPr>
        <w:t xml:space="preserve">3) originate from the same excavation unit and neighboring transects (80–90 cm and 90–100 cm, Outer) and document the occurrence of knapping accidents, in this case a </w:t>
      </w:r>
      <w:proofErr w:type="spellStart"/>
      <w:r w:rsidRPr="00002D42">
        <w:rPr>
          <w:rFonts w:ascii="Times New Roman" w:eastAsia="Calibri" w:hAnsi="Times New Roman" w:cs="Times New Roman"/>
          <w:kern w:val="0"/>
          <w:sz w:val="20"/>
          <w:szCs w:val="20"/>
          <w14:ligatures w14:val="none"/>
        </w:rPr>
        <w:t>siret</w:t>
      </w:r>
      <w:proofErr w:type="spellEnd"/>
      <w:r w:rsidRPr="00002D42">
        <w:rPr>
          <w:rFonts w:ascii="Times New Roman" w:eastAsia="Calibri" w:hAnsi="Times New Roman" w:cs="Times New Roman"/>
          <w:kern w:val="0"/>
          <w:sz w:val="20"/>
          <w:szCs w:val="20"/>
          <w14:ligatures w14:val="none"/>
        </w:rPr>
        <w:t xml:space="preserve"> fracture along the axis of striking direction of the artifact. The unintentional snapping of the flake with three converging dorsal negatives and a triangular morphology is possibly related to applying a too-strong force from a steep knapping angle or a material failure during the main production phase. The close spatial position of the two discovered fragments in the same archaeological context that were originally detached during the same knapping action thereby argues for discarding debitage waste at the place of action. It embraces further the high unlikelihood of taphonomical dislocation. </w:t>
      </w:r>
    </w:p>
    <w:p w14:paraId="56FBA7CC" w14:textId="78E6ACDB" w:rsidR="00002D42" w:rsidRPr="00002D42" w:rsidRDefault="000B6A23" w:rsidP="00002D42">
      <w:pPr>
        <w:keepNext/>
        <w:spacing w:after="0" w:line="360" w:lineRule="auto"/>
        <w:jc w:val="both"/>
        <w:rPr>
          <w:rFonts w:ascii="Times New Roman" w:eastAsia="Calibri" w:hAnsi="Times New Roman" w:cs="Times New Roman"/>
          <w:kern w:val="0"/>
          <w:sz w:val="20"/>
          <w:szCs w:val="20"/>
          <w14:ligatures w14:val="none"/>
        </w:rPr>
      </w:pPr>
      <w:r>
        <w:rPr>
          <w:noProof/>
          <w:sz w:val="20"/>
          <w:szCs w:val="20"/>
        </w:rPr>
        <w:drawing>
          <wp:inline distT="0" distB="0" distL="0" distR="0" wp14:anchorId="4482418C" wp14:editId="1706995C">
            <wp:extent cx="5751195" cy="2157181"/>
            <wp:effectExtent l="0" t="0" r="1905" b="0"/>
            <wp:docPr id="128913296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132968" name="Grafik 1"/>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751195" cy="2157181"/>
                    </a:xfrm>
                    <a:prstGeom prst="rect">
                      <a:avLst/>
                    </a:prstGeom>
                    <a:noFill/>
                    <a:ln>
                      <a:noFill/>
                    </a:ln>
                  </pic:spPr>
                </pic:pic>
              </a:graphicData>
            </a:graphic>
          </wp:inline>
        </w:drawing>
      </w:r>
    </w:p>
    <w:p w14:paraId="518F1FD9" w14:textId="08E0B31E" w:rsidR="000B6A23" w:rsidRPr="0054634D" w:rsidRDefault="000B6A23" w:rsidP="000B6A23">
      <w:pPr>
        <w:spacing w:after="0" w:line="240" w:lineRule="auto"/>
        <w:jc w:val="both"/>
        <w:rPr>
          <w:rFonts w:ascii="Times New Roman" w:eastAsia="Calibri" w:hAnsi="Times New Roman" w:cs="Times New Roman"/>
          <w:b/>
          <w:i/>
          <w:iCs/>
          <w:color w:val="000000"/>
          <w:kern w:val="0"/>
          <w:sz w:val="20"/>
          <w:szCs w:val="20"/>
          <w14:ligatures w14:val="none"/>
        </w:rPr>
      </w:pPr>
      <w:r w:rsidRPr="0054634D">
        <w:rPr>
          <w:rFonts w:ascii="Times New Roman" w:eastAsia="Calibri" w:hAnsi="Times New Roman" w:cs="Times New Roman"/>
          <w:b/>
          <w:i/>
          <w:iCs/>
          <w:color w:val="000000"/>
          <w:kern w:val="0"/>
          <w:sz w:val="20"/>
          <w:szCs w:val="20"/>
          <w14:ligatures w14:val="none"/>
        </w:rPr>
        <w:t>Fig S</w:t>
      </w:r>
      <w:r w:rsidRPr="0054634D">
        <w:rPr>
          <w:rFonts w:ascii="Times New Roman" w:eastAsia="Calibri" w:hAnsi="Times New Roman" w:cs="Times New Roman"/>
          <w:b/>
          <w:i/>
          <w:iCs/>
          <w:color w:val="000000"/>
          <w:kern w:val="0"/>
          <w:sz w:val="20"/>
          <w:szCs w:val="20"/>
          <w14:ligatures w14:val="none"/>
        </w:rPr>
        <w:fldChar w:fldCharType="begin"/>
      </w:r>
      <w:r w:rsidRPr="0054634D">
        <w:rPr>
          <w:rFonts w:ascii="Times New Roman" w:eastAsia="Calibri" w:hAnsi="Times New Roman" w:cs="Times New Roman"/>
          <w:b/>
          <w:i/>
          <w:iCs/>
          <w:color w:val="000000"/>
          <w:kern w:val="0"/>
          <w:sz w:val="20"/>
          <w:szCs w:val="20"/>
          <w14:ligatures w14:val="none"/>
        </w:rPr>
        <w:instrText xml:space="preserve"> SEQ Figure \* ARABIC </w:instrText>
      </w:r>
      <w:r w:rsidRPr="0054634D">
        <w:rPr>
          <w:rFonts w:ascii="Times New Roman" w:eastAsia="Calibri" w:hAnsi="Times New Roman" w:cs="Times New Roman"/>
          <w:b/>
          <w:i/>
          <w:iCs/>
          <w:color w:val="000000"/>
          <w:kern w:val="0"/>
          <w:sz w:val="20"/>
          <w:szCs w:val="20"/>
          <w14:ligatures w14:val="none"/>
        </w:rPr>
        <w:fldChar w:fldCharType="separate"/>
      </w:r>
      <w:r w:rsidRPr="0054634D">
        <w:rPr>
          <w:rFonts w:ascii="Times New Roman" w:eastAsia="Calibri" w:hAnsi="Times New Roman" w:cs="Times New Roman"/>
          <w:b/>
          <w:i/>
          <w:iCs/>
          <w:color w:val="000000"/>
          <w:kern w:val="0"/>
          <w:sz w:val="20"/>
          <w:szCs w:val="20"/>
          <w14:ligatures w14:val="none"/>
        </w:rPr>
        <w:t>8</w:t>
      </w:r>
      <w:r w:rsidRPr="0054634D">
        <w:rPr>
          <w:rFonts w:ascii="Times New Roman" w:eastAsia="Calibri" w:hAnsi="Times New Roman" w:cs="Times New Roman"/>
          <w:b/>
          <w:i/>
          <w:iCs/>
          <w:color w:val="000000"/>
          <w:kern w:val="0"/>
          <w:sz w:val="20"/>
          <w:szCs w:val="20"/>
          <w14:ligatures w14:val="none"/>
        </w:rPr>
        <w:fldChar w:fldCharType="end"/>
      </w:r>
      <w:r w:rsidRPr="0054634D">
        <w:rPr>
          <w:rFonts w:ascii="Times New Roman" w:eastAsia="Calibri" w:hAnsi="Times New Roman" w:cs="Times New Roman"/>
          <w:b/>
          <w:i/>
          <w:iCs/>
          <w:color w:val="000000"/>
          <w:kern w:val="0"/>
          <w:sz w:val="20"/>
          <w:szCs w:val="20"/>
          <w14:ligatures w14:val="none"/>
        </w:rPr>
        <w:t xml:space="preserve"> </w:t>
      </w:r>
    </w:p>
    <w:p w14:paraId="7AC5A617" w14:textId="3636E56E" w:rsidR="000B6A23" w:rsidRPr="00002D42" w:rsidRDefault="0054634D" w:rsidP="000B6A23">
      <w:pPr>
        <w:spacing w:after="0" w:line="240" w:lineRule="auto"/>
        <w:jc w:val="both"/>
        <w:rPr>
          <w:rFonts w:ascii="Times New Roman" w:eastAsia="Calibri" w:hAnsi="Times New Roman" w:cs="Times New Roman"/>
          <w:i/>
          <w:iCs/>
          <w:color w:val="000000"/>
          <w:kern w:val="0"/>
          <w:sz w:val="20"/>
          <w:szCs w:val="20"/>
          <w14:ligatures w14:val="none"/>
        </w:rPr>
      </w:pPr>
      <w:r>
        <w:rPr>
          <w:rFonts w:ascii="Times New Roman" w:eastAsia="Calibri" w:hAnsi="Times New Roman" w:cs="Times New Roman"/>
          <w:i/>
          <w:iCs/>
          <w:color w:val="000000"/>
          <w:kern w:val="0"/>
          <w:sz w:val="20"/>
          <w:szCs w:val="20"/>
          <w14:ligatures w14:val="none"/>
        </w:rPr>
        <w:t xml:space="preserve">(1) </w:t>
      </w:r>
      <w:r w:rsidR="000B6A23" w:rsidRPr="00002D42">
        <w:rPr>
          <w:rFonts w:ascii="Times New Roman" w:eastAsia="Calibri" w:hAnsi="Times New Roman" w:cs="Times New Roman"/>
          <w:i/>
          <w:iCs/>
          <w:color w:val="000000"/>
          <w:kern w:val="0"/>
          <w:sz w:val="20"/>
          <w:szCs w:val="20"/>
          <w14:ligatures w14:val="none"/>
        </w:rPr>
        <w:t xml:space="preserve">RG </w:t>
      </w:r>
      <w:r w:rsidR="000B6A23">
        <w:rPr>
          <w:rFonts w:ascii="Times New Roman" w:eastAsia="Calibri" w:hAnsi="Times New Roman" w:cs="Times New Roman"/>
          <w:i/>
          <w:iCs/>
          <w:color w:val="000000"/>
          <w:kern w:val="0"/>
          <w:sz w:val="20"/>
          <w:szCs w:val="20"/>
          <w14:ligatures w14:val="none"/>
        </w:rPr>
        <w:t>9</w:t>
      </w:r>
      <w:r w:rsidR="000B6A23" w:rsidRPr="00002D42">
        <w:rPr>
          <w:rFonts w:ascii="Times New Roman" w:eastAsia="Calibri" w:hAnsi="Times New Roman" w:cs="Times New Roman"/>
          <w:i/>
          <w:iCs/>
          <w:color w:val="000000"/>
          <w:kern w:val="0"/>
          <w:sz w:val="20"/>
          <w:szCs w:val="20"/>
          <w14:ligatures w14:val="none"/>
        </w:rPr>
        <w:t xml:space="preserve"> (</w:t>
      </w:r>
      <w:r w:rsidR="009F58C2">
        <w:rPr>
          <w:rFonts w:ascii="Times New Roman" w:eastAsia="Calibri" w:hAnsi="Times New Roman" w:cs="Times New Roman"/>
          <w:i/>
          <w:iCs/>
          <w:color w:val="000000"/>
          <w:kern w:val="0"/>
          <w:sz w:val="20"/>
          <w:szCs w:val="20"/>
          <w14:ligatures w14:val="none"/>
        </w:rPr>
        <w:t xml:space="preserve">(A) </w:t>
      </w:r>
      <w:r w:rsidR="000B6A23" w:rsidRPr="00002D42">
        <w:rPr>
          <w:rFonts w:ascii="Times New Roman" w:eastAsia="Calibri" w:hAnsi="Times New Roman" w:cs="Times New Roman"/>
          <w:i/>
          <w:iCs/>
          <w:color w:val="000000"/>
          <w:kern w:val="0"/>
          <w:sz w:val="20"/>
          <w:szCs w:val="20"/>
          <w14:ligatures w14:val="none"/>
        </w:rPr>
        <w:t>Inv. No</w:t>
      </w:r>
      <w:r w:rsidR="000B6A23">
        <w:rPr>
          <w:rFonts w:ascii="Times New Roman" w:eastAsia="Calibri" w:hAnsi="Times New Roman" w:cs="Times New Roman"/>
          <w:i/>
          <w:iCs/>
          <w:color w:val="000000"/>
          <w:kern w:val="0"/>
          <w:sz w:val="20"/>
          <w:szCs w:val="20"/>
          <w14:ligatures w14:val="none"/>
        </w:rPr>
        <w:t>. 394</w:t>
      </w:r>
      <w:r w:rsidR="000B6A23" w:rsidRPr="00002D42">
        <w:rPr>
          <w:rFonts w:ascii="Times New Roman" w:eastAsia="Calibri" w:hAnsi="Times New Roman" w:cs="Times New Roman"/>
          <w:i/>
          <w:iCs/>
          <w:color w:val="000000"/>
          <w:kern w:val="0"/>
          <w:sz w:val="20"/>
          <w:szCs w:val="20"/>
          <w14:ligatures w14:val="none"/>
        </w:rPr>
        <w:t xml:space="preserve">, </w:t>
      </w:r>
      <w:r w:rsidR="009F58C2">
        <w:rPr>
          <w:rFonts w:ascii="Times New Roman" w:eastAsia="Calibri" w:hAnsi="Times New Roman" w:cs="Times New Roman"/>
          <w:i/>
          <w:iCs/>
          <w:color w:val="000000"/>
          <w:kern w:val="0"/>
          <w:sz w:val="20"/>
          <w:szCs w:val="20"/>
          <w14:ligatures w14:val="none"/>
        </w:rPr>
        <w:t xml:space="preserve">(B) </w:t>
      </w:r>
      <w:r w:rsidR="000B6A23" w:rsidRPr="00002D42">
        <w:rPr>
          <w:rFonts w:ascii="Times New Roman" w:eastAsia="Calibri" w:hAnsi="Times New Roman" w:cs="Times New Roman"/>
          <w:i/>
          <w:iCs/>
          <w:color w:val="000000"/>
          <w:kern w:val="0"/>
          <w:sz w:val="20"/>
          <w:szCs w:val="20"/>
          <w14:ligatures w14:val="none"/>
        </w:rPr>
        <w:t xml:space="preserve">Inv. No. </w:t>
      </w:r>
      <w:r w:rsidR="000B6A23">
        <w:rPr>
          <w:rFonts w:ascii="Times New Roman" w:eastAsia="Calibri" w:hAnsi="Times New Roman" w:cs="Times New Roman"/>
          <w:i/>
          <w:iCs/>
          <w:color w:val="000000"/>
          <w:kern w:val="0"/>
          <w:sz w:val="20"/>
          <w:szCs w:val="20"/>
          <w14:ligatures w14:val="none"/>
        </w:rPr>
        <w:t>394</w:t>
      </w:r>
      <w:r w:rsidR="000B6A23" w:rsidRPr="00002D42">
        <w:rPr>
          <w:rFonts w:ascii="Times New Roman" w:eastAsia="Calibri" w:hAnsi="Times New Roman" w:cs="Times New Roman"/>
          <w:i/>
          <w:iCs/>
          <w:color w:val="000000"/>
          <w:kern w:val="0"/>
          <w:sz w:val="20"/>
          <w:szCs w:val="20"/>
          <w14:ligatures w14:val="none"/>
        </w:rPr>
        <w:t xml:space="preserve">, left and right lateral fragments of a </w:t>
      </w:r>
      <w:proofErr w:type="spellStart"/>
      <w:r w:rsidR="000B6A23" w:rsidRPr="00002D42">
        <w:rPr>
          <w:rFonts w:ascii="Times New Roman" w:eastAsia="Calibri" w:hAnsi="Times New Roman" w:cs="Times New Roman"/>
          <w:i/>
          <w:iCs/>
          <w:color w:val="000000"/>
          <w:kern w:val="0"/>
          <w:sz w:val="20"/>
          <w:szCs w:val="20"/>
          <w14:ligatures w14:val="none"/>
        </w:rPr>
        <w:t>siret</w:t>
      </w:r>
      <w:proofErr w:type="spellEnd"/>
      <w:r w:rsidR="000B6A23" w:rsidRPr="00002D42">
        <w:rPr>
          <w:rFonts w:ascii="Times New Roman" w:eastAsia="Calibri" w:hAnsi="Times New Roman" w:cs="Times New Roman"/>
          <w:i/>
          <w:iCs/>
          <w:color w:val="000000"/>
          <w:kern w:val="0"/>
          <w:sz w:val="20"/>
          <w:szCs w:val="20"/>
          <w14:ligatures w14:val="none"/>
        </w:rPr>
        <w:t xml:space="preserve"> broken flake)</w:t>
      </w:r>
    </w:p>
    <w:p w14:paraId="0B81AD88" w14:textId="730C6B86" w:rsidR="000B6A23" w:rsidRPr="00002D42" w:rsidRDefault="0054634D" w:rsidP="000B6A23">
      <w:pPr>
        <w:spacing w:after="0" w:line="240" w:lineRule="auto"/>
        <w:jc w:val="both"/>
        <w:rPr>
          <w:rFonts w:ascii="Times New Roman" w:eastAsia="Calibri" w:hAnsi="Times New Roman" w:cs="Times New Roman"/>
          <w:i/>
          <w:iCs/>
          <w:color w:val="000000"/>
          <w:kern w:val="0"/>
          <w:sz w:val="20"/>
          <w:szCs w:val="20"/>
          <w14:ligatures w14:val="none"/>
        </w:rPr>
      </w:pPr>
      <w:r>
        <w:rPr>
          <w:rFonts w:ascii="Times New Roman" w:eastAsia="Calibri" w:hAnsi="Times New Roman" w:cs="Times New Roman"/>
          <w:i/>
          <w:iCs/>
          <w:color w:val="000000"/>
          <w:kern w:val="0"/>
          <w:sz w:val="20"/>
          <w:szCs w:val="20"/>
          <w14:ligatures w14:val="none"/>
        </w:rPr>
        <w:t xml:space="preserve">(2) </w:t>
      </w:r>
      <w:r w:rsidR="000B6A23" w:rsidRPr="00002D42">
        <w:rPr>
          <w:rFonts w:ascii="Times New Roman" w:eastAsia="Calibri" w:hAnsi="Times New Roman" w:cs="Times New Roman"/>
          <w:i/>
          <w:iCs/>
          <w:color w:val="000000"/>
          <w:kern w:val="0"/>
          <w:sz w:val="20"/>
          <w:szCs w:val="20"/>
          <w14:ligatures w14:val="none"/>
        </w:rPr>
        <w:t xml:space="preserve">RG </w:t>
      </w:r>
      <w:r w:rsidR="000B6A23">
        <w:rPr>
          <w:rFonts w:ascii="Times New Roman" w:eastAsia="Calibri" w:hAnsi="Times New Roman" w:cs="Times New Roman"/>
          <w:i/>
          <w:iCs/>
          <w:color w:val="000000"/>
          <w:kern w:val="0"/>
          <w:sz w:val="20"/>
          <w:szCs w:val="20"/>
          <w14:ligatures w14:val="none"/>
        </w:rPr>
        <w:t>13</w:t>
      </w:r>
      <w:r w:rsidR="000B6A23" w:rsidRPr="00002D42">
        <w:rPr>
          <w:rFonts w:ascii="Times New Roman" w:eastAsia="Calibri" w:hAnsi="Times New Roman" w:cs="Times New Roman"/>
          <w:i/>
          <w:iCs/>
          <w:color w:val="000000"/>
          <w:kern w:val="0"/>
          <w:sz w:val="20"/>
          <w:szCs w:val="20"/>
          <w14:ligatures w14:val="none"/>
        </w:rPr>
        <w:t xml:space="preserve"> (</w:t>
      </w:r>
      <w:r w:rsidR="009F58C2">
        <w:rPr>
          <w:rFonts w:ascii="Times New Roman" w:eastAsia="Calibri" w:hAnsi="Times New Roman" w:cs="Times New Roman"/>
          <w:i/>
          <w:iCs/>
          <w:color w:val="000000"/>
          <w:kern w:val="0"/>
          <w:sz w:val="20"/>
          <w:szCs w:val="20"/>
          <w14:ligatures w14:val="none"/>
        </w:rPr>
        <w:t xml:space="preserve">(A) </w:t>
      </w:r>
      <w:r w:rsidR="000B6A23" w:rsidRPr="00002D42">
        <w:rPr>
          <w:rFonts w:ascii="Times New Roman" w:eastAsia="Calibri" w:hAnsi="Times New Roman" w:cs="Times New Roman"/>
          <w:i/>
          <w:iCs/>
          <w:color w:val="000000"/>
          <w:kern w:val="0"/>
          <w:sz w:val="20"/>
          <w:szCs w:val="20"/>
          <w14:ligatures w14:val="none"/>
        </w:rPr>
        <w:t xml:space="preserve">Inv. No </w:t>
      </w:r>
      <w:r w:rsidR="000B6A23">
        <w:rPr>
          <w:rFonts w:ascii="Times New Roman" w:eastAsia="Calibri" w:hAnsi="Times New Roman" w:cs="Times New Roman"/>
          <w:i/>
          <w:iCs/>
          <w:color w:val="000000"/>
          <w:kern w:val="0"/>
          <w:sz w:val="20"/>
          <w:szCs w:val="20"/>
          <w14:ligatures w14:val="none"/>
        </w:rPr>
        <w:t>551</w:t>
      </w:r>
      <w:r w:rsidR="000B6A23" w:rsidRPr="00002D42">
        <w:rPr>
          <w:rFonts w:ascii="Times New Roman" w:eastAsia="Calibri" w:hAnsi="Times New Roman" w:cs="Times New Roman"/>
          <w:i/>
          <w:iCs/>
          <w:color w:val="000000"/>
          <w:kern w:val="0"/>
          <w:sz w:val="20"/>
          <w:szCs w:val="20"/>
          <w14:ligatures w14:val="none"/>
        </w:rPr>
        <w:t xml:space="preserve">, </w:t>
      </w:r>
      <w:r w:rsidR="009F58C2">
        <w:rPr>
          <w:rFonts w:ascii="Times New Roman" w:eastAsia="Calibri" w:hAnsi="Times New Roman" w:cs="Times New Roman"/>
          <w:i/>
          <w:iCs/>
          <w:color w:val="000000"/>
          <w:kern w:val="0"/>
          <w:sz w:val="20"/>
          <w:szCs w:val="20"/>
          <w14:ligatures w14:val="none"/>
        </w:rPr>
        <w:t xml:space="preserve">(B) </w:t>
      </w:r>
      <w:r w:rsidR="000B6A23" w:rsidRPr="00002D42">
        <w:rPr>
          <w:rFonts w:ascii="Times New Roman" w:eastAsia="Calibri" w:hAnsi="Times New Roman" w:cs="Times New Roman"/>
          <w:i/>
          <w:iCs/>
          <w:color w:val="000000"/>
          <w:kern w:val="0"/>
          <w:sz w:val="20"/>
          <w:szCs w:val="20"/>
          <w14:ligatures w14:val="none"/>
        </w:rPr>
        <w:t xml:space="preserve">Inv. No. </w:t>
      </w:r>
      <w:r w:rsidR="000B6A23">
        <w:rPr>
          <w:rFonts w:ascii="Times New Roman" w:eastAsia="Calibri" w:hAnsi="Times New Roman" w:cs="Times New Roman"/>
          <w:i/>
          <w:iCs/>
          <w:color w:val="000000"/>
          <w:kern w:val="0"/>
          <w:sz w:val="20"/>
          <w:szCs w:val="20"/>
          <w14:ligatures w14:val="none"/>
        </w:rPr>
        <w:t>548</w:t>
      </w:r>
      <w:r w:rsidR="000B6A23" w:rsidRPr="00002D42">
        <w:rPr>
          <w:rFonts w:ascii="Times New Roman" w:eastAsia="Calibri" w:hAnsi="Times New Roman" w:cs="Times New Roman"/>
          <w:i/>
          <w:iCs/>
          <w:color w:val="000000"/>
          <w:kern w:val="0"/>
          <w:sz w:val="20"/>
          <w:szCs w:val="20"/>
          <w14:ligatures w14:val="none"/>
        </w:rPr>
        <w:t xml:space="preserve">, proximal and </w:t>
      </w:r>
      <w:r w:rsidR="000B6A23">
        <w:rPr>
          <w:rFonts w:ascii="Times New Roman" w:eastAsia="Calibri" w:hAnsi="Times New Roman" w:cs="Times New Roman"/>
          <w:i/>
          <w:iCs/>
          <w:color w:val="000000"/>
          <w:kern w:val="0"/>
          <w:sz w:val="20"/>
          <w:szCs w:val="20"/>
          <w14:ligatures w14:val="none"/>
        </w:rPr>
        <w:t xml:space="preserve">distal flake </w:t>
      </w:r>
      <w:r w:rsidR="000B6A23" w:rsidRPr="00002D42">
        <w:rPr>
          <w:rFonts w:ascii="Times New Roman" w:eastAsia="Calibri" w:hAnsi="Times New Roman" w:cs="Times New Roman"/>
          <w:i/>
          <w:iCs/>
          <w:color w:val="000000"/>
          <w:kern w:val="0"/>
          <w:sz w:val="20"/>
          <w:szCs w:val="20"/>
          <w14:ligatures w14:val="none"/>
        </w:rPr>
        <w:t>fragment</w:t>
      </w:r>
      <w:r w:rsidR="000B6A23">
        <w:rPr>
          <w:rFonts w:ascii="Times New Roman" w:eastAsia="Calibri" w:hAnsi="Times New Roman" w:cs="Times New Roman"/>
          <w:i/>
          <w:iCs/>
          <w:color w:val="000000"/>
          <w:kern w:val="0"/>
          <w:sz w:val="20"/>
          <w:szCs w:val="20"/>
          <w14:ligatures w14:val="none"/>
        </w:rPr>
        <w:t>s</w:t>
      </w:r>
      <w:r w:rsidR="000B6A23" w:rsidRPr="00002D42">
        <w:rPr>
          <w:rFonts w:ascii="Times New Roman" w:eastAsia="Calibri" w:hAnsi="Times New Roman" w:cs="Times New Roman"/>
          <w:i/>
          <w:iCs/>
          <w:color w:val="000000"/>
          <w:kern w:val="0"/>
          <w:sz w:val="20"/>
          <w:szCs w:val="20"/>
          <w14:ligatures w14:val="none"/>
        </w:rPr>
        <w:t>)</w:t>
      </w:r>
    </w:p>
    <w:p w14:paraId="08EAE08C" w14:textId="6536BB89" w:rsidR="000B6A23" w:rsidRPr="00002D42" w:rsidRDefault="0054634D" w:rsidP="000B6A23">
      <w:pPr>
        <w:spacing w:after="0" w:line="240" w:lineRule="auto"/>
        <w:jc w:val="both"/>
        <w:rPr>
          <w:rFonts w:ascii="Times New Roman" w:eastAsia="Calibri" w:hAnsi="Times New Roman" w:cs="Times New Roman"/>
          <w:i/>
          <w:iCs/>
          <w:color w:val="000000"/>
          <w:kern w:val="0"/>
          <w:sz w:val="20"/>
          <w:szCs w:val="20"/>
          <w14:ligatures w14:val="none"/>
        </w:rPr>
      </w:pPr>
      <w:r>
        <w:rPr>
          <w:rFonts w:ascii="Times New Roman" w:eastAsia="Calibri" w:hAnsi="Times New Roman" w:cs="Times New Roman"/>
          <w:i/>
          <w:iCs/>
          <w:color w:val="000000"/>
          <w:kern w:val="0"/>
          <w:sz w:val="20"/>
          <w:szCs w:val="20"/>
          <w14:ligatures w14:val="none"/>
        </w:rPr>
        <w:t xml:space="preserve">(3) </w:t>
      </w:r>
      <w:r w:rsidR="000B6A23" w:rsidRPr="00002D42">
        <w:rPr>
          <w:rFonts w:ascii="Times New Roman" w:eastAsia="Calibri" w:hAnsi="Times New Roman" w:cs="Times New Roman"/>
          <w:i/>
          <w:iCs/>
          <w:color w:val="000000"/>
          <w:kern w:val="0"/>
          <w:sz w:val="20"/>
          <w:szCs w:val="20"/>
          <w14:ligatures w14:val="none"/>
        </w:rPr>
        <w:t>RG 1</w:t>
      </w:r>
      <w:r w:rsidR="000B6A23">
        <w:rPr>
          <w:rFonts w:ascii="Times New Roman" w:eastAsia="Calibri" w:hAnsi="Times New Roman" w:cs="Times New Roman"/>
          <w:i/>
          <w:iCs/>
          <w:color w:val="000000"/>
          <w:kern w:val="0"/>
          <w:sz w:val="20"/>
          <w:szCs w:val="20"/>
          <w14:ligatures w14:val="none"/>
        </w:rPr>
        <w:t>6</w:t>
      </w:r>
      <w:r w:rsidR="000B6A23" w:rsidRPr="00002D42">
        <w:rPr>
          <w:rFonts w:ascii="Times New Roman" w:eastAsia="Calibri" w:hAnsi="Times New Roman" w:cs="Times New Roman"/>
          <w:i/>
          <w:iCs/>
          <w:color w:val="000000"/>
          <w:kern w:val="0"/>
          <w:sz w:val="20"/>
          <w:szCs w:val="20"/>
          <w14:ligatures w14:val="none"/>
        </w:rPr>
        <w:t xml:space="preserve"> (</w:t>
      </w:r>
      <w:r w:rsidR="009F58C2">
        <w:rPr>
          <w:rFonts w:ascii="Times New Roman" w:eastAsia="Calibri" w:hAnsi="Times New Roman" w:cs="Times New Roman"/>
          <w:i/>
          <w:iCs/>
          <w:color w:val="000000"/>
          <w:kern w:val="0"/>
          <w:sz w:val="20"/>
          <w:szCs w:val="20"/>
          <w14:ligatures w14:val="none"/>
        </w:rPr>
        <w:t xml:space="preserve">(A) </w:t>
      </w:r>
      <w:r w:rsidR="000B6A23" w:rsidRPr="00002D42">
        <w:rPr>
          <w:rFonts w:ascii="Times New Roman" w:eastAsia="Calibri" w:hAnsi="Times New Roman" w:cs="Times New Roman"/>
          <w:i/>
          <w:iCs/>
          <w:color w:val="000000"/>
          <w:kern w:val="0"/>
          <w:sz w:val="20"/>
          <w:szCs w:val="20"/>
          <w14:ligatures w14:val="none"/>
        </w:rPr>
        <w:t>Inv. No. 6</w:t>
      </w:r>
      <w:r w:rsidR="000B6A23">
        <w:rPr>
          <w:rFonts w:ascii="Times New Roman" w:eastAsia="Calibri" w:hAnsi="Times New Roman" w:cs="Times New Roman"/>
          <w:i/>
          <w:iCs/>
          <w:color w:val="000000"/>
          <w:kern w:val="0"/>
          <w:sz w:val="20"/>
          <w:szCs w:val="20"/>
          <w14:ligatures w14:val="none"/>
        </w:rPr>
        <w:t>25</w:t>
      </w:r>
      <w:r w:rsidR="000B6A23" w:rsidRPr="00002D42">
        <w:rPr>
          <w:rFonts w:ascii="Times New Roman" w:eastAsia="Calibri" w:hAnsi="Times New Roman" w:cs="Times New Roman"/>
          <w:i/>
          <w:iCs/>
          <w:color w:val="000000"/>
          <w:kern w:val="0"/>
          <w:sz w:val="20"/>
          <w:szCs w:val="20"/>
          <w14:ligatures w14:val="none"/>
        </w:rPr>
        <w:t xml:space="preserve">, </w:t>
      </w:r>
      <w:r w:rsidR="009F58C2">
        <w:rPr>
          <w:rFonts w:ascii="Times New Roman" w:eastAsia="Calibri" w:hAnsi="Times New Roman" w:cs="Times New Roman"/>
          <w:i/>
          <w:iCs/>
          <w:color w:val="000000"/>
          <w:kern w:val="0"/>
          <w:sz w:val="20"/>
          <w:szCs w:val="20"/>
          <w14:ligatures w14:val="none"/>
        </w:rPr>
        <w:t xml:space="preserve">(B) </w:t>
      </w:r>
      <w:r w:rsidR="000B6A23" w:rsidRPr="00002D42">
        <w:rPr>
          <w:rFonts w:ascii="Times New Roman" w:eastAsia="Calibri" w:hAnsi="Times New Roman" w:cs="Times New Roman"/>
          <w:i/>
          <w:iCs/>
          <w:color w:val="000000"/>
          <w:kern w:val="0"/>
          <w:sz w:val="20"/>
          <w:szCs w:val="20"/>
          <w14:ligatures w14:val="none"/>
        </w:rPr>
        <w:t>Inv. No. 6</w:t>
      </w:r>
      <w:r w:rsidR="000B6A23">
        <w:rPr>
          <w:rFonts w:ascii="Times New Roman" w:eastAsia="Calibri" w:hAnsi="Times New Roman" w:cs="Times New Roman"/>
          <w:i/>
          <w:iCs/>
          <w:color w:val="000000"/>
          <w:kern w:val="0"/>
          <w:sz w:val="20"/>
          <w:szCs w:val="20"/>
          <w14:ligatures w14:val="none"/>
        </w:rPr>
        <w:t>24</w:t>
      </w:r>
      <w:r w:rsidR="000B6A23" w:rsidRPr="00002D42">
        <w:rPr>
          <w:rFonts w:ascii="Times New Roman" w:eastAsia="Calibri" w:hAnsi="Times New Roman" w:cs="Times New Roman"/>
          <w:i/>
          <w:iCs/>
          <w:color w:val="000000"/>
          <w:kern w:val="0"/>
          <w:sz w:val="20"/>
          <w:szCs w:val="20"/>
          <w14:ligatures w14:val="none"/>
        </w:rPr>
        <w:t xml:space="preserve">, proximal and </w:t>
      </w:r>
      <w:r w:rsidR="000B6A23">
        <w:rPr>
          <w:rFonts w:ascii="Times New Roman" w:eastAsia="Calibri" w:hAnsi="Times New Roman" w:cs="Times New Roman"/>
          <w:i/>
          <w:iCs/>
          <w:color w:val="000000"/>
          <w:kern w:val="0"/>
          <w:sz w:val="20"/>
          <w:szCs w:val="20"/>
          <w14:ligatures w14:val="none"/>
        </w:rPr>
        <w:t xml:space="preserve">distal cortical flake </w:t>
      </w:r>
      <w:r w:rsidR="000B6A23" w:rsidRPr="00002D42">
        <w:rPr>
          <w:rFonts w:ascii="Times New Roman" w:eastAsia="Calibri" w:hAnsi="Times New Roman" w:cs="Times New Roman"/>
          <w:i/>
          <w:iCs/>
          <w:color w:val="000000"/>
          <w:kern w:val="0"/>
          <w:sz w:val="20"/>
          <w:szCs w:val="20"/>
          <w14:ligatures w14:val="none"/>
        </w:rPr>
        <w:t>fragment</w:t>
      </w:r>
      <w:r w:rsidR="000B6A23">
        <w:rPr>
          <w:rFonts w:ascii="Times New Roman" w:eastAsia="Calibri" w:hAnsi="Times New Roman" w:cs="Times New Roman"/>
          <w:i/>
          <w:iCs/>
          <w:color w:val="000000"/>
          <w:kern w:val="0"/>
          <w:sz w:val="20"/>
          <w:szCs w:val="20"/>
          <w14:ligatures w14:val="none"/>
        </w:rPr>
        <w:t>s</w:t>
      </w:r>
      <w:r w:rsidR="000B6A23" w:rsidRPr="00002D42">
        <w:rPr>
          <w:rFonts w:ascii="Times New Roman" w:eastAsia="Calibri" w:hAnsi="Times New Roman" w:cs="Times New Roman"/>
          <w:i/>
          <w:iCs/>
          <w:color w:val="000000"/>
          <w:kern w:val="0"/>
          <w:sz w:val="20"/>
          <w:szCs w:val="20"/>
          <w14:ligatures w14:val="none"/>
        </w:rPr>
        <w:t>)</w:t>
      </w:r>
    </w:p>
    <w:p w14:paraId="6AD2ACEB" w14:textId="39932507" w:rsidR="000B6A23" w:rsidRPr="00002D42" w:rsidRDefault="0054634D" w:rsidP="000B6A23">
      <w:pPr>
        <w:spacing w:line="240" w:lineRule="auto"/>
        <w:jc w:val="both"/>
        <w:rPr>
          <w:rFonts w:ascii="Times New Roman" w:eastAsia="Calibri" w:hAnsi="Times New Roman" w:cs="Times New Roman"/>
          <w:i/>
          <w:iCs/>
          <w:color w:val="000000"/>
          <w:kern w:val="0"/>
          <w:sz w:val="20"/>
          <w:szCs w:val="20"/>
          <w14:ligatures w14:val="none"/>
        </w:rPr>
      </w:pPr>
      <w:r>
        <w:rPr>
          <w:rFonts w:ascii="Times New Roman" w:eastAsia="Calibri" w:hAnsi="Times New Roman" w:cs="Times New Roman"/>
          <w:i/>
          <w:iCs/>
          <w:color w:val="000000"/>
          <w:kern w:val="0"/>
          <w:sz w:val="20"/>
          <w:szCs w:val="20"/>
          <w14:ligatures w14:val="none"/>
        </w:rPr>
        <w:t>(</w:t>
      </w:r>
      <w:r w:rsidR="000B6A23" w:rsidRPr="00002D42">
        <w:rPr>
          <w:rFonts w:ascii="Times New Roman" w:eastAsia="Calibri" w:hAnsi="Times New Roman" w:cs="Times New Roman"/>
          <w:i/>
          <w:iCs/>
          <w:color w:val="000000"/>
          <w:kern w:val="0"/>
          <w:sz w:val="20"/>
          <w:szCs w:val="20"/>
          <w14:ligatures w14:val="none"/>
        </w:rPr>
        <w:t>4</w:t>
      </w:r>
      <w:r>
        <w:rPr>
          <w:rFonts w:ascii="Times New Roman" w:eastAsia="Calibri" w:hAnsi="Times New Roman" w:cs="Times New Roman"/>
          <w:i/>
          <w:iCs/>
          <w:color w:val="000000"/>
          <w:kern w:val="0"/>
          <w:sz w:val="20"/>
          <w:szCs w:val="20"/>
          <w14:ligatures w14:val="none"/>
        </w:rPr>
        <w:t>)</w:t>
      </w:r>
      <w:r w:rsidR="000B6A23" w:rsidRPr="00002D42">
        <w:rPr>
          <w:rFonts w:ascii="Times New Roman" w:eastAsia="Calibri" w:hAnsi="Times New Roman" w:cs="Times New Roman"/>
          <w:i/>
          <w:iCs/>
          <w:color w:val="000000"/>
          <w:kern w:val="0"/>
          <w:sz w:val="20"/>
          <w:szCs w:val="20"/>
          <w14:ligatures w14:val="none"/>
        </w:rPr>
        <w:t xml:space="preserve"> RG </w:t>
      </w:r>
      <w:r w:rsidR="000B6A23">
        <w:rPr>
          <w:rFonts w:ascii="Times New Roman" w:eastAsia="Calibri" w:hAnsi="Times New Roman" w:cs="Times New Roman"/>
          <w:i/>
          <w:iCs/>
          <w:color w:val="000000"/>
          <w:kern w:val="0"/>
          <w:sz w:val="20"/>
          <w:szCs w:val="20"/>
          <w14:ligatures w14:val="none"/>
        </w:rPr>
        <w:t>20</w:t>
      </w:r>
      <w:r w:rsidR="000B6A23" w:rsidRPr="00002D42">
        <w:rPr>
          <w:rFonts w:ascii="Times New Roman" w:eastAsia="Calibri" w:hAnsi="Times New Roman" w:cs="Times New Roman"/>
          <w:i/>
          <w:iCs/>
          <w:color w:val="000000"/>
          <w:kern w:val="0"/>
          <w:sz w:val="20"/>
          <w:szCs w:val="20"/>
          <w14:ligatures w14:val="none"/>
        </w:rPr>
        <w:t xml:space="preserve"> (</w:t>
      </w:r>
      <w:r w:rsidR="009F58C2">
        <w:rPr>
          <w:rFonts w:ascii="Times New Roman" w:eastAsia="Calibri" w:hAnsi="Times New Roman" w:cs="Times New Roman"/>
          <w:i/>
          <w:iCs/>
          <w:color w:val="000000"/>
          <w:kern w:val="0"/>
          <w:sz w:val="20"/>
          <w:szCs w:val="20"/>
          <w14:ligatures w14:val="none"/>
        </w:rPr>
        <w:t xml:space="preserve">(A) </w:t>
      </w:r>
      <w:r w:rsidR="000B6A23" w:rsidRPr="00002D42">
        <w:rPr>
          <w:rFonts w:ascii="Times New Roman" w:eastAsia="Calibri" w:hAnsi="Times New Roman" w:cs="Times New Roman"/>
          <w:i/>
          <w:iCs/>
          <w:color w:val="000000"/>
          <w:kern w:val="0"/>
          <w:sz w:val="20"/>
          <w:szCs w:val="20"/>
          <w14:ligatures w14:val="none"/>
        </w:rPr>
        <w:t xml:space="preserve">Inv. No. </w:t>
      </w:r>
      <w:r w:rsidR="000B6A23">
        <w:rPr>
          <w:rFonts w:ascii="Times New Roman" w:eastAsia="Calibri" w:hAnsi="Times New Roman" w:cs="Times New Roman"/>
          <w:i/>
          <w:iCs/>
          <w:color w:val="000000"/>
          <w:kern w:val="0"/>
          <w:sz w:val="20"/>
          <w:szCs w:val="20"/>
          <w14:ligatures w14:val="none"/>
        </w:rPr>
        <w:t>793</w:t>
      </w:r>
      <w:r w:rsidR="000B6A23" w:rsidRPr="00002D42">
        <w:rPr>
          <w:rFonts w:ascii="Times New Roman" w:eastAsia="Calibri" w:hAnsi="Times New Roman" w:cs="Times New Roman"/>
          <w:i/>
          <w:iCs/>
          <w:color w:val="000000"/>
          <w:kern w:val="0"/>
          <w:sz w:val="20"/>
          <w:szCs w:val="20"/>
          <w14:ligatures w14:val="none"/>
        </w:rPr>
        <w:t xml:space="preserve">, </w:t>
      </w:r>
      <w:r w:rsidR="009F58C2">
        <w:rPr>
          <w:rFonts w:ascii="Times New Roman" w:eastAsia="Calibri" w:hAnsi="Times New Roman" w:cs="Times New Roman"/>
          <w:i/>
          <w:iCs/>
          <w:color w:val="000000"/>
          <w:kern w:val="0"/>
          <w:sz w:val="20"/>
          <w:szCs w:val="20"/>
          <w14:ligatures w14:val="none"/>
        </w:rPr>
        <w:t xml:space="preserve">(B) </w:t>
      </w:r>
      <w:r w:rsidR="000B6A23" w:rsidRPr="00002D42">
        <w:rPr>
          <w:rFonts w:ascii="Times New Roman" w:eastAsia="Calibri" w:hAnsi="Times New Roman" w:cs="Times New Roman"/>
          <w:i/>
          <w:iCs/>
          <w:color w:val="000000"/>
          <w:kern w:val="0"/>
          <w:sz w:val="20"/>
          <w:szCs w:val="20"/>
          <w14:ligatures w14:val="none"/>
        </w:rPr>
        <w:t xml:space="preserve">Inv. No. </w:t>
      </w:r>
      <w:r w:rsidR="000B6A23">
        <w:rPr>
          <w:rFonts w:ascii="Times New Roman" w:eastAsia="Calibri" w:hAnsi="Times New Roman" w:cs="Times New Roman"/>
          <w:i/>
          <w:iCs/>
          <w:color w:val="000000"/>
          <w:kern w:val="0"/>
          <w:sz w:val="20"/>
          <w:szCs w:val="20"/>
          <w14:ligatures w14:val="none"/>
        </w:rPr>
        <w:t>796</w:t>
      </w:r>
      <w:r w:rsidR="000B6A23" w:rsidRPr="00002D42">
        <w:rPr>
          <w:rFonts w:ascii="Times New Roman" w:eastAsia="Calibri" w:hAnsi="Times New Roman" w:cs="Times New Roman"/>
          <w:i/>
          <w:iCs/>
          <w:color w:val="000000"/>
          <w:kern w:val="0"/>
          <w:sz w:val="20"/>
          <w:szCs w:val="20"/>
          <w14:ligatures w14:val="none"/>
        </w:rPr>
        <w:t>,</w:t>
      </w:r>
      <w:r w:rsidR="000B6A23" w:rsidRPr="004C1D75">
        <w:rPr>
          <w:rFonts w:ascii="Times New Roman" w:eastAsia="Calibri" w:hAnsi="Times New Roman" w:cs="Times New Roman"/>
          <w:i/>
          <w:iCs/>
          <w:color w:val="000000"/>
          <w:kern w:val="0"/>
          <w:sz w:val="20"/>
          <w:szCs w:val="20"/>
          <w14:ligatures w14:val="none"/>
        </w:rPr>
        <w:t xml:space="preserve"> </w:t>
      </w:r>
      <w:r w:rsidR="000B6A23">
        <w:rPr>
          <w:rFonts w:ascii="Times New Roman" w:eastAsia="Calibri" w:hAnsi="Times New Roman" w:cs="Times New Roman"/>
          <w:i/>
          <w:iCs/>
          <w:color w:val="000000"/>
          <w:kern w:val="0"/>
          <w:sz w:val="20"/>
          <w:szCs w:val="20"/>
          <w14:ligatures w14:val="none"/>
        </w:rPr>
        <w:t>distal</w:t>
      </w:r>
      <w:r w:rsidR="000B6A23" w:rsidRPr="00002D42">
        <w:rPr>
          <w:rFonts w:ascii="Times New Roman" w:eastAsia="Calibri" w:hAnsi="Times New Roman" w:cs="Times New Roman"/>
          <w:i/>
          <w:iCs/>
          <w:color w:val="000000"/>
          <w:kern w:val="0"/>
          <w:sz w:val="20"/>
          <w:szCs w:val="20"/>
          <w14:ligatures w14:val="none"/>
        </w:rPr>
        <w:t xml:space="preserve"> and </w:t>
      </w:r>
      <w:r w:rsidR="000B6A23">
        <w:rPr>
          <w:rFonts w:ascii="Times New Roman" w:eastAsia="Calibri" w:hAnsi="Times New Roman" w:cs="Times New Roman"/>
          <w:i/>
          <w:iCs/>
          <w:color w:val="000000"/>
          <w:kern w:val="0"/>
          <w:sz w:val="20"/>
          <w:szCs w:val="20"/>
          <w14:ligatures w14:val="none"/>
        </w:rPr>
        <w:t xml:space="preserve">medial cortical flake </w:t>
      </w:r>
      <w:r w:rsidR="000B6A23" w:rsidRPr="00002D42">
        <w:rPr>
          <w:rFonts w:ascii="Times New Roman" w:eastAsia="Calibri" w:hAnsi="Times New Roman" w:cs="Times New Roman"/>
          <w:i/>
          <w:iCs/>
          <w:color w:val="000000"/>
          <w:kern w:val="0"/>
          <w:sz w:val="20"/>
          <w:szCs w:val="20"/>
          <w14:ligatures w14:val="none"/>
        </w:rPr>
        <w:t>fragment</w:t>
      </w:r>
      <w:r w:rsidR="000B6A23">
        <w:rPr>
          <w:rFonts w:ascii="Times New Roman" w:eastAsia="Calibri" w:hAnsi="Times New Roman" w:cs="Times New Roman"/>
          <w:i/>
          <w:iCs/>
          <w:color w:val="000000"/>
          <w:kern w:val="0"/>
          <w:sz w:val="20"/>
          <w:szCs w:val="20"/>
          <w14:ligatures w14:val="none"/>
        </w:rPr>
        <w:t>s)</w:t>
      </w:r>
    </w:p>
    <w:p w14:paraId="1683AD61" w14:textId="7C16D3B8" w:rsidR="00002D42" w:rsidRDefault="00002D42" w:rsidP="000B6A23">
      <w:pPr>
        <w:spacing w:line="360" w:lineRule="auto"/>
        <w:jc w:val="both"/>
        <w:rPr>
          <w:rFonts w:ascii="Times New Roman" w:eastAsia="Calibri" w:hAnsi="Times New Roman" w:cs="Times New Roman"/>
          <w:kern w:val="0"/>
          <w:sz w:val="20"/>
          <w:szCs w:val="20"/>
          <w14:ligatures w14:val="none"/>
        </w:rPr>
      </w:pPr>
      <w:r w:rsidRPr="00002D42">
        <w:rPr>
          <w:rFonts w:ascii="Times New Roman" w:eastAsia="Calibri" w:hAnsi="Times New Roman" w:cs="Times New Roman"/>
          <w:kern w:val="0"/>
          <w:sz w:val="20"/>
          <w:szCs w:val="20"/>
          <w14:ligatures w14:val="none"/>
        </w:rPr>
        <w:t>The remaining refit groups (RG 9, 13, 16, and 20) primarily represent sets of two broken artifacts whose conjoining could be well identified by their heterogeneous cortical</w:t>
      </w:r>
      <w:r w:rsidR="004C1D75">
        <w:rPr>
          <w:rFonts w:ascii="Times New Roman" w:eastAsia="Calibri" w:hAnsi="Times New Roman" w:cs="Times New Roman"/>
          <w:kern w:val="0"/>
          <w:sz w:val="20"/>
          <w:szCs w:val="20"/>
          <w14:ligatures w14:val="none"/>
        </w:rPr>
        <w:t xml:space="preserve"> </w:t>
      </w:r>
      <w:r w:rsidRPr="00002D42">
        <w:rPr>
          <w:rFonts w:ascii="Times New Roman" w:eastAsia="Calibri" w:hAnsi="Times New Roman" w:cs="Times New Roman"/>
          <w:kern w:val="0"/>
          <w:sz w:val="20"/>
          <w:szCs w:val="20"/>
          <w14:ligatures w14:val="none"/>
        </w:rPr>
        <w:t>morphologies that could be documented on the dorsal faces</w:t>
      </w:r>
      <w:r w:rsidR="004C1D75">
        <w:rPr>
          <w:rFonts w:ascii="Times New Roman" w:eastAsia="Calibri" w:hAnsi="Times New Roman" w:cs="Times New Roman"/>
          <w:kern w:val="0"/>
          <w:sz w:val="20"/>
          <w:szCs w:val="20"/>
          <w14:ligatures w14:val="none"/>
        </w:rPr>
        <w:t xml:space="preserve"> (Fig. S8</w:t>
      </w:r>
      <w:r w:rsidR="00FF40A2" w:rsidRPr="00FF40A2">
        <w:rPr>
          <w:rFonts w:ascii="Times New Roman" w:eastAsia="Calibri" w:hAnsi="Times New Roman" w:cs="Times New Roman"/>
          <w:kern w:val="0"/>
          <w:sz w:val="20"/>
          <w:szCs w:val="20"/>
          <w14:ligatures w14:val="none"/>
        </w:rPr>
        <w:t xml:space="preserve"> </w:t>
      </w:r>
      <w:r w:rsidR="00FF40A2">
        <w:rPr>
          <w:rFonts w:ascii="Times New Roman" w:eastAsia="Calibri" w:hAnsi="Times New Roman" w:cs="Times New Roman"/>
          <w:kern w:val="0"/>
          <w:sz w:val="20"/>
          <w:szCs w:val="20"/>
          <w14:ligatures w14:val="none"/>
        </w:rPr>
        <w:t>no</w:t>
      </w:r>
      <w:r w:rsidR="00FF40A2">
        <w:rPr>
          <w:rFonts w:ascii="Times New Roman" w:eastAsia="Calibri" w:hAnsi="Times New Roman" w:cs="Times New Roman"/>
          <w:kern w:val="0"/>
          <w:sz w:val="20"/>
          <w:szCs w:val="20"/>
          <w14:ligatures w14:val="none"/>
        </w:rPr>
        <w:t>s</w:t>
      </w:r>
      <w:r w:rsidR="00FF40A2">
        <w:rPr>
          <w:rFonts w:ascii="Times New Roman" w:eastAsia="Calibri" w:hAnsi="Times New Roman" w:cs="Times New Roman"/>
          <w:kern w:val="0"/>
          <w:sz w:val="20"/>
          <w:szCs w:val="20"/>
          <w14:ligatures w14:val="none"/>
        </w:rPr>
        <w:t xml:space="preserve">. </w:t>
      </w:r>
      <w:r w:rsidR="004C1D75">
        <w:rPr>
          <w:rFonts w:ascii="Times New Roman" w:eastAsia="Calibri" w:hAnsi="Times New Roman" w:cs="Times New Roman"/>
          <w:kern w:val="0"/>
          <w:sz w:val="20"/>
          <w:szCs w:val="20"/>
          <w14:ligatures w14:val="none"/>
        </w:rPr>
        <w:t>2-4)</w:t>
      </w:r>
      <w:r w:rsidRPr="00002D42">
        <w:rPr>
          <w:rFonts w:ascii="Times New Roman" w:eastAsia="Calibri" w:hAnsi="Times New Roman" w:cs="Times New Roman"/>
          <w:kern w:val="0"/>
          <w:sz w:val="20"/>
          <w:szCs w:val="20"/>
          <w14:ligatures w14:val="none"/>
        </w:rPr>
        <w:t xml:space="preserve">. In most of these cases, the breaks occurred between the distal and the medial or proximal-medial </w:t>
      </w:r>
      <w:r w:rsidRPr="00002D42">
        <w:rPr>
          <w:rFonts w:ascii="Times New Roman" w:eastAsia="Calibri" w:hAnsi="Times New Roman" w:cs="Times New Roman"/>
          <w:kern w:val="0"/>
          <w:sz w:val="20"/>
          <w:szCs w:val="20"/>
          <w14:ligatures w14:val="none"/>
        </w:rPr>
        <w:lastRenderedPageBreak/>
        <w:t xml:space="preserve">fragment of the artifacts </w:t>
      </w:r>
      <w:r w:rsidR="004C1D75">
        <w:rPr>
          <w:rFonts w:ascii="Times New Roman" w:eastAsia="Calibri" w:hAnsi="Times New Roman" w:cs="Times New Roman"/>
          <w:kern w:val="0"/>
          <w:sz w:val="20"/>
          <w:szCs w:val="20"/>
          <w14:ligatures w14:val="none"/>
        </w:rPr>
        <w:t>but in single cases as well</w:t>
      </w:r>
      <w:r w:rsidRPr="00002D42">
        <w:rPr>
          <w:rFonts w:ascii="Times New Roman" w:eastAsia="Calibri" w:hAnsi="Times New Roman" w:cs="Times New Roman"/>
          <w:kern w:val="0"/>
          <w:sz w:val="20"/>
          <w:szCs w:val="20"/>
          <w14:ligatures w14:val="none"/>
        </w:rPr>
        <w:t xml:space="preserve"> exhibit further knapping accidents</w:t>
      </w:r>
      <w:r w:rsidR="004C1D75">
        <w:rPr>
          <w:rFonts w:ascii="Times New Roman" w:eastAsia="Calibri" w:hAnsi="Times New Roman" w:cs="Times New Roman"/>
          <w:kern w:val="0"/>
          <w:sz w:val="20"/>
          <w:szCs w:val="20"/>
          <w14:ligatures w14:val="none"/>
        </w:rPr>
        <w:t xml:space="preserve"> such as </w:t>
      </w:r>
      <w:proofErr w:type="spellStart"/>
      <w:r w:rsidR="004C1D75">
        <w:rPr>
          <w:rFonts w:ascii="Times New Roman" w:eastAsia="Calibri" w:hAnsi="Times New Roman" w:cs="Times New Roman"/>
          <w:kern w:val="0"/>
          <w:sz w:val="20"/>
          <w:szCs w:val="20"/>
          <w14:ligatures w14:val="none"/>
        </w:rPr>
        <w:t>siret</w:t>
      </w:r>
      <w:proofErr w:type="spellEnd"/>
      <w:r w:rsidR="004C1D75">
        <w:rPr>
          <w:rFonts w:ascii="Times New Roman" w:eastAsia="Calibri" w:hAnsi="Times New Roman" w:cs="Times New Roman"/>
          <w:kern w:val="0"/>
          <w:sz w:val="20"/>
          <w:szCs w:val="20"/>
          <w14:ligatures w14:val="none"/>
        </w:rPr>
        <w:t xml:space="preserve"> fractures (e.g., Fig. S8</w:t>
      </w:r>
      <w:r w:rsidR="00FF40A2" w:rsidRPr="00FF40A2">
        <w:rPr>
          <w:rFonts w:ascii="Times New Roman" w:eastAsia="Calibri" w:hAnsi="Times New Roman" w:cs="Times New Roman"/>
          <w:kern w:val="0"/>
          <w:sz w:val="20"/>
          <w:szCs w:val="20"/>
          <w14:ligatures w14:val="none"/>
        </w:rPr>
        <w:t xml:space="preserve"> </w:t>
      </w:r>
      <w:r w:rsidR="00FF40A2">
        <w:rPr>
          <w:rFonts w:ascii="Times New Roman" w:eastAsia="Calibri" w:hAnsi="Times New Roman" w:cs="Times New Roman"/>
          <w:kern w:val="0"/>
          <w:sz w:val="20"/>
          <w:szCs w:val="20"/>
          <w14:ligatures w14:val="none"/>
        </w:rPr>
        <w:t xml:space="preserve">no. </w:t>
      </w:r>
      <w:r w:rsidR="004C1D75">
        <w:rPr>
          <w:rFonts w:ascii="Times New Roman" w:eastAsia="Calibri" w:hAnsi="Times New Roman" w:cs="Times New Roman"/>
          <w:kern w:val="0"/>
          <w:sz w:val="20"/>
          <w:szCs w:val="20"/>
          <w14:ligatures w14:val="none"/>
        </w:rPr>
        <w:t>1)</w:t>
      </w:r>
      <w:r w:rsidR="008A107F">
        <w:rPr>
          <w:rFonts w:ascii="Times New Roman" w:eastAsia="Calibri" w:hAnsi="Times New Roman" w:cs="Times New Roman"/>
          <w:kern w:val="0"/>
          <w:sz w:val="20"/>
          <w:szCs w:val="20"/>
          <w14:ligatures w14:val="none"/>
        </w:rPr>
        <w:t>.</w:t>
      </w:r>
    </w:p>
    <w:p w14:paraId="3A1612F8" w14:textId="5A552356" w:rsidR="000B6A23" w:rsidRDefault="000B6A23" w:rsidP="000B6A23">
      <w:pPr>
        <w:keepNext/>
        <w:spacing w:line="360" w:lineRule="auto"/>
      </w:pPr>
    </w:p>
    <w:p w14:paraId="1F061A82" w14:textId="77777777" w:rsidR="000B6A23" w:rsidRPr="00002D42" w:rsidRDefault="000B6A23">
      <w:pPr>
        <w:rPr>
          <w:sz w:val="20"/>
          <w:szCs w:val="20"/>
        </w:rPr>
      </w:pPr>
    </w:p>
    <w:sectPr w:rsidR="000B6A23" w:rsidRPr="00002D42" w:rsidSect="009F5D47">
      <w:headerReference w:type="even" r:id="rId14"/>
      <w:headerReference w:type="default" r:id="rId15"/>
      <w:footerReference w:type="even" r:id="rId16"/>
      <w:footerReference w:type="default" r:id="rId17"/>
      <w:headerReference w:type="first" r:id="rId18"/>
      <w:footerReference w:type="first" r:id="rId19"/>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3C1F99" w14:textId="77777777" w:rsidR="00465374" w:rsidRDefault="00465374" w:rsidP="005201B4">
      <w:pPr>
        <w:spacing w:after="0" w:line="240" w:lineRule="auto"/>
      </w:pPr>
      <w:r>
        <w:separator/>
      </w:r>
    </w:p>
  </w:endnote>
  <w:endnote w:type="continuationSeparator" w:id="0">
    <w:p w14:paraId="5FE83E6F" w14:textId="77777777" w:rsidR="00465374" w:rsidRDefault="00465374" w:rsidP="005201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39EED4" w14:textId="77777777" w:rsidR="005201B4" w:rsidRDefault="005201B4">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53589585"/>
      <w:docPartObj>
        <w:docPartGallery w:val="Page Numbers (Bottom of Page)"/>
        <w:docPartUnique/>
      </w:docPartObj>
    </w:sdtPr>
    <w:sdtContent>
      <w:p w14:paraId="5A6A6EAD" w14:textId="5EDD0149" w:rsidR="005201B4" w:rsidRDefault="005201B4">
        <w:pPr>
          <w:pStyle w:val="Fuzeile"/>
          <w:jc w:val="right"/>
        </w:pPr>
        <w:r>
          <w:fldChar w:fldCharType="begin"/>
        </w:r>
        <w:r>
          <w:instrText>PAGE   \* MERGEFORMAT</w:instrText>
        </w:r>
        <w:r>
          <w:fldChar w:fldCharType="separate"/>
        </w:r>
        <w:r>
          <w:rPr>
            <w:lang w:val="de-DE"/>
          </w:rPr>
          <w:t>2</w:t>
        </w:r>
        <w:r>
          <w:fldChar w:fldCharType="end"/>
        </w:r>
      </w:p>
    </w:sdtContent>
  </w:sdt>
  <w:p w14:paraId="37F0B7D9" w14:textId="77777777" w:rsidR="005201B4" w:rsidRDefault="005201B4">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6ED228" w14:textId="77777777" w:rsidR="005201B4" w:rsidRDefault="005201B4">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6964894" w14:textId="77777777" w:rsidR="00465374" w:rsidRDefault="00465374" w:rsidP="005201B4">
      <w:pPr>
        <w:spacing w:after="0" w:line="240" w:lineRule="auto"/>
      </w:pPr>
      <w:r>
        <w:separator/>
      </w:r>
    </w:p>
  </w:footnote>
  <w:footnote w:type="continuationSeparator" w:id="0">
    <w:p w14:paraId="50F16046" w14:textId="77777777" w:rsidR="00465374" w:rsidRDefault="00465374" w:rsidP="005201B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96462E" w14:textId="77777777" w:rsidR="005201B4" w:rsidRDefault="005201B4">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6FB9F6" w14:textId="77777777" w:rsidR="005201B4" w:rsidRDefault="005201B4">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9A1C3B" w14:textId="77777777" w:rsidR="005201B4" w:rsidRDefault="005201B4">
    <w:pPr>
      <w:pStyle w:val="Kopfzeil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8"/>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zCxsDQ3MDA2NTa3NDNT0lEKTi0uzszPAykwrgUAuWzO0CwAAAA="/>
  </w:docVars>
  <w:rsids>
    <w:rsidRoot w:val="00002D42"/>
    <w:rsid w:val="00002D42"/>
    <w:rsid w:val="000407F6"/>
    <w:rsid w:val="000B6A23"/>
    <w:rsid w:val="00236887"/>
    <w:rsid w:val="002D40D2"/>
    <w:rsid w:val="00465374"/>
    <w:rsid w:val="004B71A0"/>
    <w:rsid w:val="004C1D75"/>
    <w:rsid w:val="005201B4"/>
    <w:rsid w:val="00524E3D"/>
    <w:rsid w:val="0054634D"/>
    <w:rsid w:val="005705E1"/>
    <w:rsid w:val="00615EC2"/>
    <w:rsid w:val="00671A82"/>
    <w:rsid w:val="00720226"/>
    <w:rsid w:val="007767CB"/>
    <w:rsid w:val="008A107F"/>
    <w:rsid w:val="00927449"/>
    <w:rsid w:val="009F58C2"/>
    <w:rsid w:val="009F5D47"/>
    <w:rsid w:val="00A0143F"/>
    <w:rsid w:val="00E557B0"/>
    <w:rsid w:val="00FF40A2"/>
    <w:rsid w:val="00FF5E5C"/>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4925FC"/>
  <w14:defaultImageDpi w14:val="32767"/>
  <w15:chartTrackingRefBased/>
  <w15:docId w15:val="{C0AA3A2F-8D2C-4866-BE88-20E1E9C306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002D42"/>
    <w:pPr>
      <w:keepNext/>
      <w:keepLines/>
      <w:spacing w:before="360" w:after="80"/>
      <w:outlineLvl w:val="0"/>
    </w:pPr>
    <w:rPr>
      <w:rFonts w:ascii="Times New Roman" w:eastAsiaTheme="majorEastAsia" w:hAnsi="Times New Roman" w:cstheme="majorBidi"/>
      <w:b/>
      <w:color w:val="000000" w:themeColor="text1"/>
      <w:sz w:val="24"/>
      <w:szCs w:val="40"/>
      <w:u w:val="single"/>
    </w:rPr>
  </w:style>
  <w:style w:type="paragraph" w:styleId="berschrift2">
    <w:name w:val="heading 2"/>
    <w:basedOn w:val="Standard"/>
    <w:next w:val="Standard"/>
    <w:link w:val="berschrift2Zchn"/>
    <w:uiPriority w:val="9"/>
    <w:semiHidden/>
    <w:unhideWhenUsed/>
    <w:qFormat/>
    <w:rsid w:val="00002D4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002D42"/>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002D42"/>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002D42"/>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002D42"/>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002D42"/>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002D42"/>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002D42"/>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002D42"/>
    <w:rPr>
      <w:rFonts w:ascii="Times New Roman" w:eastAsiaTheme="majorEastAsia" w:hAnsi="Times New Roman" w:cstheme="majorBidi"/>
      <w:b/>
      <w:color w:val="000000" w:themeColor="text1"/>
      <w:sz w:val="24"/>
      <w:szCs w:val="40"/>
      <w:u w:val="single"/>
    </w:rPr>
  </w:style>
  <w:style w:type="character" w:customStyle="1" w:styleId="berschrift2Zchn">
    <w:name w:val="Überschrift 2 Zchn"/>
    <w:basedOn w:val="Absatz-Standardschriftart"/>
    <w:link w:val="berschrift2"/>
    <w:uiPriority w:val="9"/>
    <w:semiHidden/>
    <w:rsid w:val="00002D42"/>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002D42"/>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002D42"/>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002D42"/>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002D42"/>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002D42"/>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002D42"/>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002D42"/>
    <w:rPr>
      <w:rFonts w:eastAsiaTheme="majorEastAsia" w:cstheme="majorBidi"/>
      <w:color w:val="272727" w:themeColor="text1" w:themeTint="D8"/>
    </w:rPr>
  </w:style>
  <w:style w:type="paragraph" w:styleId="Titel">
    <w:name w:val="Title"/>
    <w:basedOn w:val="Standard"/>
    <w:next w:val="Standard"/>
    <w:link w:val="TitelZchn"/>
    <w:uiPriority w:val="10"/>
    <w:qFormat/>
    <w:rsid w:val="00002D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002D42"/>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002D42"/>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002D42"/>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002D42"/>
    <w:pPr>
      <w:spacing w:before="160"/>
      <w:jc w:val="center"/>
    </w:pPr>
    <w:rPr>
      <w:i/>
      <w:iCs/>
      <w:color w:val="404040" w:themeColor="text1" w:themeTint="BF"/>
    </w:rPr>
  </w:style>
  <w:style w:type="character" w:customStyle="1" w:styleId="ZitatZchn">
    <w:name w:val="Zitat Zchn"/>
    <w:basedOn w:val="Absatz-Standardschriftart"/>
    <w:link w:val="Zitat"/>
    <w:uiPriority w:val="29"/>
    <w:rsid w:val="00002D42"/>
    <w:rPr>
      <w:i/>
      <w:iCs/>
      <w:color w:val="404040" w:themeColor="text1" w:themeTint="BF"/>
    </w:rPr>
  </w:style>
  <w:style w:type="paragraph" w:styleId="Listenabsatz">
    <w:name w:val="List Paragraph"/>
    <w:basedOn w:val="Standard"/>
    <w:uiPriority w:val="34"/>
    <w:qFormat/>
    <w:rsid w:val="00002D42"/>
    <w:pPr>
      <w:ind w:left="720"/>
      <w:contextualSpacing/>
    </w:pPr>
  </w:style>
  <w:style w:type="character" w:styleId="IntensiveHervorhebung">
    <w:name w:val="Intense Emphasis"/>
    <w:basedOn w:val="Absatz-Standardschriftart"/>
    <w:uiPriority w:val="21"/>
    <w:qFormat/>
    <w:rsid w:val="00002D42"/>
    <w:rPr>
      <w:i/>
      <w:iCs/>
      <w:color w:val="0F4761" w:themeColor="accent1" w:themeShade="BF"/>
    </w:rPr>
  </w:style>
  <w:style w:type="paragraph" w:styleId="IntensivesZitat">
    <w:name w:val="Intense Quote"/>
    <w:basedOn w:val="Standard"/>
    <w:next w:val="Standard"/>
    <w:link w:val="IntensivesZitatZchn"/>
    <w:uiPriority w:val="30"/>
    <w:qFormat/>
    <w:rsid w:val="00002D4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002D42"/>
    <w:rPr>
      <w:i/>
      <w:iCs/>
      <w:color w:val="0F4761" w:themeColor="accent1" w:themeShade="BF"/>
    </w:rPr>
  </w:style>
  <w:style w:type="character" w:styleId="IntensiverVerweis">
    <w:name w:val="Intense Reference"/>
    <w:basedOn w:val="Absatz-Standardschriftart"/>
    <w:uiPriority w:val="32"/>
    <w:qFormat/>
    <w:rsid w:val="00002D42"/>
    <w:rPr>
      <w:b/>
      <w:bCs/>
      <w:smallCaps/>
      <w:color w:val="0F4761" w:themeColor="accent1" w:themeShade="BF"/>
      <w:spacing w:val="5"/>
    </w:rPr>
  </w:style>
  <w:style w:type="table" w:styleId="Tabellenraster">
    <w:name w:val="Table Grid"/>
    <w:basedOn w:val="NormaleTabelle"/>
    <w:uiPriority w:val="39"/>
    <w:rsid w:val="00002D42"/>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chriftung">
    <w:name w:val="caption"/>
    <w:basedOn w:val="Standard"/>
    <w:next w:val="Standard"/>
    <w:uiPriority w:val="35"/>
    <w:unhideWhenUsed/>
    <w:qFormat/>
    <w:rsid w:val="00002D42"/>
    <w:pPr>
      <w:spacing w:after="200" w:line="240" w:lineRule="auto"/>
      <w:jc w:val="both"/>
    </w:pPr>
    <w:rPr>
      <w:rFonts w:ascii="Times New Roman" w:hAnsi="Times New Roman" w:cs="Times New Roman"/>
      <w:i/>
      <w:iCs/>
      <w:color w:val="000000" w:themeColor="text1"/>
      <w:kern w:val="0"/>
      <w:sz w:val="20"/>
      <w:szCs w:val="18"/>
      <w14:ligatures w14:val="none"/>
    </w:rPr>
  </w:style>
  <w:style w:type="character" w:styleId="Kommentarzeichen">
    <w:name w:val="annotation reference"/>
    <w:basedOn w:val="Absatz-Standardschriftart"/>
    <w:uiPriority w:val="99"/>
    <w:semiHidden/>
    <w:unhideWhenUsed/>
    <w:rsid w:val="00720226"/>
    <w:rPr>
      <w:sz w:val="16"/>
      <w:szCs w:val="16"/>
    </w:rPr>
  </w:style>
  <w:style w:type="paragraph" w:styleId="Kommentartext">
    <w:name w:val="annotation text"/>
    <w:basedOn w:val="Standard"/>
    <w:link w:val="KommentartextZchn"/>
    <w:uiPriority w:val="99"/>
    <w:unhideWhenUsed/>
    <w:rsid w:val="00720226"/>
    <w:pPr>
      <w:spacing w:line="240" w:lineRule="auto"/>
    </w:pPr>
    <w:rPr>
      <w:sz w:val="20"/>
      <w:szCs w:val="20"/>
    </w:rPr>
  </w:style>
  <w:style w:type="character" w:customStyle="1" w:styleId="KommentartextZchn">
    <w:name w:val="Kommentartext Zchn"/>
    <w:basedOn w:val="Absatz-Standardschriftart"/>
    <w:link w:val="Kommentartext"/>
    <w:uiPriority w:val="99"/>
    <w:rsid w:val="00720226"/>
    <w:rPr>
      <w:sz w:val="20"/>
      <w:szCs w:val="20"/>
    </w:rPr>
  </w:style>
  <w:style w:type="paragraph" w:styleId="Kommentarthema">
    <w:name w:val="annotation subject"/>
    <w:basedOn w:val="Kommentartext"/>
    <w:next w:val="Kommentartext"/>
    <w:link w:val="KommentarthemaZchn"/>
    <w:uiPriority w:val="99"/>
    <w:semiHidden/>
    <w:unhideWhenUsed/>
    <w:rsid w:val="00720226"/>
    <w:rPr>
      <w:b/>
      <w:bCs/>
    </w:rPr>
  </w:style>
  <w:style w:type="character" w:customStyle="1" w:styleId="KommentarthemaZchn">
    <w:name w:val="Kommentarthema Zchn"/>
    <w:basedOn w:val="KommentartextZchn"/>
    <w:link w:val="Kommentarthema"/>
    <w:uiPriority w:val="99"/>
    <w:semiHidden/>
    <w:rsid w:val="00720226"/>
    <w:rPr>
      <w:b/>
      <w:bCs/>
      <w:sz w:val="20"/>
      <w:szCs w:val="20"/>
    </w:rPr>
  </w:style>
  <w:style w:type="paragraph" w:styleId="Kopfzeile">
    <w:name w:val="header"/>
    <w:basedOn w:val="Standard"/>
    <w:link w:val="KopfzeileZchn"/>
    <w:uiPriority w:val="99"/>
    <w:unhideWhenUsed/>
    <w:rsid w:val="005201B4"/>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5201B4"/>
  </w:style>
  <w:style w:type="paragraph" w:styleId="Fuzeile">
    <w:name w:val="footer"/>
    <w:basedOn w:val="Standard"/>
    <w:link w:val="FuzeileZchn"/>
    <w:uiPriority w:val="99"/>
    <w:unhideWhenUsed/>
    <w:rsid w:val="005201B4"/>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5201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header" Target="header3.xml"/><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header" Target="header2.xml"/><Relationship Id="rId10" Type="http://schemas.openxmlformats.org/officeDocument/2006/relationships/image" Target="media/image5.tiff"/><Relationship Id="rId19" Type="http://schemas.openxmlformats.org/officeDocument/2006/relationships/footer" Target="footer3.xml"/><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header" Target="header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Pages>
  <Words>2691</Words>
  <Characters>16959</Characters>
  <Application>Microsoft Office Word</Application>
  <DocSecurity>0</DocSecurity>
  <Lines>141</Lines>
  <Paragraphs>39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Gunther Moeller</dc:creator>
  <cp:keywords/>
  <dc:description/>
  <cp:lastModifiedBy>Gunther Moeller</cp:lastModifiedBy>
  <cp:revision>4</cp:revision>
  <dcterms:created xsi:type="dcterms:W3CDTF">2024-08-15T19:06:00Z</dcterms:created>
  <dcterms:modified xsi:type="dcterms:W3CDTF">2024-08-15T19:15:00Z</dcterms:modified>
</cp:coreProperties>
</file>