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03B4034" w14:textId="77777777" w:rsidR="00967856" w:rsidRPr="00AB379F" w:rsidRDefault="00967856" w:rsidP="00967856">
      <w:pPr>
        <w:rPr>
          <w:sz w:val="20"/>
          <w:szCs w:val="20"/>
          <w:lang w:val="en-GB"/>
        </w:rPr>
      </w:pPr>
      <w:r w:rsidRPr="00AB379F">
        <w:rPr>
          <w:rFonts w:cstheme="minorHAnsi"/>
          <w:b/>
          <w:bCs/>
          <w:sz w:val="20"/>
          <w:szCs w:val="20"/>
          <w:lang w:val="en-GB"/>
        </w:rPr>
        <w:t>Table S1</w:t>
      </w:r>
      <w:r w:rsidRPr="00AB379F">
        <w:rPr>
          <w:rFonts w:cstheme="minorHAnsi"/>
          <w:sz w:val="20"/>
          <w:szCs w:val="20"/>
          <w:lang w:val="en-GB"/>
        </w:rPr>
        <w:t xml:space="preserve">. </w:t>
      </w:r>
      <w:r w:rsidRPr="00AB379F">
        <w:rPr>
          <w:sz w:val="20"/>
          <w:szCs w:val="20"/>
          <w:lang w:val="en-GB"/>
        </w:rPr>
        <w:t xml:space="preserve">Clinicopathological characteristics for pRCC patients in dependence of TROP-2 expression. </w:t>
      </w:r>
    </w:p>
    <w:p w14:paraId="4C1ACD94" w14:textId="77777777" w:rsidR="00967856" w:rsidRPr="00AB379F" w:rsidRDefault="00967856" w:rsidP="00967856">
      <w:pPr>
        <w:rPr>
          <w:rFonts w:cstheme="minorHAnsi"/>
          <w:lang w:val="en-GB"/>
        </w:rPr>
      </w:pPr>
      <w:r w:rsidRPr="00AB379F">
        <w:rPr>
          <w:rFonts w:cstheme="minorHAnsi"/>
          <w:noProof/>
          <w:lang w:val="en-GB"/>
        </w:rPr>
        <w:drawing>
          <wp:inline distT="0" distB="0" distL="0" distR="0" wp14:anchorId="20E6480A" wp14:editId="3D665EC8">
            <wp:extent cx="5760720" cy="6376670"/>
            <wp:effectExtent l="0" t="0" r="0" b="0"/>
            <wp:docPr id="1524186901" name="Grafi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4186901" name="Grafik 152418690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376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4D7391" w14:textId="77777777" w:rsidR="00967856" w:rsidRPr="00AB379F" w:rsidRDefault="00967856" w:rsidP="00967856">
      <w:pPr>
        <w:rPr>
          <w:rFonts w:cstheme="minorHAnsi"/>
          <w:lang w:val="en-GB"/>
        </w:rPr>
      </w:pPr>
      <w:r w:rsidRPr="00AB379F">
        <w:rPr>
          <w:rFonts w:cstheme="minorHAnsi"/>
          <w:lang w:val="en-GB"/>
        </w:rPr>
        <w:br w:type="page"/>
      </w:r>
    </w:p>
    <w:p w14:paraId="2557627C" w14:textId="77777777" w:rsidR="00967856" w:rsidRPr="00AB379F" w:rsidRDefault="00967856" w:rsidP="00967856">
      <w:pPr>
        <w:jc w:val="both"/>
        <w:rPr>
          <w:rFonts w:cstheme="minorHAnsi"/>
          <w:b/>
          <w:bCs/>
          <w:sz w:val="20"/>
          <w:szCs w:val="20"/>
          <w:lang w:val="en-GB"/>
        </w:rPr>
      </w:pPr>
      <w:r w:rsidRPr="00AB379F">
        <w:rPr>
          <w:rFonts w:cstheme="minorHAnsi"/>
          <w:noProof/>
          <w:lang w:val="en-GB"/>
        </w:rPr>
        <w:lastRenderedPageBreak/>
        <w:drawing>
          <wp:anchor distT="0" distB="0" distL="114300" distR="114300" simplePos="0" relativeHeight="251660288" behindDoc="0" locked="0" layoutInCell="1" allowOverlap="1" wp14:anchorId="1B4EEC82" wp14:editId="095D758D">
            <wp:simplePos x="0" y="0"/>
            <wp:positionH relativeFrom="column">
              <wp:posOffset>3810</wp:posOffset>
            </wp:positionH>
            <wp:positionV relativeFrom="paragraph">
              <wp:posOffset>3810</wp:posOffset>
            </wp:positionV>
            <wp:extent cx="5760000" cy="3877200"/>
            <wp:effectExtent l="0" t="0" r="0" b="0"/>
            <wp:wrapTopAndBottom/>
            <wp:docPr id="1918803147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8803147" name="Grafik 1918803147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3877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B379F">
        <w:rPr>
          <w:rFonts w:cstheme="minorHAnsi"/>
          <w:noProof/>
          <w:lang w:val="en-GB"/>
        </w:rPr>
        <w:drawing>
          <wp:anchor distT="0" distB="0" distL="114300" distR="114300" simplePos="0" relativeHeight="251659264" behindDoc="0" locked="0" layoutInCell="1" allowOverlap="1" wp14:anchorId="0A0A3D16" wp14:editId="44A1AC58">
            <wp:simplePos x="0" y="0"/>
            <wp:positionH relativeFrom="column">
              <wp:posOffset>3810</wp:posOffset>
            </wp:positionH>
            <wp:positionV relativeFrom="paragraph">
              <wp:posOffset>4109041</wp:posOffset>
            </wp:positionV>
            <wp:extent cx="5760000" cy="2383200"/>
            <wp:effectExtent l="0" t="0" r="6350" b="4445"/>
            <wp:wrapTopAndBottom/>
            <wp:docPr id="1575919328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5919328" name="Grafik 1575919328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2383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B379F">
        <w:rPr>
          <w:rFonts w:cstheme="minorHAnsi"/>
          <w:b/>
          <w:bCs/>
          <w:sz w:val="20"/>
          <w:szCs w:val="20"/>
          <w:lang w:val="en-GB"/>
        </w:rPr>
        <w:t xml:space="preserve">Figure S1. ROC curve analyses demonstrating the strong diagnostic potential of TROP-2. </w:t>
      </w:r>
    </w:p>
    <w:p w14:paraId="2469FC9A" w14:textId="77777777" w:rsidR="00967856" w:rsidRPr="00AB379F" w:rsidRDefault="00967856" w:rsidP="00967856">
      <w:pPr>
        <w:jc w:val="both"/>
        <w:rPr>
          <w:rFonts w:cstheme="minorHAnsi"/>
          <w:sz w:val="20"/>
          <w:szCs w:val="20"/>
          <w:lang w:val="en-GB"/>
        </w:rPr>
      </w:pPr>
      <w:r w:rsidRPr="00AB379F">
        <w:rPr>
          <w:rFonts w:cstheme="minorHAnsi"/>
          <w:b/>
          <w:bCs/>
          <w:sz w:val="20"/>
          <w:szCs w:val="20"/>
          <w:lang w:val="en-GB"/>
        </w:rPr>
        <w:t xml:space="preserve">Figure S2. Spearman correlation and linear regression analyses between TROP-2 mRNA, serum protein levels, and the H-score. </w:t>
      </w:r>
      <w:r w:rsidRPr="00AB379F">
        <w:rPr>
          <w:rFonts w:cstheme="minorHAnsi"/>
          <w:sz w:val="20"/>
          <w:szCs w:val="20"/>
          <w:lang w:val="en-GB"/>
        </w:rPr>
        <w:t>Strong positive correlations between TROP-2 mRNA levels and membranous expression, as well as between TROP-2 serum protein levels and H-score, with Spearman coefficients of 0.70 (p=0.0003, R</w:t>
      </w:r>
      <w:r w:rsidRPr="00AB379F">
        <w:rPr>
          <w:rFonts w:cstheme="minorHAnsi"/>
          <w:sz w:val="20"/>
          <w:szCs w:val="20"/>
          <w:vertAlign w:val="superscript"/>
          <w:lang w:val="en-GB"/>
        </w:rPr>
        <w:t>2</w:t>
      </w:r>
      <w:r w:rsidRPr="00AB379F">
        <w:rPr>
          <w:rFonts w:cstheme="minorHAnsi"/>
          <w:sz w:val="20"/>
          <w:szCs w:val="20"/>
          <w:lang w:val="en-GB"/>
        </w:rPr>
        <w:t>=0.58), and 0.78 (p=0.0001, R</w:t>
      </w:r>
      <w:r w:rsidRPr="00AB379F">
        <w:rPr>
          <w:rFonts w:cstheme="minorHAnsi"/>
          <w:sz w:val="20"/>
          <w:szCs w:val="20"/>
          <w:vertAlign w:val="superscript"/>
          <w:lang w:val="en-GB"/>
        </w:rPr>
        <w:t>2</w:t>
      </w:r>
      <w:r w:rsidRPr="00AB379F">
        <w:rPr>
          <w:rFonts w:cstheme="minorHAnsi"/>
          <w:sz w:val="20"/>
          <w:szCs w:val="20"/>
          <w:lang w:val="en-GB"/>
        </w:rPr>
        <w:t xml:space="preserve">=0.52). </w:t>
      </w:r>
    </w:p>
    <w:p w14:paraId="110C5359" w14:textId="77777777" w:rsidR="00967856" w:rsidRPr="00AB379F" w:rsidRDefault="00967856" w:rsidP="00967856">
      <w:pPr>
        <w:rPr>
          <w:rFonts w:cstheme="minorHAnsi"/>
          <w:lang w:val="en-GB"/>
        </w:rPr>
      </w:pPr>
      <w:r w:rsidRPr="00AB379F">
        <w:rPr>
          <w:rFonts w:cstheme="minorHAnsi"/>
          <w:lang w:val="en-GB"/>
        </w:rPr>
        <w:br w:type="page"/>
      </w:r>
    </w:p>
    <w:p w14:paraId="3F3220B4" w14:textId="77777777" w:rsidR="009B39BA" w:rsidRPr="00967856" w:rsidRDefault="009B39BA">
      <w:pPr>
        <w:rPr>
          <w:lang w:val="en-GB"/>
        </w:rPr>
      </w:pPr>
    </w:p>
    <w:sectPr w:rsidR="009B39BA" w:rsidRPr="009678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7856"/>
    <w:rsid w:val="00967856"/>
    <w:rsid w:val="009B39BA"/>
    <w:rsid w:val="00C92284"/>
    <w:rsid w:val="00F469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F41C24"/>
  <w15:chartTrackingRefBased/>
  <w15:docId w15:val="{7FDB77C5-C992-473B-A008-89EBC67E16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7856"/>
    <w:pPr>
      <w:spacing w:after="0" w:line="240" w:lineRule="auto"/>
    </w:pPr>
    <w:rPr>
      <w:lang w:val="de-D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6785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6785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67856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67856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67856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67856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67856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67856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67856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6785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6785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6785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6785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6785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6785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6785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6785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6785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6785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9678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67856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96785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67856"/>
    <w:pPr>
      <w:spacing w:before="160" w:after="160" w:line="278" w:lineRule="auto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96785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67856"/>
    <w:pPr>
      <w:spacing w:after="160" w:line="278" w:lineRule="auto"/>
      <w:ind w:left="720"/>
      <w:contextualSpacing/>
    </w:pPr>
    <w:rPr>
      <w:lang w:val="en-US"/>
    </w:rPr>
  </w:style>
  <w:style w:type="character" w:styleId="IntenseEmphasis">
    <w:name w:val="Intense Emphasis"/>
    <w:basedOn w:val="DefaultParagraphFont"/>
    <w:uiPriority w:val="21"/>
    <w:qFormat/>
    <w:rsid w:val="0096785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6785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6785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6785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82</Words>
  <Characters>469</Characters>
  <Application>Microsoft Office Word</Application>
  <DocSecurity>0</DocSecurity>
  <Lines>3</Lines>
  <Paragraphs>1</Paragraphs>
  <ScaleCrop>false</ScaleCrop>
  <Company>SpringerNature</Company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2024-09-12T14:16:00Z</dcterms:created>
  <dcterms:modified xsi:type="dcterms:W3CDTF">2024-09-12T14:17:00Z</dcterms:modified>
</cp:coreProperties>
</file>