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52EB2" w14:textId="0CF67E2E" w:rsidR="005F0D8E" w:rsidRPr="00853207" w:rsidRDefault="008F0E0E" w:rsidP="008F0E0E">
      <w:pPr>
        <w:ind w:left="-851" w:right="-880"/>
        <w:rPr>
          <w:lang w:val="en-US"/>
        </w:rPr>
      </w:pPr>
      <w:r w:rsidRPr="00A2451B">
        <w:rPr>
          <w:rFonts w:ascii="Times New Roman" w:eastAsia="Times New Roman" w:hAnsi="Times New Roman" w:cs="Times New Roman"/>
          <w:b/>
          <w:bCs/>
          <w:sz w:val="24"/>
          <w:szCs w:val="24"/>
          <w:lang w:val="en-US"/>
        </w:rPr>
        <w:t xml:space="preserve">Supplementary </w:t>
      </w:r>
      <w:r>
        <w:rPr>
          <w:rFonts w:ascii="Times New Roman" w:eastAsia="Times New Roman" w:hAnsi="Times New Roman" w:cs="Times New Roman"/>
          <w:b/>
          <w:bCs/>
          <w:sz w:val="24"/>
          <w:szCs w:val="24"/>
          <w:lang w:val="en-US"/>
        </w:rPr>
        <w:t>T</w:t>
      </w:r>
      <w:r w:rsidRPr="00A2451B">
        <w:rPr>
          <w:rFonts w:ascii="Times New Roman" w:eastAsia="Times New Roman" w:hAnsi="Times New Roman" w:cs="Times New Roman"/>
          <w:b/>
          <w:bCs/>
          <w:sz w:val="24"/>
          <w:szCs w:val="24"/>
          <w:lang w:val="en-US"/>
        </w:rPr>
        <w:t xml:space="preserve">able </w:t>
      </w:r>
      <w:r>
        <w:rPr>
          <w:rFonts w:ascii="Times New Roman" w:eastAsia="Times New Roman" w:hAnsi="Times New Roman" w:cs="Times New Roman"/>
          <w:b/>
          <w:bCs/>
          <w:sz w:val="24"/>
          <w:szCs w:val="24"/>
          <w:lang w:val="en-US"/>
        </w:rPr>
        <w:t>1</w:t>
      </w:r>
      <w:r w:rsidRPr="00A2451B">
        <w:rPr>
          <w:rFonts w:ascii="Times New Roman" w:eastAsia="Times New Roman" w:hAnsi="Times New Roman" w:cs="Times New Roman"/>
          <w:b/>
          <w:bCs/>
          <w:sz w:val="24"/>
          <w:szCs w:val="24"/>
          <w:lang w:val="en-US"/>
        </w:rPr>
        <w:t xml:space="preserve">: </w:t>
      </w:r>
      <w:r w:rsidR="00853207" w:rsidRPr="00853207">
        <w:rPr>
          <w:rFonts w:ascii="Times New Roman" w:eastAsia="Times New Roman" w:hAnsi="Times New Roman" w:cs="Times New Roman"/>
          <w:sz w:val="24"/>
          <w:szCs w:val="24"/>
          <w:lang w:val="en-US"/>
        </w:rPr>
        <w:t>Overview of potential confounders in the association between movement behavior and sleep duration</w:t>
      </w:r>
      <w:r w:rsidR="00853207">
        <w:rPr>
          <w:rFonts w:ascii="Times New Roman" w:eastAsia="Times New Roman" w:hAnsi="Times New Roman" w:cs="Times New Roman"/>
          <w:sz w:val="24"/>
          <w:szCs w:val="24"/>
          <w:lang w:val="en-US"/>
        </w:rPr>
        <w:t>.</w:t>
      </w:r>
    </w:p>
    <w:tbl>
      <w:tblPr>
        <w:tblW w:w="15735" w:type="dxa"/>
        <w:tblInd w:w="-859" w:type="dxa"/>
        <w:tblCellMar>
          <w:left w:w="0" w:type="dxa"/>
          <w:right w:w="0" w:type="dxa"/>
        </w:tblCellMar>
        <w:tblLook w:val="04A0" w:firstRow="1" w:lastRow="0" w:firstColumn="1" w:lastColumn="0" w:noHBand="0" w:noVBand="1"/>
      </w:tblPr>
      <w:tblGrid>
        <w:gridCol w:w="2269"/>
        <w:gridCol w:w="9025"/>
        <w:gridCol w:w="4441"/>
      </w:tblGrid>
      <w:tr w:rsidR="008F0E0E" w:rsidRPr="00441AD1" w14:paraId="7F6309DF" w14:textId="77777777" w:rsidTr="00441AD1">
        <w:trPr>
          <w:trHeight w:val="315"/>
        </w:trPr>
        <w:tc>
          <w:tcPr>
            <w:tcW w:w="2269"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14:paraId="66FEE96D" w14:textId="15D199DC" w:rsidR="008F0E0E" w:rsidRPr="00441AD1" w:rsidRDefault="008F0E0E" w:rsidP="008F0E0E">
            <w:pPr>
              <w:spacing w:after="0" w:line="240" w:lineRule="auto"/>
              <w:jc w:val="center"/>
              <w:rPr>
                <w:rFonts w:ascii="Times New Roman" w:eastAsia="Times New Roman" w:hAnsi="Times New Roman" w:cs="Times New Roman"/>
                <w:lang w:eastAsia="pt-BR"/>
              </w:rPr>
            </w:pPr>
            <w:r w:rsidRPr="00441AD1">
              <w:rPr>
                <w:rFonts w:ascii="Times New Roman" w:eastAsia="Times New Roman" w:hAnsi="Times New Roman" w:cs="Times New Roman"/>
                <w:b/>
                <w:bCs/>
              </w:rPr>
              <w:t>Pathway</w:t>
            </w:r>
          </w:p>
        </w:tc>
        <w:tc>
          <w:tcPr>
            <w:tcW w:w="9025"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14:paraId="5C4DF33B" w14:textId="25083C81" w:rsidR="008F0E0E" w:rsidRPr="00441AD1" w:rsidRDefault="008F0E0E" w:rsidP="008F0E0E">
            <w:pPr>
              <w:spacing w:after="0" w:line="240" w:lineRule="auto"/>
              <w:jc w:val="center"/>
              <w:rPr>
                <w:rFonts w:ascii="Times New Roman" w:eastAsia="Times New Roman" w:hAnsi="Times New Roman" w:cs="Times New Roman"/>
                <w:lang w:val="en-US" w:eastAsia="pt-BR"/>
              </w:rPr>
            </w:pPr>
            <w:r w:rsidRPr="00441AD1">
              <w:rPr>
                <w:rFonts w:ascii="Times New Roman" w:eastAsia="Times New Roman" w:hAnsi="Times New Roman" w:cs="Times New Roman"/>
                <w:b/>
                <w:bCs/>
              </w:rPr>
              <w:t>Rationale</w:t>
            </w:r>
          </w:p>
        </w:tc>
        <w:tc>
          <w:tcPr>
            <w:tcW w:w="4441"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14:paraId="35790935" w14:textId="7595FB2B" w:rsidR="008F0E0E" w:rsidRPr="00441AD1" w:rsidRDefault="008F0E0E" w:rsidP="008F0E0E">
            <w:pPr>
              <w:spacing w:after="0" w:line="240" w:lineRule="auto"/>
              <w:jc w:val="center"/>
              <w:rPr>
                <w:rFonts w:ascii="Times New Roman" w:eastAsia="Times New Roman" w:hAnsi="Times New Roman" w:cs="Times New Roman"/>
                <w:color w:val="1155CC"/>
                <w:u w:val="single"/>
                <w:lang w:eastAsia="pt-BR"/>
              </w:rPr>
            </w:pPr>
            <w:r w:rsidRPr="00441AD1">
              <w:rPr>
                <w:rFonts w:ascii="Times New Roman" w:eastAsia="Times New Roman" w:hAnsi="Times New Roman" w:cs="Times New Roman"/>
                <w:b/>
                <w:bCs/>
              </w:rPr>
              <w:t>References</w:t>
            </w:r>
          </w:p>
        </w:tc>
      </w:tr>
      <w:tr w:rsidR="00441AD1" w:rsidRPr="00441AD1" w14:paraId="42A71441" w14:textId="77777777" w:rsidTr="00441AD1">
        <w:trPr>
          <w:trHeight w:val="315"/>
        </w:trPr>
        <w:tc>
          <w:tcPr>
            <w:tcW w:w="2269"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2D314765" w14:textId="7D448780" w:rsidR="00441AD1" w:rsidRPr="00441AD1" w:rsidRDefault="00441AD1" w:rsidP="00441AD1">
            <w:pPr>
              <w:spacing w:after="0" w:line="240" w:lineRule="auto"/>
              <w:jc w:val="center"/>
              <w:rPr>
                <w:rFonts w:ascii="Times New Roman" w:eastAsia="Times New Roman" w:hAnsi="Times New Roman" w:cs="Times New Roman"/>
                <w:lang w:eastAsia="pt-BR"/>
              </w:rPr>
            </w:pPr>
            <w:r w:rsidRPr="00441AD1">
              <w:rPr>
                <w:rFonts w:ascii="Times New Roman" w:hAnsi="Times New Roman" w:cs="Times New Roman"/>
              </w:rPr>
              <w:t>Age → Body mass index</w:t>
            </w:r>
          </w:p>
        </w:tc>
        <w:tc>
          <w:tcPr>
            <w:tcW w:w="9025"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568CB1E0" w14:textId="4C0F19F1"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BMI tends to increase with age due to changes in metabolism, loss of muscle mass, and hormonal changes associated with aging.</w:t>
            </w:r>
          </w:p>
        </w:tc>
        <w:tc>
          <w:tcPr>
            <w:tcW w:w="4441"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E90C373" w14:textId="35B69C3A" w:rsidR="00441AD1" w:rsidRPr="00441AD1" w:rsidRDefault="00441AD1" w:rsidP="00441AD1">
            <w:pPr>
              <w:spacing w:after="0" w:line="240" w:lineRule="auto"/>
              <w:jc w:val="center"/>
              <w:rPr>
                <w:rFonts w:ascii="Times New Roman" w:eastAsia="Times New Roman" w:hAnsi="Times New Roman" w:cs="Times New Roman"/>
                <w:u w:val="single"/>
                <w:lang w:val="en-US" w:eastAsia="pt-BR"/>
              </w:rPr>
            </w:pPr>
            <w:hyperlink r:id="rId4" w:history="1">
              <w:r w:rsidRPr="00441AD1">
                <w:rPr>
                  <w:rStyle w:val="Hyperlink"/>
                  <w:rFonts w:ascii="Times New Roman" w:hAnsi="Times New Roman" w:cs="Times New Roman"/>
                  <w:color w:val="auto"/>
                  <w:lang w:val="en-US"/>
                </w:rPr>
                <w:t xml:space="preserve">doi.org/10.1146/annurev.nutr.22.010402.102715; doi.org/10.1093/ageing/afw042 </w:t>
              </w:r>
            </w:hyperlink>
          </w:p>
        </w:tc>
      </w:tr>
      <w:tr w:rsidR="00441AD1" w:rsidRPr="00441AD1" w14:paraId="18EC17E4"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1EC0D6A9" w14:textId="66DDCEE1" w:rsidR="00441AD1" w:rsidRPr="00441AD1" w:rsidRDefault="00441AD1" w:rsidP="00441AD1">
            <w:pPr>
              <w:spacing w:after="0" w:line="240" w:lineRule="auto"/>
              <w:jc w:val="center"/>
              <w:rPr>
                <w:rFonts w:ascii="Times New Roman" w:eastAsia="Times New Roman" w:hAnsi="Times New Roman" w:cs="Times New Roman"/>
                <w:lang w:eastAsia="pt-BR"/>
              </w:rPr>
            </w:pPr>
            <w:r w:rsidRPr="00441AD1">
              <w:rPr>
                <w:rFonts w:ascii="Times New Roman" w:hAnsi="Times New Roman" w:cs="Times New Roman"/>
              </w:rPr>
              <w:t>Sex → Body mass index</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6F7CB16" w14:textId="43F93459"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Gender differences can influence BMI due to biological, behavioral and social factors. For example, hormonal differences between men and women can affect the distribution of body fat. In addition, cultural norms and social expectations regarding body weight can vary between the sexes.</w:t>
            </w:r>
          </w:p>
        </w:tc>
        <w:tc>
          <w:tcPr>
            <w:tcW w:w="444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B3705F3" w14:textId="03E65306" w:rsidR="00441AD1" w:rsidRPr="00441AD1" w:rsidRDefault="00441AD1" w:rsidP="00441AD1">
            <w:pPr>
              <w:spacing w:after="0" w:line="240" w:lineRule="auto"/>
              <w:jc w:val="center"/>
              <w:rPr>
                <w:rFonts w:ascii="Times New Roman" w:eastAsia="Times New Roman" w:hAnsi="Times New Roman" w:cs="Times New Roman"/>
                <w:u w:val="single"/>
                <w:lang w:val="en-US" w:eastAsia="pt-BR"/>
              </w:rPr>
            </w:pPr>
            <w:hyperlink r:id="rId5" w:history="1">
              <w:r w:rsidRPr="00441AD1">
                <w:rPr>
                  <w:rStyle w:val="Hyperlink"/>
                  <w:rFonts w:ascii="Times New Roman" w:hAnsi="Times New Roman" w:cs="Times New Roman"/>
                  <w:color w:val="auto"/>
                  <w:lang w:val="en-US"/>
                </w:rPr>
                <w:t xml:space="preserve">doi.org/10.1155/2019/1360328; doi.org/10.1186/s12889-019-7351-7; doi.org/10.3945/an.112.002063  </w:t>
              </w:r>
            </w:hyperlink>
          </w:p>
        </w:tc>
      </w:tr>
      <w:tr w:rsidR="00441AD1" w:rsidRPr="00441AD1" w14:paraId="6D8FBEEA"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345D4CC9" w14:textId="1E34AEE5" w:rsidR="00441AD1" w:rsidRPr="00441AD1" w:rsidRDefault="00441AD1" w:rsidP="00441AD1">
            <w:pPr>
              <w:spacing w:after="0" w:line="240" w:lineRule="auto"/>
              <w:jc w:val="center"/>
              <w:rPr>
                <w:rFonts w:ascii="Times New Roman" w:eastAsia="Times New Roman" w:hAnsi="Times New Roman" w:cs="Times New Roman"/>
                <w:lang w:eastAsia="pt-BR"/>
              </w:rPr>
            </w:pPr>
            <w:r w:rsidRPr="00441AD1">
              <w:rPr>
                <w:rFonts w:ascii="Times New Roman" w:hAnsi="Times New Roman" w:cs="Times New Roman"/>
              </w:rPr>
              <w:t>Sex → Sleep quality</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7A579561" w14:textId="7A634912"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Gender can influence sleep quality due to biological, hormonal and behavioral differences between men and women. For example, hormonal fluctuations throughout the menstrual cycle can affect women's sleep patterns. In addition, social factors, such as family responsibilities and gender roles, can also influence sleep patterns.</w:t>
            </w:r>
          </w:p>
        </w:tc>
        <w:tc>
          <w:tcPr>
            <w:tcW w:w="444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0D0AACB1" w14:textId="79137F6B" w:rsidR="00441AD1" w:rsidRPr="00441AD1" w:rsidRDefault="00441AD1" w:rsidP="00441AD1">
            <w:pPr>
              <w:spacing w:after="0" w:line="240" w:lineRule="auto"/>
              <w:jc w:val="center"/>
              <w:rPr>
                <w:rFonts w:ascii="Times New Roman" w:eastAsia="Times New Roman" w:hAnsi="Times New Roman" w:cs="Times New Roman"/>
                <w:u w:val="single"/>
                <w:lang w:val="en-US" w:eastAsia="pt-BR"/>
              </w:rPr>
            </w:pPr>
            <w:hyperlink r:id="rId6" w:history="1">
              <w:r w:rsidRPr="00441AD1">
                <w:rPr>
                  <w:rStyle w:val="Hyperlink"/>
                  <w:rFonts w:ascii="Times New Roman" w:hAnsi="Times New Roman" w:cs="Times New Roman"/>
                  <w:color w:val="auto"/>
                  <w:lang w:val="en-US"/>
                </w:rPr>
                <w:t>doi.org/10.3390/life12122003; doi.org/10.1007/978-3-030-40842-8_5</w:t>
              </w:r>
            </w:hyperlink>
          </w:p>
        </w:tc>
      </w:tr>
      <w:tr w:rsidR="00441AD1" w:rsidRPr="00441AD1" w14:paraId="51D16A2E"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3E9C1530" w14:textId="64439CAE" w:rsidR="00441AD1" w:rsidRPr="00441AD1" w:rsidRDefault="00441AD1" w:rsidP="00441AD1">
            <w:pPr>
              <w:spacing w:after="0" w:line="240" w:lineRule="auto"/>
              <w:jc w:val="center"/>
              <w:rPr>
                <w:rFonts w:ascii="Times New Roman" w:eastAsia="Times New Roman" w:hAnsi="Times New Roman" w:cs="Times New Roman"/>
                <w:lang w:eastAsia="pt-BR"/>
              </w:rPr>
            </w:pPr>
            <w:r w:rsidRPr="00441AD1">
              <w:rPr>
                <w:rFonts w:ascii="Times New Roman" w:hAnsi="Times New Roman" w:cs="Times New Roman"/>
              </w:rPr>
              <w:t>Skin color → Sleep quality</w:t>
            </w:r>
          </w:p>
        </w:tc>
        <w:tc>
          <w:tcPr>
            <w:tcW w:w="902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center"/>
            <w:hideMark/>
          </w:tcPr>
          <w:p w14:paraId="04E5A7C9" w14:textId="1EC3958D"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Skin color can influence sleep quality for various reasons. Ethnic/racial minorities often face discrimination, which can lead to chronic stress and anxiety, negatively affecting sleep. Socioeconomically, individuals with darker skin can face higher levels of stress, which can result in sleep disturbances. In addition, factors such as unequal access to healthcare and more stressful living environments can also contribute to poorer sleep quality.</w:t>
            </w:r>
          </w:p>
        </w:tc>
        <w:tc>
          <w:tcPr>
            <w:tcW w:w="444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79627939" w14:textId="3706EBD8" w:rsidR="00441AD1" w:rsidRPr="00441AD1" w:rsidRDefault="00441AD1" w:rsidP="00441AD1">
            <w:pPr>
              <w:spacing w:after="0" w:line="240" w:lineRule="auto"/>
              <w:jc w:val="center"/>
              <w:rPr>
                <w:rFonts w:ascii="Times New Roman" w:eastAsia="Times New Roman" w:hAnsi="Times New Roman" w:cs="Times New Roman"/>
                <w:u w:val="single"/>
                <w:lang w:eastAsia="pt-BR"/>
              </w:rPr>
            </w:pPr>
            <w:hyperlink r:id="rId7" w:history="1">
              <w:r w:rsidRPr="00441AD1">
                <w:rPr>
                  <w:rStyle w:val="Hyperlink"/>
                  <w:rFonts w:ascii="Times New Roman" w:hAnsi="Times New Roman" w:cs="Times New Roman"/>
                  <w:color w:val="auto"/>
                </w:rPr>
                <w:t xml:space="preserve">doi.org/10.1093/oso/9780190930448.001.0001; doi.org/10.1186/1471-2458-10-475; doi.org/10.1007/s11469-020-00378-x </w:t>
              </w:r>
            </w:hyperlink>
          </w:p>
        </w:tc>
      </w:tr>
      <w:tr w:rsidR="00441AD1" w:rsidRPr="00441AD1" w14:paraId="018CD21E"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69E344E5" w14:textId="47183418" w:rsidR="00441AD1" w:rsidRPr="00441AD1" w:rsidRDefault="00441AD1" w:rsidP="00441AD1">
            <w:pPr>
              <w:spacing w:after="0" w:line="240" w:lineRule="auto"/>
              <w:jc w:val="center"/>
              <w:rPr>
                <w:rFonts w:ascii="Times New Roman" w:eastAsia="Times New Roman" w:hAnsi="Times New Roman" w:cs="Times New Roman"/>
                <w:lang w:eastAsia="pt-BR"/>
              </w:rPr>
            </w:pPr>
            <w:r w:rsidRPr="00441AD1">
              <w:rPr>
                <w:rFonts w:ascii="Times New Roman" w:hAnsi="Times New Roman" w:cs="Times New Roman"/>
              </w:rPr>
              <w:t>Movement behaviors → Sleep quality</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ED6EB65" w14:textId="350FF377"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Movement behaviors, including physical activity and sedentary behavior, influence sleep quality. Regular physical activity is associated with better sleep quality due to its ability to regulate circadian rhythms, exposure to natural light during the day, as well as reducing stress and anxiety. On the other hand, prolonged sedentary behavior, especially before bedtime, can impair sleep quality by promoting inactivity and exposure to artificial light.</w:t>
            </w:r>
          </w:p>
        </w:tc>
        <w:tc>
          <w:tcPr>
            <w:tcW w:w="444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2611523E" w14:textId="610ABE14" w:rsidR="00441AD1" w:rsidRPr="00441AD1" w:rsidRDefault="00441AD1" w:rsidP="00441AD1">
            <w:pPr>
              <w:spacing w:after="0" w:line="240" w:lineRule="auto"/>
              <w:jc w:val="center"/>
              <w:rPr>
                <w:rFonts w:ascii="Times New Roman" w:eastAsia="Times New Roman" w:hAnsi="Times New Roman" w:cs="Times New Roman"/>
                <w:u w:val="single"/>
                <w:lang w:val="en-US" w:eastAsia="pt-BR"/>
              </w:rPr>
            </w:pPr>
            <w:r w:rsidRPr="00441AD1">
              <w:rPr>
                <w:rFonts w:ascii="Times New Roman" w:hAnsi="Times New Roman" w:cs="Times New Roman"/>
                <w:u w:val="single"/>
                <w:lang w:val="en-US"/>
              </w:rPr>
              <w:t>doi.org/10.1093/aje/kwac212; doi.org/10.1007/s12529-016-9609-0; doi.org/10.3389/fphar.2023.1282357</w:t>
            </w:r>
          </w:p>
        </w:tc>
      </w:tr>
      <w:tr w:rsidR="00441AD1" w:rsidRPr="00441AD1" w14:paraId="094665B4"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12658837" w14:textId="5B08392B" w:rsidR="00441AD1" w:rsidRPr="00441AD1" w:rsidRDefault="00441AD1" w:rsidP="00441AD1">
            <w:pPr>
              <w:spacing w:after="0" w:line="240" w:lineRule="auto"/>
              <w:jc w:val="center"/>
              <w:rPr>
                <w:rFonts w:ascii="Times New Roman" w:eastAsia="Times New Roman" w:hAnsi="Times New Roman" w:cs="Times New Roman"/>
                <w:lang w:eastAsia="pt-BR"/>
              </w:rPr>
            </w:pPr>
            <w:r w:rsidRPr="00441AD1">
              <w:rPr>
                <w:rFonts w:ascii="Times New Roman" w:hAnsi="Times New Roman" w:cs="Times New Roman"/>
              </w:rPr>
              <w:t>Age → Movement behaviors</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5C276C1D" w14:textId="742AEEFD"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 xml:space="preserve">Age directly influences movement behavior. Younger individuals generally have high levels of physical activity. They are more likely to participate in active games, sports and other forms of exercise. However, with the increased use of electronic devices and changes in lifestyle, there has been a growing trend towards sedentary behavior. </w:t>
            </w:r>
            <w:proofErr w:type="gramStart"/>
            <w:r w:rsidRPr="00441AD1">
              <w:rPr>
                <w:rFonts w:ascii="Times New Roman" w:hAnsi="Times New Roman" w:cs="Times New Roman"/>
                <w:lang w:val="en-US"/>
              </w:rPr>
              <w:t>Adults</w:t>
            </w:r>
            <w:proofErr w:type="gramEnd"/>
            <w:r w:rsidRPr="00441AD1">
              <w:rPr>
                <w:rFonts w:ascii="Times New Roman" w:hAnsi="Times New Roman" w:cs="Times New Roman"/>
                <w:lang w:val="en-US"/>
              </w:rPr>
              <w:t xml:space="preserve"> face decreased physical activity due to work and family responsibilities. Time spent in sedentary behaviors, such as sitting at work or during leisure time, tends to increase. With ageing, there is a natural tendency for physical function to decline, which can lead to a reduction in physical activity and an increase in sedentary behavior. Health issues, fear of falls and lack of mobility can contribute to this increase in sedentary behavior.  </w:t>
            </w:r>
            <w:r w:rsidRPr="00441AD1">
              <w:rPr>
                <w:rFonts w:ascii="Times New Roman" w:hAnsi="Times New Roman" w:cs="Times New Roman"/>
                <w:lang w:val="en-US"/>
              </w:rPr>
              <w:lastRenderedPageBreak/>
              <w:t>Socioeconomic factors also affect accessibility to physical activity at all ages, and policies that encourage active lifestyles are crucial to promoting health and well-being.</w:t>
            </w:r>
          </w:p>
        </w:tc>
        <w:tc>
          <w:tcPr>
            <w:tcW w:w="444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F6B7A79" w14:textId="7BEC1B64" w:rsidR="00441AD1" w:rsidRPr="00441AD1" w:rsidRDefault="00441AD1" w:rsidP="00441AD1">
            <w:pPr>
              <w:spacing w:after="0" w:line="240" w:lineRule="auto"/>
              <w:jc w:val="center"/>
              <w:rPr>
                <w:rFonts w:ascii="Times New Roman" w:eastAsia="Times New Roman" w:hAnsi="Times New Roman" w:cs="Times New Roman"/>
                <w:u w:val="single"/>
                <w:lang w:val="en-US" w:eastAsia="pt-BR"/>
              </w:rPr>
            </w:pPr>
            <w:r w:rsidRPr="00441AD1">
              <w:rPr>
                <w:rFonts w:ascii="Times New Roman" w:hAnsi="Times New Roman" w:cs="Times New Roman"/>
                <w:u w:val="single"/>
                <w:lang w:val="en-US"/>
              </w:rPr>
              <w:lastRenderedPageBreak/>
              <w:t>doi.org/10.1016/j.arr.2022.101807; doi.org/10.3390/ijerph19148798; doi.org/10.1186/s12966-020-0912-4;</w:t>
            </w:r>
          </w:p>
        </w:tc>
      </w:tr>
      <w:tr w:rsidR="00441AD1" w:rsidRPr="00441AD1" w14:paraId="0491A52E"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6CB853AC" w14:textId="600BE934"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 xml:space="preserve">Movement behaviors </w:t>
            </w:r>
            <w:proofErr w:type="gramStart"/>
            <w:r w:rsidRPr="00441AD1">
              <w:rPr>
                <w:rFonts w:ascii="Times New Roman" w:hAnsi="Times New Roman" w:cs="Times New Roman"/>
                <w:lang w:val="en-US"/>
              </w:rPr>
              <w:t>→  Body</w:t>
            </w:r>
            <w:proofErr w:type="gramEnd"/>
            <w:r w:rsidRPr="00441AD1">
              <w:rPr>
                <w:rFonts w:ascii="Times New Roman" w:hAnsi="Times New Roman" w:cs="Times New Roman"/>
                <w:lang w:val="en-US"/>
              </w:rPr>
              <w:t xml:space="preserve"> mass index</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766EF0E8" w14:textId="7BC9D9DA"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On the basis of the available scientific literature, the American College of Sports Medicine (ACSM) recommends that overweight and obese individuals participate in at least 150 min•wk−1 of moderate-intensity physical activity (PA) to elicit modest reductions in body weight. However, there is likely a dose effect of PA, with greater weight loss and enhanced prevention of weight regained with doses of PA that approximate 250 to 300 min•wk−1 (approximately 2000 kcal•wk−1) of moderate-intensity PA.</w:t>
            </w:r>
            <w:r w:rsidRPr="00441AD1">
              <w:rPr>
                <w:rFonts w:ascii="Times New Roman" w:hAnsi="Times New Roman" w:cs="Times New Roman"/>
                <w:lang w:val="en-US"/>
              </w:rPr>
              <w:br/>
              <w:t>Exercise training shows favorable effects on weight loss and body composition changes in adults with overweight or obesity.  Exercise was associated with improvements in Body mass index among overweight and obese children and adolescents.</w:t>
            </w:r>
          </w:p>
        </w:tc>
        <w:tc>
          <w:tcPr>
            <w:tcW w:w="444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4460A5F" w14:textId="77777777" w:rsidR="00441AD1" w:rsidRPr="00441AD1" w:rsidRDefault="00441AD1" w:rsidP="00441AD1">
            <w:pPr>
              <w:spacing w:after="0" w:line="240" w:lineRule="auto"/>
              <w:jc w:val="center"/>
              <w:rPr>
                <w:rFonts w:ascii="Times New Roman" w:hAnsi="Times New Roman" w:cs="Times New Roman"/>
                <w:u w:val="single"/>
              </w:rPr>
            </w:pPr>
            <w:r w:rsidRPr="00441AD1">
              <w:rPr>
                <w:rFonts w:ascii="Times New Roman" w:hAnsi="Times New Roman" w:cs="Times New Roman"/>
                <w:u w:val="single"/>
              </w:rPr>
              <w:t>doi.org/10.1249/MSS.0b013e3181949333; doi.org/10.1111/obr.13256;</w:t>
            </w:r>
          </w:p>
          <w:p w14:paraId="191CE533" w14:textId="3A66C266" w:rsidR="00441AD1" w:rsidRPr="00441AD1" w:rsidRDefault="00441AD1" w:rsidP="00441AD1">
            <w:pPr>
              <w:spacing w:after="0" w:line="240" w:lineRule="auto"/>
              <w:jc w:val="center"/>
              <w:rPr>
                <w:rFonts w:ascii="Times New Roman" w:eastAsia="Times New Roman" w:hAnsi="Times New Roman" w:cs="Times New Roman"/>
                <w:u w:val="single"/>
                <w:lang w:eastAsia="pt-BR"/>
              </w:rPr>
            </w:pPr>
            <w:r w:rsidRPr="00441AD1">
              <w:rPr>
                <w:rFonts w:ascii="Times New Roman" w:hAnsi="Times New Roman" w:cs="Times New Roman"/>
                <w:u w:val="single"/>
              </w:rPr>
              <w:t>doi.org/10.1155/2015/704539</w:t>
            </w:r>
          </w:p>
        </w:tc>
      </w:tr>
      <w:tr w:rsidR="00441AD1" w:rsidRPr="00441AD1" w14:paraId="5E20E241"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627A8C68" w14:textId="2BE3C90F" w:rsidR="00441AD1" w:rsidRPr="00441AD1" w:rsidRDefault="00441AD1" w:rsidP="00441AD1">
            <w:pPr>
              <w:spacing w:after="0" w:line="240" w:lineRule="auto"/>
              <w:jc w:val="center"/>
              <w:rPr>
                <w:rFonts w:ascii="Times New Roman" w:eastAsia="Times New Roman" w:hAnsi="Times New Roman" w:cs="Times New Roman"/>
                <w:lang w:eastAsia="pt-BR"/>
              </w:rPr>
            </w:pPr>
            <w:r w:rsidRPr="00441AD1">
              <w:rPr>
                <w:rFonts w:ascii="Times New Roman" w:hAnsi="Times New Roman" w:cs="Times New Roman"/>
              </w:rPr>
              <w:t>Movement behaviors → Sleep duration</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1269628D" w14:textId="0C34D040"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Regular exercise represents an interesting non-pharmacological treatment for poor sleepers, commonly associated with increased total sleep time and decreased REM sleep, sleep latency and awakenings after sleep onset in good sleepers.</w:t>
            </w:r>
          </w:p>
        </w:tc>
        <w:tc>
          <w:tcPr>
            <w:tcW w:w="444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FF67CDB" w14:textId="566B7371" w:rsidR="00441AD1" w:rsidRPr="00441AD1" w:rsidRDefault="00441AD1" w:rsidP="00441AD1">
            <w:pPr>
              <w:spacing w:after="0" w:line="240" w:lineRule="auto"/>
              <w:jc w:val="center"/>
              <w:rPr>
                <w:rFonts w:ascii="Times New Roman" w:eastAsia="Times New Roman" w:hAnsi="Times New Roman" w:cs="Times New Roman"/>
                <w:u w:val="single"/>
                <w:lang w:eastAsia="pt-BR"/>
              </w:rPr>
            </w:pPr>
            <w:hyperlink r:id="rId8" w:history="1">
              <w:r w:rsidRPr="00441AD1">
                <w:rPr>
                  <w:rStyle w:val="Hyperlink"/>
                  <w:rFonts w:ascii="Times New Roman" w:hAnsi="Times New Roman" w:cs="Times New Roman"/>
                  <w:color w:val="auto"/>
                </w:rPr>
                <w:t>doi.org/10.1016/j.smrv.2014.06.008</w:t>
              </w:r>
            </w:hyperlink>
          </w:p>
        </w:tc>
      </w:tr>
      <w:tr w:rsidR="00441AD1" w:rsidRPr="00441AD1" w14:paraId="25419A3E"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2E94CBD4" w14:textId="16318785"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 xml:space="preserve">Sleep </w:t>
            </w:r>
            <w:proofErr w:type="gramStart"/>
            <w:r w:rsidRPr="00441AD1">
              <w:rPr>
                <w:rFonts w:ascii="Times New Roman" w:hAnsi="Times New Roman" w:cs="Times New Roman"/>
                <w:lang w:val="en-US"/>
              </w:rPr>
              <w:t>duration  →</w:t>
            </w:r>
            <w:proofErr w:type="gramEnd"/>
            <w:r w:rsidRPr="00441AD1">
              <w:rPr>
                <w:rFonts w:ascii="Times New Roman" w:hAnsi="Times New Roman" w:cs="Times New Roman"/>
                <w:lang w:val="en-US"/>
              </w:rPr>
              <w:t xml:space="preserve"> Body mass index</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1D5C534B" w14:textId="0595341D"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Abdominal obesity was associated with the adult phase, short sleep duration and high screen time</w:t>
            </w:r>
          </w:p>
        </w:tc>
        <w:tc>
          <w:tcPr>
            <w:tcW w:w="4441"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center"/>
            <w:hideMark/>
          </w:tcPr>
          <w:p w14:paraId="79F41E76" w14:textId="59E6500B" w:rsidR="00441AD1" w:rsidRPr="00441AD1" w:rsidRDefault="00441AD1" w:rsidP="00441AD1">
            <w:pPr>
              <w:spacing w:after="0" w:line="240" w:lineRule="auto"/>
              <w:jc w:val="center"/>
              <w:rPr>
                <w:rFonts w:ascii="Times New Roman" w:eastAsia="Times New Roman" w:hAnsi="Times New Roman" w:cs="Times New Roman"/>
                <w:u w:val="single"/>
                <w:lang w:val="en-US" w:eastAsia="pt-BR"/>
              </w:rPr>
            </w:pPr>
            <w:hyperlink r:id="rId9" w:history="1">
              <w:r w:rsidRPr="00441AD1">
                <w:rPr>
                  <w:rStyle w:val="Hyperlink"/>
                  <w:rFonts w:ascii="Times New Roman" w:hAnsi="Times New Roman" w:cs="Times New Roman"/>
                  <w:color w:val="auto"/>
                  <w:lang w:val="en-US"/>
                </w:rPr>
                <w:t>doi.org/10.1016/j.jped.2022.02.007</w:t>
              </w:r>
            </w:hyperlink>
          </w:p>
        </w:tc>
      </w:tr>
      <w:tr w:rsidR="00441AD1" w:rsidRPr="00441AD1" w14:paraId="12734CDB"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60C6FC49" w14:textId="5CA5167F" w:rsidR="00441AD1" w:rsidRPr="00441AD1" w:rsidRDefault="00441AD1" w:rsidP="00441AD1">
            <w:pPr>
              <w:spacing w:after="0" w:line="240" w:lineRule="auto"/>
              <w:jc w:val="center"/>
              <w:rPr>
                <w:rFonts w:ascii="Times New Roman" w:eastAsia="Times New Roman" w:hAnsi="Times New Roman" w:cs="Times New Roman"/>
                <w:lang w:eastAsia="pt-BR"/>
              </w:rPr>
            </w:pPr>
            <w:r w:rsidRPr="00441AD1">
              <w:rPr>
                <w:rFonts w:ascii="Times New Roman" w:hAnsi="Times New Roman" w:cs="Times New Roman"/>
              </w:rPr>
              <w:t>Age → Sleep duration</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CC96C76" w14:textId="4FFA78F5"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Recommended sleep durations are as follows: 14-17 hours for newborns, 12-15 hours for infants, 11-14 hours for toddlers, 10-13 hours for preschoolers, 9-11 hours for school-aged children, and 8-10 hours for teenagers. Seven to 9 hours is recommended for young adults and adults, and 7-8 hours of sleep is recommended for older adults. The self-designated basis for duration selection and critical discussions are also provided.</w:t>
            </w:r>
          </w:p>
        </w:tc>
        <w:tc>
          <w:tcPr>
            <w:tcW w:w="444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652D2F1" w14:textId="2EBB853B" w:rsidR="00441AD1" w:rsidRPr="00441AD1" w:rsidRDefault="00441AD1" w:rsidP="00441AD1">
            <w:pPr>
              <w:spacing w:after="0" w:line="240" w:lineRule="auto"/>
              <w:jc w:val="center"/>
              <w:rPr>
                <w:rFonts w:ascii="Times New Roman" w:eastAsia="Times New Roman" w:hAnsi="Times New Roman" w:cs="Times New Roman"/>
                <w:u w:val="single"/>
                <w:lang w:eastAsia="pt-BR"/>
              </w:rPr>
            </w:pPr>
            <w:r w:rsidRPr="00441AD1">
              <w:rPr>
                <w:rFonts w:ascii="Times New Roman" w:hAnsi="Times New Roman" w:cs="Times New Roman"/>
                <w:u w:val="single"/>
              </w:rPr>
              <w:t>doi: 10.1016/j.sleh.2015.10.004.</w:t>
            </w:r>
          </w:p>
        </w:tc>
      </w:tr>
      <w:tr w:rsidR="00441AD1" w:rsidRPr="00441AD1" w14:paraId="44626489"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6C583736" w14:textId="11DE1A72" w:rsidR="00441AD1" w:rsidRPr="00441AD1" w:rsidRDefault="00441AD1" w:rsidP="00441AD1">
            <w:pPr>
              <w:spacing w:after="0" w:line="240" w:lineRule="auto"/>
              <w:jc w:val="center"/>
              <w:rPr>
                <w:rFonts w:ascii="Times New Roman" w:eastAsia="Times New Roman" w:hAnsi="Times New Roman" w:cs="Times New Roman"/>
                <w:lang w:eastAsia="pt-BR"/>
              </w:rPr>
            </w:pPr>
            <w:r w:rsidRPr="00441AD1">
              <w:rPr>
                <w:rFonts w:ascii="Times New Roman" w:hAnsi="Times New Roman" w:cs="Times New Roman"/>
              </w:rPr>
              <w:t xml:space="preserve">Sex </w:t>
            </w:r>
            <w:proofErr w:type="gramStart"/>
            <w:r w:rsidRPr="00441AD1">
              <w:rPr>
                <w:rFonts w:ascii="Times New Roman" w:hAnsi="Times New Roman" w:cs="Times New Roman"/>
              </w:rPr>
              <w:t>→  Movement</w:t>
            </w:r>
            <w:proofErr w:type="gramEnd"/>
            <w:r w:rsidRPr="00441AD1">
              <w:rPr>
                <w:rFonts w:ascii="Times New Roman" w:hAnsi="Times New Roman" w:cs="Times New Roman"/>
              </w:rPr>
              <w:t xml:space="preserve"> behaviors</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0F4B01AA" w14:textId="15309F42"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Women need greater exposure to physical exercise to achieve fatigue, compared to men</w:t>
            </w:r>
          </w:p>
        </w:tc>
        <w:tc>
          <w:tcPr>
            <w:tcW w:w="444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B8B91BA" w14:textId="39504372" w:rsidR="00441AD1" w:rsidRPr="00441AD1" w:rsidRDefault="00441AD1" w:rsidP="00441AD1">
            <w:pPr>
              <w:spacing w:after="0" w:line="240" w:lineRule="auto"/>
              <w:jc w:val="center"/>
              <w:rPr>
                <w:rFonts w:ascii="Times New Roman" w:eastAsia="Times New Roman" w:hAnsi="Times New Roman" w:cs="Times New Roman"/>
                <w:u w:val="single"/>
                <w:lang w:val="en-US" w:eastAsia="pt-BR"/>
              </w:rPr>
            </w:pPr>
            <w:r w:rsidRPr="00441AD1">
              <w:rPr>
                <w:rFonts w:ascii="Times New Roman" w:hAnsi="Times New Roman" w:cs="Times New Roman"/>
                <w:u w:val="single"/>
              </w:rPr>
              <w:t>doi.org/10.1113/EP088548</w:t>
            </w:r>
          </w:p>
        </w:tc>
      </w:tr>
      <w:tr w:rsidR="00441AD1" w:rsidRPr="00441AD1" w14:paraId="3FC92132"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0DB7BF0E" w14:textId="445CDC01" w:rsidR="00441AD1" w:rsidRPr="00441AD1" w:rsidRDefault="00441AD1" w:rsidP="00441AD1">
            <w:pPr>
              <w:spacing w:after="0" w:line="240" w:lineRule="auto"/>
              <w:jc w:val="center"/>
              <w:rPr>
                <w:rFonts w:ascii="Times New Roman" w:eastAsia="Times New Roman" w:hAnsi="Times New Roman" w:cs="Times New Roman"/>
                <w:lang w:eastAsia="pt-BR"/>
              </w:rPr>
            </w:pPr>
            <w:r w:rsidRPr="00441AD1">
              <w:rPr>
                <w:rFonts w:ascii="Times New Roman" w:hAnsi="Times New Roman" w:cs="Times New Roman"/>
              </w:rPr>
              <w:t xml:space="preserve">Sex </w:t>
            </w:r>
            <w:proofErr w:type="gramStart"/>
            <w:r w:rsidRPr="00441AD1">
              <w:rPr>
                <w:rFonts w:ascii="Times New Roman" w:hAnsi="Times New Roman" w:cs="Times New Roman"/>
              </w:rPr>
              <w:t>→  Sleep</w:t>
            </w:r>
            <w:proofErr w:type="gramEnd"/>
            <w:r w:rsidRPr="00441AD1">
              <w:rPr>
                <w:rFonts w:ascii="Times New Roman" w:hAnsi="Times New Roman" w:cs="Times New Roman"/>
              </w:rPr>
              <w:t xml:space="preserve"> duration</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5D29230C" w14:textId="75B48CAA"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In objective studies, women have better sleep quality than men, however, in subjective studies and self-assessment, women report interrupted sleep and sleep insufficiency more frequently than men.</w:t>
            </w:r>
          </w:p>
        </w:tc>
        <w:tc>
          <w:tcPr>
            <w:tcW w:w="444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0E326E96" w14:textId="57384D4C" w:rsidR="00441AD1" w:rsidRPr="00441AD1" w:rsidRDefault="00441AD1" w:rsidP="00441AD1">
            <w:pPr>
              <w:spacing w:after="0" w:line="240" w:lineRule="auto"/>
              <w:jc w:val="center"/>
              <w:rPr>
                <w:rFonts w:ascii="Times New Roman" w:eastAsia="Times New Roman" w:hAnsi="Times New Roman" w:cs="Times New Roman"/>
                <w:u w:val="single"/>
                <w:lang w:val="en-US" w:eastAsia="pt-BR"/>
              </w:rPr>
            </w:pPr>
            <w:hyperlink r:id="rId10" w:history="1">
              <w:r w:rsidRPr="00441AD1">
                <w:rPr>
                  <w:rStyle w:val="Hyperlink"/>
                  <w:rFonts w:ascii="Times New Roman" w:hAnsi="Times New Roman" w:cs="Times New Roman"/>
                  <w:color w:val="auto"/>
                  <w:lang w:val="en-US"/>
                </w:rPr>
                <w:t>doi.org/10.1098/rstb.2015.0110</w:t>
              </w:r>
            </w:hyperlink>
          </w:p>
        </w:tc>
      </w:tr>
      <w:tr w:rsidR="00441AD1" w:rsidRPr="00441AD1" w14:paraId="66C45383" w14:textId="77777777" w:rsidTr="00441AD1">
        <w:trPr>
          <w:trHeight w:val="315"/>
        </w:trPr>
        <w:tc>
          <w:tcPr>
            <w:tcW w:w="2269"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center"/>
            <w:hideMark/>
          </w:tcPr>
          <w:p w14:paraId="220B578E" w14:textId="0A579986" w:rsidR="00441AD1" w:rsidRPr="00441AD1" w:rsidRDefault="00441AD1" w:rsidP="00441AD1">
            <w:pPr>
              <w:spacing w:after="0" w:line="240" w:lineRule="auto"/>
              <w:jc w:val="center"/>
              <w:rPr>
                <w:rFonts w:ascii="Times New Roman" w:eastAsia="Times New Roman" w:hAnsi="Times New Roman" w:cs="Times New Roman"/>
                <w:lang w:eastAsia="pt-BR"/>
              </w:rPr>
            </w:pPr>
            <w:r w:rsidRPr="00441AD1">
              <w:rPr>
                <w:rFonts w:ascii="Times New Roman" w:hAnsi="Times New Roman" w:cs="Times New Roman"/>
              </w:rPr>
              <w:t>Income → Movement behavior</w:t>
            </w:r>
          </w:p>
        </w:tc>
        <w:tc>
          <w:tcPr>
            <w:tcW w:w="902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center"/>
            <w:hideMark/>
          </w:tcPr>
          <w:p w14:paraId="282A94A4" w14:textId="566B051E"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Economic inequalities might contribute to the global pandemic of physical inactivity and might be an important factor to consider</w:t>
            </w:r>
          </w:p>
        </w:tc>
        <w:tc>
          <w:tcPr>
            <w:tcW w:w="4441"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center"/>
            <w:hideMark/>
          </w:tcPr>
          <w:p w14:paraId="049517F2" w14:textId="32292D0F" w:rsidR="00441AD1" w:rsidRPr="00441AD1" w:rsidRDefault="00441AD1" w:rsidP="00441AD1">
            <w:pPr>
              <w:spacing w:after="0" w:line="240" w:lineRule="auto"/>
              <w:jc w:val="center"/>
              <w:rPr>
                <w:rFonts w:ascii="Times New Roman" w:eastAsia="Times New Roman" w:hAnsi="Times New Roman" w:cs="Times New Roman"/>
                <w:u w:val="single"/>
                <w:lang w:eastAsia="pt-BR"/>
              </w:rPr>
            </w:pPr>
            <w:hyperlink r:id="rId11" w:history="1">
              <w:r w:rsidRPr="00441AD1">
                <w:rPr>
                  <w:rStyle w:val="Hyperlink"/>
                  <w:rFonts w:ascii="Times New Roman" w:hAnsi="Times New Roman" w:cs="Times New Roman"/>
                  <w:color w:val="auto"/>
                </w:rPr>
                <w:t>doi.org/10.1186/s12966-020-01039-xx</w:t>
              </w:r>
            </w:hyperlink>
          </w:p>
        </w:tc>
      </w:tr>
      <w:tr w:rsidR="00441AD1" w:rsidRPr="00441AD1" w14:paraId="1B8B61EB"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tcPr>
          <w:p w14:paraId="6A76AB63" w14:textId="3970F259" w:rsidR="00441AD1" w:rsidRPr="00441AD1" w:rsidRDefault="00441AD1" w:rsidP="00441AD1">
            <w:pPr>
              <w:spacing w:after="0" w:line="240" w:lineRule="auto"/>
              <w:jc w:val="center"/>
              <w:rPr>
                <w:rFonts w:ascii="Times New Roman" w:hAnsi="Times New Roman" w:cs="Times New Roman"/>
              </w:rPr>
            </w:pPr>
            <w:r w:rsidRPr="00441AD1">
              <w:rPr>
                <w:rFonts w:ascii="Times New Roman" w:hAnsi="Times New Roman" w:cs="Times New Roman"/>
              </w:rPr>
              <w:t>Income → Sleep duration</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tcPr>
          <w:p w14:paraId="6599F2EB" w14:textId="3D0E0DF5" w:rsidR="00441AD1" w:rsidRPr="00441AD1" w:rsidRDefault="00441AD1" w:rsidP="00441AD1">
            <w:pPr>
              <w:spacing w:after="0" w:line="240" w:lineRule="auto"/>
              <w:jc w:val="center"/>
              <w:rPr>
                <w:rFonts w:ascii="Times New Roman" w:eastAsia="Times New Roman" w:hAnsi="Times New Roman" w:cs="Times New Roman"/>
                <w:lang w:val="en-US" w:eastAsia="pt-BR"/>
              </w:rPr>
            </w:pPr>
          </w:p>
        </w:tc>
        <w:tc>
          <w:tcPr>
            <w:tcW w:w="444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center"/>
          </w:tcPr>
          <w:p w14:paraId="5E09082C" w14:textId="5F3A50BC" w:rsidR="00441AD1" w:rsidRPr="00441AD1" w:rsidRDefault="00441AD1" w:rsidP="00441AD1">
            <w:pPr>
              <w:spacing w:after="0" w:line="240" w:lineRule="auto"/>
              <w:jc w:val="center"/>
              <w:rPr>
                <w:rFonts w:ascii="Times New Roman" w:hAnsi="Times New Roman" w:cs="Times New Roman"/>
                <w:u w:val="single"/>
              </w:rPr>
            </w:pPr>
          </w:p>
        </w:tc>
      </w:tr>
      <w:tr w:rsidR="00441AD1" w:rsidRPr="00441AD1" w14:paraId="1C48BE4D"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tcPr>
          <w:p w14:paraId="2962A4B3" w14:textId="43E94A67" w:rsidR="00441AD1" w:rsidRPr="00441AD1" w:rsidRDefault="00441AD1" w:rsidP="00441AD1">
            <w:pPr>
              <w:spacing w:after="0" w:line="240" w:lineRule="auto"/>
              <w:jc w:val="center"/>
              <w:rPr>
                <w:rFonts w:ascii="Times New Roman" w:hAnsi="Times New Roman" w:cs="Times New Roman"/>
              </w:rPr>
            </w:pPr>
            <w:r w:rsidRPr="00441AD1">
              <w:rPr>
                <w:rFonts w:ascii="Times New Roman" w:hAnsi="Times New Roman" w:cs="Times New Roman"/>
              </w:rPr>
              <w:lastRenderedPageBreak/>
              <w:t>Race → Sleep duration</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tcPr>
          <w:p w14:paraId="485537E0" w14:textId="1E1B085B"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Greater exposure to racial/ethnic discrimination was associated with poorer sleep quality in young black adults. Black adults are approximately two times more likely to have sleep disorders and Asian and Latino adults are two to three times more likely to report very short sleep duration compared to white adults. In another study, black respondents reported approximately one hour less sleep compared to Asian, white, and Latino young adults</w:t>
            </w:r>
          </w:p>
        </w:tc>
        <w:tc>
          <w:tcPr>
            <w:tcW w:w="444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center"/>
          </w:tcPr>
          <w:p w14:paraId="084D65D8" w14:textId="0A3B94A3" w:rsidR="00441AD1" w:rsidRPr="00441AD1" w:rsidRDefault="00441AD1" w:rsidP="00441AD1">
            <w:pPr>
              <w:spacing w:after="0" w:line="240" w:lineRule="auto"/>
              <w:jc w:val="center"/>
              <w:rPr>
                <w:rFonts w:ascii="Times New Roman" w:hAnsi="Times New Roman" w:cs="Times New Roman"/>
                <w:u w:val="single"/>
                <w:lang w:val="en-US"/>
              </w:rPr>
            </w:pPr>
            <w:hyperlink r:id="rId12" w:history="1">
              <w:r w:rsidRPr="00441AD1">
                <w:rPr>
                  <w:rStyle w:val="Hyperlink"/>
                  <w:rFonts w:ascii="Times New Roman" w:hAnsi="Times New Roman" w:cs="Times New Roman"/>
                  <w:color w:val="auto"/>
                  <w:lang w:val="en-US"/>
                </w:rPr>
                <w:t xml:space="preserve">doi.org/10.1007/s40615-022-01410-7    doi.org/10.1016/j.sleh.2021.05.008    </w:t>
              </w:r>
            </w:hyperlink>
          </w:p>
        </w:tc>
      </w:tr>
      <w:tr w:rsidR="00441AD1" w:rsidRPr="00441AD1" w14:paraId="6F2602C1"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tcPr>
          <w:p w14:paraId="41868BD5" w14:textId="67D835D2" w:rsidR="00441AD1" w:rsidRPr="00441AD1" w:rsidRDefault="00441AD1" w:rsidP="00441AD1">
            <w:pPr>
              <w:spacing w:after="0" w:line="240" w:lineRule="auto"/>
              <w:jc w:val="center"/>
              <w:rPr>
                <w:rFonts w:ascii="Times New Roman" w:hAnsi="Times New Roman" w:cs="Times New Roman"/>
              </w:rPr>
            </w:pPr>
            <w:r w:rsidRPr="00441AD1">
              <w:rPr>
                <w:rFonts w:ascii="Times New Roman" w:hAnsi="Times New Roman" w:cs="Times New Roman"/>
              </w:rPr>
              <w:t>Income → Sleep duration</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tcPr>
          <w:p w14:paraId="61AF535A" w14:textId="0E1C5564"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 xml:space="preserve">Income prior to the pandemic was a predictor of increased sleep problems. The chance of these problems was greater in the stratum of individuals with an income of less than 1 minimum wage, compared to those with four wages or more. The poorest and those who lost income and work during the pandemic had a greater chance of incidence or exacerbation of sleep problems. Furthermore, elderly people with low social and health status have poor quality sleep. Elderly females, who do not work outside the home, and who rated their health as fair or poor had a higher prevalence of </w:t>
            </w:r>
            <w:proofErr w:type="gramStart"/>
            <w:r w:rsidRPr="00441AD1">
              <w:rPr>
                <w:rFonts w:ascii="Times New Roman" w:hAnsi="Times New Roman" w:cs="Times New Roman"/>
                <w:lang w:val="en-US"/>
              </w:rPr>
              <w:t>poor quality</w:t>
            </w:r>
            <w:proofErr w:type="gramEnd"/>
            <w:r w:rsidRPr="00441AD1">
              <w:rPr>
                <w:rFonts w:ascii="Times New Roman" w:hAnsi="Times New Roman" w:cs="Times New Roman"/>
                <w:lang w:val="en-US"/>
              </w:rPr>
              <w:t xml:space="preserve"> sleep and sleep disorders when compared to other elderly people.</w:t>
            </w:r>
          </w:p>
        </w:tc>
        <w:tc>
          <w:tcPr>
            <w:tcW w:w="444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center"/>
          </w:tcPr>
          <w:p w14:paraId="1E1D8FE5" w14:textId="6938E573" w:rsidR="00441AD1" w:rsidRPr="00441AD1" w:rsidRDefault="00441AD1" w:rsidP="00441AD1">
            <w:pPr>
              <w:spacing w:after="0" w:line="240" w:lineRule="auto"/>
              <w:jc w:val="center"/>
              <w:rPr>
                <w:rFonts w:ascii="Times New Roman" w:hAnsi="Times New Roman" w:cs="Times New Roman"/>
                <w:u w:val="single"/>
                <w:lang w:val="en-US"/>
              </w:rPr>
            </w:pPr>
            <w:hyperlink r:id="rId13" w:history="1">
              <w:r w:rsidRPr="00441AD1">
                <w:rPr>
                  <w:rStyle w:val="Hyperlink"/>
                  <w:rFonts w:ascii="Times New Roman" w:hAnsi="Times New Roman" w:cs="Times New Roman"/>
                  <w:color w:val="auto"/>
                  <w:lang w:val="en-US"/>
                </w:rPr>
                <w:t>doi.org/10.1590/0102-311X00218320     doi.org/10.1590/1980-265X-TCE-2020-0614</w:t>
              </w:r>
            </w:hyperlink>
          </w:p>
        </w:tc>
      </w:tr>
      <w:tr w:rsidR="00441AD1" w:rsidRPr="00441AD1" w14:paraId="1F9F7761" w14:textId="77777777" w:rsidTr="00441AD1">
        <w:trPr>
          <w:trHeight w:val="315"/>
        </w:trPr>
        <w:tc>
          <w:tcPr>
            <w:tcW w:w="226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tcPr>
          <w:p w14:paraId="3ECCEEA0" w14:textId="6C95A269" w:rsidR="00441AD1" w:rsidRPr="00441AD1" w:rsidRDefault="00441AD1" w:rsidP="00441AD1">
            <w:pPr>
              <w:spacing w:after="0" w:line="240" w:lineRule="auto"/>
              <w:jc w:val="center"/>
              <w:rPr>
                <w:rFonts w:ascii="Times New Roman" w:hAnsi="Times New Roman" w:cs="Times New Roman"/>
              </w:rPr>
            </w:pPr>
            <w:r w:rsidRPr="00441AD1">
              <w:rPr>
                <w:rFonts w:ascii="Times New Roman" w:hAnsi="Times New Roman" w:cs="Times New Roman"/>
              </w:rPr>
              <w:t>Race → Movement behaviors</w:t>
            </w:r>
          </w:p>
        </w:tc>
        <w:tc>
          <w:tcPr>
            <w:tcW w:w="90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tcPr>
          <w:p w14:paraId="56EB37C1" w14:textId="700497FF" w:rsidR="00441AD1" w:rsidRPr="00441AD1" w:rsidRDefault="00441AD1" w:rsidP="00441AD1">
            <w:pPr>
              <w:spacing w:after="0" w:line="240" w:lineRule="auto"/>
              <w:jc w:val="center"/>
              <w:rPr>
                <w:rFonts w:ascii="Times New Roman" w:eastAsia="Times New Roman" w:hAnsi="Times New Roman" w:cs="Times New Roman"/>
                <w:lang w:val="en-US" w:eastAsia="pt-BR"/>
              </w:rPr>
            </w:pPr>
            <w:r w:rsidRPr="00441AD1">
              <w:rPr>
                <w:rFonts w:ascii="Times New Roman" w:hAnsi="Times New Roman" w:cs="Times New Roman"/>
                <w:lang w:val="en-US"/>
              </w:rPr>
              <w:t>Studies with adults and elderly people, inactivity during free time was greater among black and mixed-race people compared to white people.</w:t>
            </w:r>
          </w:p>
        </w:tc>
        <w:tc>
          <w:tcPr>
            <w:tcW w:w="444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center"/>
          </w:tcPr>
          <w:p w14:paraId="18C6D9D5" w14:textId="4CF7E7CA" w:rsidR="00441AD1" w:rsidRPr="00441AD1" w:rsidRDefault="00441AD1" w:rsidP="00441AD1">
            <w:pPr>
              <w:spacing w:after="0" w:line="240" w:lineRule="auto"/>
              <w:jc w:val="center"/>
              <w:rPr>
                <w:rFonts w:ascii="Times New Roman" w:hAnsi="Times New Roman" w:cs="Times New Roman"/>
                <w:u w:val="single"/>
              </w:rPr>
            </w:pPr>
            <w:r w:rsidRPr="00441AD1">
              <w:rPr>
                <w:rFonts w:ascii="Times New Roman" w:hAnsi="Times New Roman" w:cs="Times New Roman"/>
                <w:u w:val="single"/>
              </w:rPr>
              <w:t>doi.org/10.5216/</w:t>
            </w:r>
            <w:proofErr w:type="gramStart"/>
            <w:r w:rsidRPr="00441AD1">
              <w:rPr>
                <w:rFonts w:ascii="Times New Roman" w:hAnsi="Times New Roman" w:cs="Times New Roman"/>
                <w:u w:val="single"/>
              </w:rPr>
              <w:t>rpp.v</w:t>
            </w:r>
            <w:proofErr w:type="gramEnd"/>
            <w:r w:rsidRPr="00441AD1">
              <w:rPr>
                <w:rFonts w:ascii="Times New Roman" w:hAnsi="Times New Roman" w:cs="Times New Roman"/>
                <w:u w:val="single"/>
              </w:rPr>
              <w:t>25.69858</w:t>
            </w:r>
          </w:p>
        </w:tc>
      </w:tr>
    </w:tbl>
    <w:p w14:paraId="0ADCE43D" w14:textId="77777777" w:rsidR="005F0D8E" w:rsidRDefault="005F0D8E"/>
    <w:p w14:paraId="5C7C9040" w14:textId="31B6C6A3" w:rsidR="005F0D8E" w:rsidRDefault="005F0D8E"/>
    <w:p w14:paraId="4BEF1775" w14:textId="77777777" w:rsidR="005F0D8E" w:rsidRDefault="005F0D8E"/>
    <w:sectPr w:rsidR="005F0D8E" w:rsidSect="005F0D8E">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D8E"/>
    <w:rsid w:val="00441AD1"/>
    <w:rsid w:val="005F0D8E"/>
    <w:rsid w:val="0080584C"/>
    <w:rsid w:val="00852BBB"/>
    <w:rsid w:val="00853207"/>
    <w:rsid w:val="008F0E0E"/>
    <w:rsid w:val="00BB08E0"/>
    <w:rsid w:val="00D00B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FBF9C"/>
  <w15:chartTrackingRefBased/>
  <w15:docId w15:val="{8C2849E0-D9C3-4215-92F3-827821F74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441AD1"/>
    <w:rPr>
      <w:color w:val="1155CC"/>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5607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1016/j.smrv.2014.06.008" TargetMode="External"/><Relationship Id="rId13" Type="http://schemas.openxmlformats.org/officeDocument/2006/relationships/hyperlink" Target="https://doi.org/10.1590/0102-311X00218320" TargetMode="External"/><Relationship Id="rId3" Type="http://schemas.openxmlformats.org/officeDocument/2006/relationships/webSettings" Target="webSettings.xml"/><Relationship Id="rId7" Type="http://schemas.openxmlformats.org/officeDocument/2006/relationships/hyperlink" Target="http://doi.org/10.1093/oso/9780190930448.001.0001" TargetMode="External"/><Relationship Id="rId12" Type="http://schemas.openxmlformats.org/officeDocument/2006/relationships/hyperlink" Target="https://doi.org/10.1007/s40615-022-01410-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oi.org/10.3390/life12122003" TargetMode="External"/><Relationship Id="rId11" Type="http://schemas.openxmlformats.org/officeDocument/2006/relationships/hyperlink" Target="http://doi.org/10.1186/s12966-020-01039-x" TargetMode="External"/><Relationship Id="rId5" Type="http://schemas.openxmlformats.org/officeDocument/2006/relationships/hyperlink" Target="http://doi.org/10.1155/2019/1360328" TargetMode="External"/><Relationship Id="rId15" Type="http://schemas.openxmlformats.org/officeDocument/2006/relationships/theme" Target="theme/theme1.xml"/><Relationship Id="rId10" Type="http://schemas.openxmlformats.org/officeDocument/2006/relationships/hyperlink" Target="http://dx.doi.org/10.1098/rstb.2015.0110" TargetMode="External"/><Relationship Id="rId4" Type="http://schemas.openxmlformats.org/officeDocument/2006/relationships/hyperlink" Target="http://doi.org/10.1146/annurev.nutr.22.010402.102715" TargetMode="External"/><Relationship Id="rId9" Type="http://schemas.openxmlformats.org/officeDocument/2006/relationships/hyperlink" Target="https://doi.org/10.1016/j.jped.2022.02.007" TargetMode="Externa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1251</Words>
  <Characters>6756</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Brumana Corrêa</dc:creator>
  <cp:keywords/>
  <dc:description/>
  <cp:lastModifiedBy>Reviewer</cp:lastModifiedBy>
  <cp:revision>3</cp:revision>
  <dcterms:created xsi:type="dcterms:W3CDTF">2024-08-14T14:00:00Z</dcterms:created>
  <dcterms:modified xsi:type="dcterms:W3CDTF">2024-08-14T14:00:00Z</dcterms:modified>
</cp:coreProperties>
</file>