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2293"/>
        <w:gridCol w:w="1413"/>
        <w:gridCol w:w="1281"/>
        <w:gridCol w:w="843"/>
        <w:gridCol w:w="1862"/>
        <w:gridCol w:w="1862"/>
        <w:gridCol w:w="843"/>
        <w:gridCol w:w="1362"/>
        <w:gridCol w:w="1362"/>
        <w:gridCol w:w="837"/>
      </w:tblGrid>
      <w:tr w:rsidR="00D51EE5" w14:paraId="7C3C1466" w14:textId="77777777" w:rsidTr="00D20690">
        <w:trPr>
          <w:trHeight w:val="290"/>
        </w:trPr>
        <w:tc>
          <w:tcPr>
            <w:tcW w:w="5000" w:type="pct"/>
            <w:gridSpan w:val="10"/>
            <w:tcBorders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0261C7D6" w14:textId="57C3DABF" w:rsidR="00D51EE5" w:rsidRPr="003E0659" w:rsidRDefault="00D51EE5" w:rsidP="00D20690">
            <w:pPr>
              <w:widowControl/>
              <w:spacing w:before="240"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color w:val="000000"/>
                <w:kern w:val="0"/>
                <w:sz w:val="18"/>
                <w:szCs w:val="18"/>
                <w14:ligatures w14:val="none"/>
              </w:rPr>
              <w:t>Comparison of preoperative CTA, intraoperative conditions, and FEOPS finite element analysis</w:t>
            </w:r>
          </w:p>
        </w:tc>
      </w:tr>
      <w:tr w:rsidR="00D51EE5" w14:paraId="647B8A7E" w14:textId="77777777" w:rsidTr="00D20690">
        <w:trPr>
          <w:trHeight w:val="300"/>
        </w:trPr>
        <w:tc>
          <w:tcPr>
            <w:tcW w:w="821" w:type="pct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E774CD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65" w:type="pct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578ADEB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All patients</w:t>
            </w:r>
          </w:p>
        </w:tc>
        <w:tc>
          <w:tcPr>
            <w:tcW w:w="302" w:type="pct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1B4FB38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P-value</w:t>
            </w:r>
          </w:p>
        </w:tc>
        <w:tc>
          <w:tcPr>
            <w:tcW w:w="1334" w:type="pct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7166E16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Bicuspid aortic valve</w:t>
            </w:r>
          </w:p>
        </w:tc>
        <w:tc>
          <w:tcPr>
            <w:tcW w:w="302" w:type="pct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289F43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P-value</w:t>
            </w:r>
          </w:p>
        </w:tc>
        <w:tc>
          <w:tcPr>
            <w:tcW w:w="976" w:type="pct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169F078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Trileaflet</w:t>
            </w:r>
            <w:proofErr w:type="spellEnd"/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aortic valve</w:t>
            </w:r>
          </w:p>
        </w:tc>
        <w:tc>
          <w:tcPr>
            <w:tcW w:w="300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83AD7F4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P-value</w:t>
            </w:r>
          </w:p>
        </w:tc>
      </w:tr>
      <w:tr w:rsidR="00D51EE5" w14:paraId="691A6ACF" w14:textId="77777777" w:rsidTr="00D20690">
        <w:trPr>
          <w:trHeight w:val="430"/>
        </w:trPr>
        <w:tc>
          <w:tcPr>
            <w:tcW w:w="821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27CEF38" w14:textId="77777777" w:rsidR="00D51EE5" w:rsidRPr="003E0659" w:rsidRDefault="00D51EE5" w:rsidP="00D20690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DF22351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PCB</w:t>
            </w:r>
          </w:p>
          <w:p w14:paraId="0D41AA87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(n = 17)</w:t>
            </w:r>
          </w:p>
        </w:tc>
        <w:tc>
          <w:tcPr>
            <w:tcW w:w="45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B37B730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Non-PCB (n = 39)</w:t>
            </w:r>
          </w:p>
        </w:tc>
        <w:tc>
          <w:tcPr>
            <w:tcW w:w="302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37B847B" w14:textId="77777777" w:rsidR="00D51EE5" w:rsidRPr="003E0659" w:rsidRDefault="00D51EE5" w:rsidP="00D20690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496269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PCB </w:t>
            </w:r>
          </w:p>
          <w:p w14:paraId="0F52783F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(n = 11)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9DBCE1E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Non-PCB </w:t>
            </w:r>
          </w:p>
          <w:p w14:paraId="307F4ECF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(n = 26)</w:t>
            </w:r>
          </w:p>
        </w:tc>
        <w:tc>
          <w:tcPr>
            <w:tcW w:w="302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EFF22FC" w14:textId="77777777" w:rsidR="00D51EE5" w:rsidRPr="003E0659" w:rsidRDefault="00D51EE5" w:rsidP="00D20690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8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CEDD179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PCB </w:t>
            </w:r>
          </w:p>
          <w:p w14:paraId="0A89E414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(n = 6)</w:t>
            </w:r>
          </w:p>
        </w:tc>
        <w:tc>
          <w:tcPr>
            <w:tcW w:w="48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6FF93ED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Non-PCB (n = 13)</w:t>
            </w:r>
          </w:p>
        </w:tc>
        <w:tc>
          <w:tcPr>
            <w:tcW w:w="300" w:type="pct"/>
            <w:vMerge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5DAE1EE" w14:textId="77777777" w:rsidR="00D51EE5" w:rsidRPr="003E0659" w:rsidRDefault="00D51EE5" w:rsidP="00D20690">
            <w:pPr>
              <w:widowControl/>
              <w:spacing w:line="360" w:lineRule="auto"/>
              <w:jc w:val="left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51EE5" w14:paraId="0FD0D109" w14:textId="77777777" w:rsidTr="00D20690">
        <w:trPr>
          <w:trHeight w:val="340"/>
        </w:trPr>
        <w:tc>
          <w:tcPr>
            <w:tcW w:w="821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580711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Bicuspid aortic valve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c</w:t>
            </w:r>
          </w:p>
        </w:tc>
        <w:tc>
          <w:tcPr>
            <w:tcW w:w="506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B7EB2A2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11 (11/17)</w:t>
            </w:r>
          </w:p>
        </w:tc>
        <w:tc>
          <w:tcPr>
            <w:tcW w:w="459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697A45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26 (66.7)</w:t>
            </w:r>
          </w:p>
        </w:tc>
        <w:tc>
          <w:tcPr>
            <w:tcW w:w="302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287FC30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0.887</w:t>
            </w:r>
          </w:p>
        </w:tc>
        <w:tc>
          <w:tcPr>
            <w:tcW w:w="667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5E296D4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67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0C1113E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9BF4346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NA</w:t>
            </w:r>
          </w:p>
        </w:tc>
        <w:tc>
          <w:tcPr>
            <w:tcW w:w="488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984C6C5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88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5CA5499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0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E1C540A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NA</w:t>
            </w:r>
          </w:p>
        </w:tc>
      </w:tr>
      <w:tr w:rsidR="00D51EE5" w14:paraId="37B9062C" w14:textId="77777777" w:rsidTr="00D20690">
        <w:trPr>
          <w:trHeight w:val="340"/>
        </w:trPr>
        <w:tc>
          <w:tcPr>
            <w:tcW w:w="821" w:type="pct"/>
            <w:shd w:val="clear" w:color="auto" w:fill="FFFFFF" w:themeFill="background1"/>
            <w:vAlign w:val="center"/>
            <w:hideMark/>
          </w:tcPr>
          <w:p w14:paraId="58F01219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annulus mean diameter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acc>
                    <m:accPr>
                      <m:chr m:val="̅"/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acc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x</m:t>
                      </m:r>
                    </m:e>
                  </m:acc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±s</m:t>
                  </m:r>
                </m:e>
              </m:d>
            </m:oMath>
          </w:p>
        </w:tc>
        <w:tc>
          <w:tcPr>
            <w:tcW w:w="506" w:type="pct"/>
            <w:shd w:val="clear" w:color="auto" w:fill="FFFFFF" w:themeFill="background1"/>
            <w:vAlign w:val="center"/>
            <w:hideMark/>
          </w:tcPr>
          <w:p w14:paraId="0CF31C08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24.2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2.1</w:t>
            </w:r>
          </w:p>
        </w:tc>
        <w:tc>
          <w:tcPr>
            <w:tcW w:w="459" w:type="pct"/>
            <w:shd w:val="clear" w:color="auto" w:fill="FFFFFF" w:themeFill="background1"/>
            <w:vAlign w:val="center"/>
            <w:hideMark/>
          </w:tcPr>
          <w:p w14:paraId="6587154D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24.5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3.0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0A49263C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0.758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334C778E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24.4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2.2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17935F6D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24.5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3.4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0BC08E1A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0.947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75182314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23.8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2.0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3A06B9D7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24.4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2.0</w:t>
            </w:r>
          </w:p>
        </w:tc>
        <w:tc>
          <w:tcPr>
            <w:tcW w:w="300" w:type="pct"/>
            <w:shd w:val="clear" w:color="auto" w:fill="FFFFFF" w:themeFill="background1"/>
            <w:vAlign w:val="center"/>
            <w:hideMark/>
          </w:tcPr>
          <w:p w14:paraId="2F14457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0.583</w:t>
            </w:r>
          </w:p>
        </w:tc>
      </w:tr>
      <w:tr w:rsidR="00D51EE5" w14:paraId="73CA77CE" w14:textId="77777777" w:rsidTr="00D20690">
        <w:trPr>
          <w:trHeight w:val="340"/>
        </w:trPr>
        <w:tc>
          <w:tcPr>
            <w:tcW w:w="821" w:type="pct"/>
            <w:shd w:val="clear" w:color="auto" w:fill="FFFFFF" w:themeFill="background1"/>
            <w:vAlign w:val="center"/>
            <w:hideMark/>
          </w:tcPr>
          <w:p w14:paraId="502EA511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Annulus perimeter</w:t>
            </w:r>
            <m:oMath>
              <m:r>
                <w:rPr>
                  <w:rFonts w:ascii="Cambria Math" w:eastAsia="宋体" w:hAnsi="Cambria Math" w:cs="宋体"/>
                  <w:kern w:val="0"/>
                  <w:sz w:val="13"/>
                  <w:szCs w:val="13"/>
                  <w14:ligatures w14:val="none"/>
                </w:rPr>
                <m:t xml:space="preserve"> </m:t>
              </m:r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</m:e>
              </m:d>
            </m:oMath>
          </w:p>
        </w:tc>
        <w:tc>
          <w:tcPr>
            <w:tcW w:w="506" w:type="pct"/>
            <w:shd w:val="clear" w:color="auto" w:fill="FFFFFF" w:themeFill="background1"/>
            <w:vAlign w:val="center"/>
            <w:hideMark/>
          </w:tcPr>
          <w:p w14:paraId="287F6A46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74.3 (71.0, 81.1)</w:t>
            </w:r>
          </w:p>
        </w:tc>
        <w:tc>
          <w:tcPr>
            <w:tcW w:w="459" w:type="pct"/>
            <w:shd w:val="clear" w:color="auto" w:fill="FFFFFF" w:themeFill="background1"/>
            <w:vAlign w:val="center"/>
            <w:hideMark/>
          </w:tcPr>
          <w:p w14:paraId="3B1CC4E4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75.3 (71.6, 83.9)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59BA20EA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0.675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548D92CA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73.3 (70.6,84.4)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56452ACB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75.3 (70.3,84.1)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36879EAA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0.702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0BDEAF56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75.8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5.9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78F925F8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77.0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6.7</w:t>
            </w:r>
          </w:p>
        </w:tc>
        <w:tc>
          <w:tcPr>
            <w:tcW w:w="300" w:type="pct"/>
            <w:shd w:val="clear" w:color="auto" w:fill="FFFFFF" w:themeFill="background1"/>
            <w:vAlign w:val="center"/>
            <w:hideMark/>
          </w:tcPr>
          <w:p w14:paraId="09328FFC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0.713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</w:tr>
      <w:tr w:rsidR="00D51EE5" w14:paraId="3E1E438C" w14:textId="77777777" w:rsidTr="00D20690">
        <w:trPr>
          <w:trHeight w:val="340"/>
        </w:trPr>
        <w:tc>
          <w:tcPr>
            <w:tcW w:w="821" w:type="pct"/>
            <w:shd w:val="clear" w:color="auto" w:fill="FFFFFF" w:themeFill="background1"/>
            <w:vAlign w:val="center"/>
            <w:hideMark/>
          </w:tcPr>
          <w:p w14:paraId="3963220E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LVOT mean diameter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acc>
                    <m:accPr>
                      <m:chr m:val="̅"/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acc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x</m:t>
                      </m:r>
                    </m:e>
                  </m:acc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±s</m:t>
                  </m:r>
                </m:e>
              </m:d>
            </m:oMath>
          </w:p>
        </w:tc>
        <w:tc>
          <w:tcPr>
            <w:tcW w:w="506" w:type="pct"/>
            <w:shd w:val="clear" w:color="auto" w:fill="FFFFFF" w:themeFill="background1"/>
            <w:vAlign w:val="center"/>
            <w:hideMark/>
          </w:tcPr>
          <w:p w14:paraId="2B1E559E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24.9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3.5</w:t>
            </w:r>
          </w:p>
        </w:tc>
        <w:tc>
          <w:tcPr>
            <w:tcW w:w="459" w:type="pct"/>
            <w:shd w:val="clear" w:color="auto" w:fill="FFFFFF" w:themeFill="background1"/>
            <w:vAlign w:val="center"/>
            <w:hideMark/>
          </w:tcPr>
          <w:p w14:paraId="45C762C5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25.6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4.1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0D24E747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0.561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5BC93BC0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25.6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3.9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52060DFD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25.6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4.1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4D538990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0.973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18D12D4F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23.6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2.2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2BC3FAEE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25.6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4.4</w:t>
            </w:r>
          </w:p>
        </w:tc>
        <w:tc>
          <w:tcPr>
            <w:tcW w:w="300" w:type="pct"/>
            <w:shd w:val="clear" w:color="auto" w:fill="FFFFFF" w:themeFill="background1"/>
            <w:vAlign w:val="center"/>
            <w:hideMark/>
          </w:tcPr>
          <w:p w14:paraId="187E3E07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0.309</w:t>
            </w:r>
          </w:p>
        </w:tc>
      </w:tr>
      <w:tr w:rsidR="00D51EE5" w14:paraId="66241962" w14:textId="77777777" w:rsidTr="00D20690">
        <w:trPr>
          <w:trHeight w:val="340"/>
        </w:trPr>
        <w:tc>
          <w:tcPr>
            <w:tcW w:w="821" w:type="pct"/>
            <w:shd w:val="clear" w:color="auto" w:fill="FFFFFF" w:themeFill="background1"/>
            <w:vAlign w:val="center"/>
          </w:tcPr>
          <w:p w14:paraId="2A1223C2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LVOT area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sSup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mm</m:t>
                      </m:r>
                    </m:e>
                    <m:sup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2</m:t>
                      </m:r>
                    </m:sup>
                  </m:sSup>
                </m:e>
              </m:d>
            </m:oMath>
          </w:p>
        </w:tc>
        <w:tc>
          <w:tcPr>
            <w:tcW w:w="506" w:type="pct"/>
            <w:shd w:val="clear" w:color="auto" w:fill="FFFFFF" w:themeFill="background1"/>
            <w:vAlign w:val="center"/>
          </w:tcPr>
          <w:p w14:paraId="14F29169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432.2 (349.6, 513.0)</w:t>
            </w:r>
          </w:p>
        </w:tc>
        <w:tc>
          <w:tcPr>
            <w:tcW w:w="459" w:type="pct"/>
            <w:shd w:val="clear" w:color="auto" w:fill="FFFFFF" w:themeFill="background1"/>
            <w:vAlign w:val="center"/>
          </w:tcPr>
          <w:p w14:paraId="38C12B02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492.1 (348.2, 651.2)</w:t>
            </w:r>
          </w:p>
        </w:tc>
        <w:tc>
          <w:tcPr>
            <w:tcW w:w="302" w:type="pct"/>
            <w:shd w:val="clear" w:color="auto" w:fill="FFFFFF" w:themeFill="background1"/>
            <w:vAlign w:val="center"/>
          </w:tcPr>
          <w:p w14:paraId="659BB89A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0.412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667" w:type="pct"/>
            <w:shd w:val="clear" w:color="auto" w:fill="FFFFFF" w:themeFill="background1"/>
            <w:vAlign w:val="center"/>
          </w:tcPr>
          <w:p w14:paraId="2205D3B9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499.9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145.3</w:t>
            </w:r>
          </w:p>
        </w:tc>
        <w:tc>
          <w:tcPr>
            <w:tcW w:w="667" w:type="pct"/>
            <w:shd w:val="clear" w:color="auto" w:fill="FFFFFF" w:themeFill="background1"/>
            <w:vAlign w:val="center"/>
          </w:tcPr>
          <w:p w14:paraId="549829A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493.1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193.2</w:t>
            </w:r>
          </w:p>
        </w:tc>
        <w:tc>
          <w:tcPr>
            <w:tcW w:w="302" w:type="pct"/>
            <w:shd w:val="clear" w:color="auto" w:fill="FFFFFF" w:themeFill="background1"/>
            <w:vAlign w:val="center"/>
          </w:tcPr>
          <w:p w14:paraId="6C822C5A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0.918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488" w:type="pct"/>
            <w:shd w:val="clear" w:color="auto" w:fill="FFFFFF" w:themeFill="background1"/>
            <w:vAlign w:val="center"/>
          </w:tcPr>
          <w:p w14:paraId="58EC663D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296.0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227.2</w:t>
            </w:r>
          </w:p>
        </w:tc>
        <w:tc>
          <w:tcPr>
            <w:tcW w:w="488" w:type="pct"/>
            <w:shd w:val="clear" w:color="auto" w:fill="FFFFFF" w:themeFill="background1"/>
            <w:vAlign w:val="center"/>
          </w:tcPr>
          <w:p w14:paraId="001B2195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504.8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173.5</w:t>
            </w:r>
          </w:p>
        </w:tc>
        <w:tc>
          <w:tcPr>
            <w:tcW w:w="300" w:type="pct"/>
            <w:shd w:val="clear" w:color="auto" w:fill="FFFFFF" w:themeFill="background1"/>
            <w:vAlign w:val="center"/>
          </w:tcPr>
          <w:p w14:paraId="2BE4086D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0.041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a</w:t>
            </w:r>
          </w:p>
        </w:tc>
      </w:tr>
      <w:tr w:rsidR="00D51EE5" w14:paraId="5E2273DB" w14:textId="77777777" w:rsidTr="00D20690">
        <w:trPr>
          <w:trHeight w:val="340"/>
        </w:trPr>
        <w:tc>
          <w:tcPr>
            <w:tcW w:w="821" w:type="pct"/>
            <w:shd w:val="clear" w:color="auto" w:fill="FFFFFF" w:themeFill="background1"/>
            <w:vAlign w:val="center"/>
            <w:hideMark/>
          </w:tcPr>
          <w:p w14:paraId="11EEC06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LVOT perimeter</w:t>
            </w:r>
            <w:r w:rsidRPr="003E0659">
              <w:rPr>
                <w:rFonts w:ascii="Times New Roman" w:eastAsiaTheme="minorHAnsi" w:hAnsi="Times New Roman" w:cs="Times New Roman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</m:e>
              </m:d>
            </m:oMath>
          </w:p>
        </w:tc>
        <w:tc>
          <w:tcPr>
            <w:tcW w:w="506" w:type="pct"/>
            <w:shd w:val="clear" w:color="auto" w:fill="FFFFFF" w:themeFill="background1"/>
            <w:vAlign w:val="center"/>
            <w:hideMark/>
          </w:tcPr>
          <w:p w14:paraId="0F574C24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77.4 (73.6, 86.9)</w:t>
            </w:r>
          </w:p>
        </w:tc>
        <w:tc>
          <w:tcPr>
            <w:tcW w:w="459" w:type="pct"/>
            <w:shd w:val="clear" w:color="auto" w:fill="FFFFFF" w:themeFill="background1"/>
            <w:vAlign w:val="center"/>
            <w:hideMark/>
          </w:tcPr>
          <w:p w14:paraId="2310C112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81.2 (70.1, 92.1)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54CB87A9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0.782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1F203A1C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80.4 (73.6,94.2)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3262043D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80.9 (70.0,92.4)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7549573F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0.921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19A509D8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76.8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7.4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6B7763FB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80.3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25.0</w:t>
            </w:r>
          </w:p>
        </w:tc>
        <w:tc>
          <w:tcPr>
            <w:tcW w:w="300" w:type="pct"/>
            <w:shd w:val="clear" w:color="auto" w:fill="FFFFFF" w:themeFill="background1"/>
            <w:vAlign w:val="center"/>
            <w:hideMark/>
          </w:tcPr>
          <w:p w14:paraId="5E437D15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0.744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a</w:t>
            </w:r>
          </w:p>
        </w:tc>
      </w:tr>
      <w:tr w:rsidR="00D51EE5" w14:paraId="18B15CBD" w14:textId="77777777" w:rsidTr="00D20690">
        <w:trPr>
          <w:trHeight w:val="340"/>
        </w:trPr>
        <w:tc>
          <w:tcPr>
            <w:tcW w:w="821" w:type="pct"/>
            <w:shd w:val="clear" w:color="auto" w:fill="FFFFFF" w:themeFill="background1"/>
            <w:vAlign w:val="center"/>
            <w:hideMark/>
          </w:tcPr>
          <w:p w14:paraId="6AC3819B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STJ mean diameter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</m:e>
              </m:d>
            </m:oMath>
          </w:p>
        </w:tc>
        <w:tc>
          <w:tcPr>
            <w:tcW w:w="506" w:type="pct"/>
            <w:shd w:val="clear" w:color="auto" w:fill="FFFFFF" w:themeFill="background1"/>
            <w:vAlign w:val="center"/>
            <w:hideMark/>
          </w:tcPr>
          <w:p w14:paraId="69500A79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31.9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4.3</w:t>
            </w:r>
          </w:p>
        </w:tc>
        <w:tc>
          <w:tcPr>
            <w:tcW w:w="459" w:type="pct"/>
            <w:shd w:val="clear" w:color="auto" w:fill="FFFFFF" w:themeFill="background1"/>
            <w:vAlign w:val="center"/>
            <w:hideMark/>
          </w:tcPr>
          <w:p w14:paraId="3EAEA4C4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31.8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4.0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4CF3C0C1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0.926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3E3685E1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32.8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4.8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4CBAD371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32.0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4.7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364E7390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0.653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7AB42929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31.4 (29.0, 32.0)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6C9BFF88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31.1 (30.0, 33.7)</w:t>
            </w:r>
          </w:p>
        </w:tc>
        <w:tc>
          <w:tcPr>
            <w:tcW w:w="300" w:type="pct"/>
            <w:shd w:val="clear" w:color="auto" w:fill="FFFFFF" w:themeFill="background1"/>
            <w:vAlign w:val="center"/>
            <w:hideMark/>
          </w:tcPr>
          <w:p w14:paraId="37A6E524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0.693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b</w:t>
            </w:r>
          </w:p>
        </w:tc>
      </w:tr>
      <w:tr w:rsidR="00D51EE5" w14:paraId="3B447018" w14:textId="77777777" w:rsidTr="00D20690">
        <w:trPr>
          <w:trHeight w:val="340"/>
        </w:trPr>
        <w:tc>
          <w:tcPr>
            <w:tcW w:w="821" w:type="pct"/>
            <w:shd w:val="clear" w:color="auto" w:fill="FFFFFF" w:themeFill="background1"/>
            <w:vAlign w:val="center"/>
            <w:hideMark/>
          </w:tcPr>
          <w:p w14:paraId="673F7D26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lastRenderedPageBreak/>
              <w:t>MS</w:t>
            </w:r>
            <m:oMath>
              <m:r>
                <w:rPr>
                  <w:rFonts w:ascii="Cambria Math" w:eastAsia="宋体" w:hAnsi="Cambria Math" w:cs="宋体"/>
                  <w:kern w:val="0"/>
                  <w:sz w:val="13"/>
                  <w:szCs w:val="13"/>
                  <w14:ligatures w14:val="none"/>
                </w:rPr>
                <m:t xml:space="preserve"> </m:t>
              </m:r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</m:e>
              </m:d>
            </m:oMath>
          </w:p>
        </w:tc>
        <w:tc>
          <w:tcPr>
            <w:tcW w:w="506" w:type="pct"/>
            <w:shd w:val="clear" w:color="auto" w:fill="FFFFFF" w:themeFill="background1"/>
            <w:vAlign w:val="center"/>
            <w:hideMark/>
          </w:tcPr>
          <w:p w14:paraId="09B10761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6.8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1.8</w:t>
            </w:r>
          </w:p>
        </w:tc>
        <w:tc>
          <w:tcPr>
            <w:tcW w:w="459" w:type="pct"/>
            <w:shd w:val="clear" w:color="auto" w:fill="FFFFFF" w:themeFill="background1"/>
            <w:vAlign w:val="center"/>
            <w:hideMark/>
          </w:tcPr>
          <w:p w14:paraId="6774CF48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7.0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2.0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0740DC18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0.840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5E483D8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6.8 (6.0,8.1)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146CBEA8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6.8 (5.4,9.5)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2ADAF45F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0.495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2CDDA2FA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6.2 (5.0, 7.0)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4DC208B7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6.9 (5.9, 7.2)</w:t>
            </w:r>
          </w:p>
        </w:tc>
        <w:tc>
          <w:tcPr>
            <w:tcW w:w="300" w:type="pct"/>
            <w:shd w:val="clear" w:color="auto" w:fill="FFFFFF" w:themeFill="background1"/>
            <w:vAlign w:val="center"/>
            <w:hideMark/>
          </w:tcPr>
          <w:p w14:paraId="27D541A7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0.312</w:t>
            </w:r>
          </w:p>
        </w:tc>
      </w:tr>
      <w:tr w:rsidR="00D51EE5" w14:paraId="193350C5" w14:textId="77777777" w:rsidTr="00D20690">
        <w:trPr>
          <w:trHeight w:val="340"/>
        </w:trPr>
        <w:tc>
          <w:tcPr>
            <w:tcW w:w="821" w:type="pct"/>
            <w:shd w:val="clear" w:color="auto" w:fill="FFFFFF" w:themeFill="background1"/>
            <w:vAlign w:val="center"/>
            <w:hideMark/>
          </w:tcPr>
          <w:p w14:paraId="4B8D2D0C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Aortic angle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°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acc>
                    <m:accPr>
                      <m:chr m:val="̅"/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acc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x</m:t>
                      </m:r>
                    </m:e>
                  </m:acc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±s</m:t>
                  </m:r>
                </m:e>
              </m:d>
            </m:oMath>
          </w:p>
        </w:tc>
        <w:tc>
          <w:tcPr>
            <w:tcW w:w="506" w:type="pct"/>
            <w:shd w:val="clear" w:color="auto" w:fill="FFFFFF" w:themeFill="background1"/>
            <w:vAlign w:val="center"/>
            <w:hideMark/>
          </w:tcPr>
          <w:p w14:paraId="02060785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53.8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7.5</w:t>
            </w:r>
          </w:p>
        </w:tc>
        <w:tc>
          <w:tcPr>
            <w:tcW w:w="459" w:type="pct"/>
            <w:shd w:val="clear" w:color="auto" w:fill="FFFFFF" w:themeFill="background1"/>
            <w:vAlign w:val="center"/>
            <w:hideMark/>
          </w:tcPr>
          <w:p w14:paraId="3C5B2AD8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49.1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10.0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10877CC9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0.086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38CAED1B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54.9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8.6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5BF70697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49.7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10.8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2EC4AA45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0.165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49C4E39F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51.7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4.5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215D1A56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47.8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8.2</w:t>
            </w:r>
          </w:p>
        </w:tc>
        <w:tc>
          <w:tcPr>
            <w:tcW w:w="300" w:type="pct"/>
            <w:shd w:val="clear" w:color="auto" w:fill="FFFFFF" w:themeFill="background1"/>
            <w:vAlign w:val="center"/>
            <w:hideMark/>
          </w:tcPr>
          <w:p w14:paraId="0BC82B57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0.297</w:t>
            </w:r>
          </w:p>
        </w:tc>
      </w:tr>
      <w:tr w:rsidR="00D51EE5" w14:paraId="244AED63" w14:textId="77777777" w:rsidTr="00D20690">
        <w:trPr>
          <w:trHeight w:val="340"/>
        </w:trPr>
        <w:tc>
          <w:tcPr>
            <w:tcW w:w="821" w:type="pct"/>
            <w:shd w:val="clear" w:color="auto" w:fill="FFFFFF" w:themeFill="background1"/>
            <w:vAlign w:val="center"/>
            <w:hideMark/>
          </w:tcPr>
          <w:p w14:paraId="60AE56D4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Calcification volume</w:t>
            </w:r>
            <w:r w:rsidRPr="003E0659">
              <w:rPr>
                <w:rFonts w:ascii="Times New Roman" w:eastAsiaTheme="minorHAnsi" w:hAnsi="Times New Roman" w:cs="Times New Roman" w:hint="eastAsia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sSup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mm</m:t>
                      </m:r>
                    </m:e>
                    <m:sup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3</m:t>
                      </m:r>
                    </m:sup>
                  </m:sSup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</m:t>
                  </m:r>
                  <m:r>
                    <w:rPr>
                      <w:rFonts w:ascii="Cambria Math" w:eastAsia="宋体" w:hAnsi="Cambria Math" w:cs="宋体"/>
                      <w:kern w:val="0"/>
                      <w:sz w:val="13"/>
                      <w:szCs w:val="13"/>
                      <w14:ligatures w14:val="none"/>
                    </w:rPr>
                    <m:t xml:space="preserve"> (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Q1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</w:p>
        </w:tc>
        <w:tc>
          <w:tcPr>
            <w:tcW w:w="506" w:type="pct"/>
            <w:shd w:val="clear" w:color="auto" w:fill="FFFFFF" w:themeFill="background1"/>
            <w:vAlign w:val="center"/>
            <w:hideMark/>
          </w:tcPr>
          <w:p w14:paraId="1B45E4E0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408.7 (217.5, 654.8)</w:t>
            </w:r>
          </w:p>
        </w:tc>
        <w:tc>
          <w:tcPr>
            <w:tcW w:w="459" w:type="pct"/>
            <w:shd w:val="clear" w:color="auto" w:fill="FFFFFF" w:themeFill="background1"/>
            <w:vAlign w:val="center"/>
            <w:hideMark/>
          </w:tcPr>
          <w:p w14:paraId="636A2164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425.6 (177.6, 866.4)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798FE61F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0.810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207C299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522.5 (200.2,775.0)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5653BF0C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475.4 (259.3,911.3)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65D5169C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0.618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3AD1440D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373.7 (240.8, 480.3)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092C7759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196.2 (158.7, 538.2)</w:t>
            </w:r>
          </w:p>
        </w:tc>
        <w:tc>
          <w:tcPr>
            <w:tcW w:w="300" w:type="pct"/>
            <w:shd w:val="clear" w:color="auto" w:fill="FFFFFF" w:themeFill="background1"/>
            <w:vAlign w:val="center"/>
            <w:hideMark/>
          </w:tcPr>
          <w:p w14:paraId="09EB55E5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0.661</w:t>
            </w:r>
          </w:p>
        </w:tc>
      </w:tr>
      <w:tr w:rsidR="00D51EE5" w14:paraId="4F0A7DBE" w14:textId="77777777" w:rsidTr="00D20690">
        <w:trPr>
          <w:trHeight w:val="583"/>
        </w:trPr>
        <w:tc>
          <w:tcPr>
            <w:tcW w:w="821" w:type="pct"/>
            <w:shd w:val="clear" w:color="auto" w:fill="FFFFFF" w:themeFill="background1"/>
            <w:vAlign w:val="center"/>
            <w:hideMark/>
          </w:tcPr>
          <w:p w14:paraId="6981B578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Valve oversize ratio</w:t>
            </w:r>
            <w:r w:rsidRPr="003E0659">
              <w:rPr>
                <w:rFonts w:ascii="Times New Roman" w:eastAsiaTheme="minorHAnsi" w:hAnsi="Times New Roman" w:cs="Times New Roman" w:hint="eastAsia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%</m:t>
                  </m:r>
                </m:e>
              </m:d>
            </m:oMath>
          </w:p>
        </w:tc>
        <w:tc>
          <w:tcPr>
            <w:tcW w:w="506" w:type="pct"/>
            <w:shd w:val="clear" w:color="auto" w:fill="FFFFFF" w:themeFill="background1"/>
            <w:vAlign w:val="center"/>
            <w:hideMark/>
          </w:tcPr>
          <w:p w14:paraId="301BB9E0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9.9 (4.0, 13.4)</w:t>
            </w:r>
          </w:p>
        </w:tc>
        <w:tc>
          <w:tcPr>
            <w:tcW w:w="459" w:type="pct"/>
            <w:shd w:val="clear" w:color="auto" w:fill="FFFFFF" w:themeFill="background1"/>
            <w:vAlign w:val="center"/>
            <w:hideMark/>
          </w:tcPr>
          <w:p w14:paraId="32B694D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4.6 (1.1, 9.3)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21784350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0.037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1DBB13AE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7.9 (3.9,14.4)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2CEEB5DB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3.9 (0.9,8.8)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5CC35C8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0.122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4DC0F225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9.8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4.1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7E16462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7.1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5.9</w:t>
            </w:r>
          </w:p>
        </w:tc>
        <w:tc>
          <w:tcPr>
            <w:tcW w:w="300" w:type="pct"/>
            <w:shd w:val="clear" w:color="auto" w:fill="FFFFFF" w:themeFill="background1"/>
            <w:vAlign w:val="center"/>
            <w:hideMark/>
          </w:tcPr>
          <w:p w14:paraId="378D9E9B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0.336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a</w:t>
            </w:r>
          </w:p>
        </w:tc>
      </w:tr>
      <w:tr w:rsidR="00D51EE5" w14:paraId="0E050398" w14:textId="77777777" w:rsidTr="00D20690">
        <w:trPr>
          <w:trHeight w:val="340"/>
        </w:trPr>
        <w:tc>
          <w:tcPr>
            <w:tcW w:w="821" w:type="pct"/>
            <w:shd w:val="clear" w:color="auto" w:fill="FFFFFF" w:themeFill="background1"/>
            <w:vAlign w:val="center"/>
            <w:hideMark/>
          </w:tcPr>
          <w:p w14:paraId="6086CF44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LVOT</w:t>
            </w:r>
            <w:r w:rsidRPr="003E0659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 xml:space="preserve"> 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coverage ratio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%</m:t>
                  </m:r>
                </m:e>
              </m:d>
            </m:oMath>
          </w:p>
        </w:tc>
        <w:tc>
          <w:tcPr>
            <w:tcW w:w="506" w:type="pct"/>
            <w:shd w:val="clear" w:color="auto" w:fill="FFFFFF" w:themeFill="background1"/>
            <w:vAlign w:val="center"/>
            <w:hideMark/>
          </w:tcPr>
          <w:p w14:paraId="2ECA5D77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-5.5 (-8.</w:t>
            </w:r>
            <w:proofErr w:type="gramStart"/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7,-</w:t>
            </w:r>
            <w:proofErr w:type="gramEnd"/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1.4)</w:t>
            </w:r>
          </w:p>
        </w:tc>
        <w:tc>
          <w:tcPr>
            <w:tcW w:w="459" w:type="pct"/>
            <w:shd w:val="clear" w:color="auto" w:fill="FFFFFF" w:themeFill="background1"/>
            <w:vAlign w:val="center"/>
            <w:hideMark/>
          </w:tcPr>
          <w:p w14:paraId="24705814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0.3 (-5.7,5.4)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04EFB370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0.052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7AC37DB1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8.2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38B9DD5F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-1.8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7.4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4D6E58E8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0.370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1D559C7E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-8.1 (-9.9, -7.0)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786149F0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1.1 (-13.4, 5.7)</w:t>
            </w:r>
          </w:p>
        </w:tc>
        <w:tc>
          <w:tcPr>
            <w:tcW w:w="300" w:type="pct"/>
            <w:shd w:val="clear" w:color="auto" w:fill="FFFFFF" w:themeFill="background1"/>
            <w:vAlign w:val="center"/>
            <w:hideMark/>
          </w:tcPr>
          <w:p w14:paraId="475E76EC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0.188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b</w:t>
            </w:r>
          </w:p>
        </w:tc>
      </w:tr>
      <w:tr w:rsidR="00D51EE5" w14:paraId="30525440" w14:textId="77777777" w:rsidTr="00D20690">
        <w:trPr>
          <w:trHeight w:val="340"/>
        </w:trPr>
        <w:tc>
          <w:tcPr>
            <w:tcW w:w="821" w:type="pct"/>
            <w:shd w:val="clear" w:color="auto" w:fill="FFFFFF" w:themeFill="background1"/>
            <w:vAlign w:val="center"/>
            <w:hideMark/>
          </w:tcPr>
          <w:p w14:paraId="7167991C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m:oMath>
              <m:r>
                <w:rPr>
                  <w:rFonts w:ascii="Cambria Math" w:eastAsiaTheme="minorHAnsi" w:hAnsi="Cambria Math" w:cs="Times New Roman"/>
                  <w:color w:val="000000"/>
                  <w:kern w:val="0"/>
                  <w:sz w:val="18"/>
                  <w:szCs w:val="18"/>
                  <w14:ligatures w14:val="none"/>
                </w:rPr>
                <m:t>∆</m:t>
              </m:r>
            </m:oMath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MSID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</m:e>
              </m:d>
            </m:oMath>
          </w:p>
        </w:tc>
        <w:tc>
          <w:tcPr>
            <w:tcW w:w="506" w:type="pct"/>
            <w:shd w:val="clear" w:color="auto" w:fill="FFFFFF" w:themeFill="background1"/>
            <w:vAlign w:val="center"/>
            <w:hideMark/>
          </w:tcPr>
          <w:p w14:paraId="2E69BE89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color w:val="000000"/>
                <w:sz w:val="18"/>
                <w:szCs w:val="18"/>
              </w:rPr>
              <w:t>4.1 (1.0</w:t>
            </w:r>
            <w:r w:rsidRPr="003E0659">
              <w:rPr>
                <w:rFonts w:ascii="Times New Roman" w:eastAsiaTheme="minorHAnsi" w:hAnsi="Times New Roman" w:cs="Times New Roman" w:hint="eastAsia"/>
                <w:sz w:val="18"/>
                <w:szCs w:val="18"/>
              </w:rPr>
              <w:t>, 5.4)</w:t>
            </w:r>
          </w:p>
        </w:tc>
        <w:tc>
          <w:tcPr>
            <w:tcW w:w="459" w:type="pct"/>
            <w:shd w:val="clear" w:color="auto" w:fill="FFFFFF" w:themeFill="background1"/>
            <w:vAlign w:val="center"/>
            <w:hideMark/>
          </w:tcPr>
          <w:p w14:paraId="29BF4EE2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1.8 (1.3, 4.1)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2B420806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0.044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1F3A9271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2.7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3.2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2510BEBC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-0.1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4.3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0E72094B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0.058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47DB314D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4.1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2.2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3EFF3382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2.9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2.5</w:t>
            </w:r>
          </w:p>
        </w:tc>
        <w:tc>
          <w:tcPr>
            <w:tcW w:w="300" w:type="pct"/>
            <w:shd w:val="clear" w:color="auto" w:fill="FFFFFF" w:themeFill="background1"/>
            <w:vAlign w:val="center"/>
            <w:hideMark/>
          </w:tcPr>
          <w:p w14:paraId="5F67E894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0.344</w:t>
            </w:r>
          </w:p>
        </w:tc>
      </w:tr>
      <w:tr w:rsidR="00D51EE5" w14:paraId="1256F7E8" w14:textId="77777777" w:rsidTr="00D20690">
        <w:trPr>
          <w:trHeight w:val="340"/>
        </w:trPr>
        <w:tc>
          <w:tcPr>
            <w:tcW w:w="821" w:type="pct"/>
            <w:shd w:val="clear" w:color="auto" w:fill="FFFFFF" w:themeFill="background1"/>
            <w:vAlign w:val="center"/>
            <w:hideMark/>
          </w:tcPr>
          <w:p w14:paraId="6176F6F6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D5D0C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New generation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prosthesis 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</w:p>
        </w:tc>
        <w:tc>
          <w:tcPr>
            <w:tcW w:w="506" w:type="pct"/>
            <w:shd w:val="clear" w:color="auto" w:fill="FFFFFF" w:themeFill="background1"/>
            <w:vAlign w:val="center"/>
            <w:hideMark/>
          </w:tcPr>
          <w:p w14:paraId="2BED21CC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3/17</w:t>
            </w:r>
          </w:p>
        </w:tc>
        <w:tc>
          <w:tcPr>
            <w:tcW w:w="459" w:type="pct"/>
            <w:shd w:val="clear" w:color="auto" w:fill="FFFFFF" w:themeFill="background1"/>
            <w:vAlign w:val="center"/>
            <w:hideMark/>
          </w:tcPr>
          <w:p w14:paraId="43364E3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10 (25.6)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1562D21F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0.759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0B23AFB4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 (1/11)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731847F5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 (19.2)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058D6B5B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0.410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1D5C4486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 (2/6)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77BD809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 (5/13)</w:t>
            </w:r>
          </w:p>
        </w:tc>
        <w:tc>
          <w:tcPr>
            <w:tcW w:w="300" w:type="pct"/>
            <w:shd w:val="clear" w:color="auto" w:fill="FFFFFF" w:themeFill="background1"/>
            <w:vAlign w:val="center"/>
            <w:hideMark/>
          </w:tcPr>
          <w:p w14:paraId="3BFA749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0.622</w:t>
            </w:r>
          </w:p>
        </w:tc>
      </w:tr>
      <w:tr w:rsidR="00D51EE5" w14:paraId="084A9EB0" w14:textId="77777777" w:rsidTr="00D20690">
        <w:trPr>
          <w:trHeight w:val="340"/>
        </w:trPr>
        <w:tc>
          <w:tcPr>
            <w:tcW w:w="821" w:type="pct"/>
            <w:shd w:val="clear" w:color="auto" w:fill="FFFFFF" w:themeFill="background1"/>
            <w:vAlign w:val="center"/>
            <w:hideMark/>
          </w:tcPr>
          <w:p w14:paraId="2D714437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Prosthesis size</w:t>
            </w:r>
          </w:p>
        </w:tc>
        <w:tc>
          <w:tcPr>
            <w:tcW w:w="506" w:type="pct"/>
            <w:shd w:val="clear" w:color="auto" w:fill="FFFFFF" w:themeFill="background1"/>
            <w:vAlign w:val="center"/>
            <w:hideMark/>
          </w:tcPr>
          <w:p w14:paraId="6D52D00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59" w:type="pct"/>
            <w:shd w:val="clear" w:color="auto" w:fill="FFFFFF" w:themeFill="background1"/>
            <w:vAlign w:val="center"/>
            <w:hideMark/>
          </w:tcPr>
          <w:p w14:paraId="1D0301B9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1765C8C9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0.696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36D491CD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13EA2397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18642196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0.675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54694724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65DB0D2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00" w:type="pct"/>
            <w:shd w:val="clear" w:color="auto" w:fill="FFFFFF" w:themeFill="background1"/>
            <w:vAlign w:val="center"/>
            <w:hideMark/>
          </w:tcPr>
          <w:p w14:paraId="1F93E87C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0.951</w:t>
            </w:r>
          </w:p>
        </w:tc>
      </w:tr>
      <w:tr w:rsidR="00D51EE5" w14:paraId="7B4F80C7" w14:textId="77777777" w:rsidTr="00D20690">
        <w:trPr>
          <w:trHeight w:val="340"/>
        </w:trPr>
        <w:tc>
          <w:tcPr>
            <w:tcW w:w="821" w:type="pct"/>
            <w:shd w:val="clear" w:color="auto" w:fill="FFFFFF" w:themeFill="background1"/>
            <w:vAlign w:val="center"/>
            <w:hideMark/>
          </w:tcPr>
          <w:p w14:paraId="31B67DE9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23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</w:p>
        </w:tc>
        <w:tc>
          <w:tcPr>
            <w:tcW w:w="506" w:type="pct"/>
            <w:shd w:val="clear" w:color="auto" w:fill="FFFFFF" w:themeFill="background1"/>
            <w:vAlign w:val="center"/>
            <w:hideMark/>
          </w:tcPr>
          <w:p w14:paraId="4109216C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4/17</w:t>
            </w:r>
          </w:p>
        </w:tc>
        <w:tc>
          <w:tcPr>
            <w:tcW w:w="459" w:type="pct"/>
            <w:shd w:val="clear" w:color="auto" w:fill="FFFFFF" w:themeFill="background1"/>
            <w:vAlign w:val="center"/>
            <w:hideMark/>
          </w:tcPr>
          <w:p w14:paraId="1653F48B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15/39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2DD936D6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01198E61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 (3/11)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4C77E286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12 (46.2)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2E3A0CDE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040C6BF5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 (1/6)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6B96382B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 (3/13)</w:t>
            </w:r>
          </w:p>
        </w:tc>
        <w:tc>
          <w:tcPr>
            <w:tcW w:w="300" w:type="pct"/>
            <w:shd w:val="clear" w:color="auto" w:fill="FFFFFF" w:themeFill="background1"/>
            <w:vAlign w:val="center"/>
            <w:hideMark/>
          </w:tcPr>
          <w:p w14:paraId="7CF5C33A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51EE5" w14:paraId="69C0B938" w14:textId="77777777" w:rsidTr="00D20690">
        <w:trPr>
          <w:trHeight w:val="340"/>
        </w:trPr>
        <w:tc>
          <w:tcPr>
            <w:tcW w:w="821" w:type="pct"/>
            <w:shd w:val="clear" w:color="auto" w:fill="FFFFFF" w:themeFill="background1"/>
            <w:vAlign w:val="center"/>
            <w:hideMark/>
          </w:tcPr>
          <w:p w14:paraId="340C441C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26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</w:p>
        </w:tc>
        <w:tc>
          <w:tcPr>
            <w:tcW w:w="506" w:type="pct"/>
            <w:shd w:val="clear" w:color="auto" w:fill="FFFFFF" w:themeFill="background1"/>
            <w:vAlign w:val="center"/>
            <w:hideMark/>
          </w:tcPr>
          <w:p w14:paraId="559DBCB7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7/17</w:t>
            </w:r>
          </w:p>
        </w:tc>
        <w:tc>
          <w:tcPr>
            <w:tcW w:w="459" w:type="pct"/>
            <w:shd w:val="clear" w:color="auto" w:fill="FFFFFF" w:themeFill="background1"/>
            <w:vAlign w:val="center"/>
            <w:hideMark/>
          </w:tcPr>
          <w:p w14:paraId="1F5D8A74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13/39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6295530A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159F8ABD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 (4/11)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249A41EA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 (26.9)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4CDF6BE6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323B31BE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 (3/6)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23F0220A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 (6/13)</w:t>
            </w:r>
          </w:p>
        </w:tc>
        <w:tc>
          <w:tcPr>
            <w:tcW w:w="300" w:type="pct"/>
            <w:shd w:val="clear" w:color="auto" w:fill="FFFFFF" w:themeFill="background1"/>
            <w:vAlign w:val="center"/>
            <w:hideMark/>
          </w:tcPr>
          <w:p w14:paraId="4E568F35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51EE5" w14:paraId="79231C45" w14:textId="77777777" w:rsidTr="00D20690">
        <w:trPr>
          <w:trHeight w:val="340"/>
        </w:trPr>
        <w:tc>
          <w:tcPr>
            <w:tcW w:w="821" w:type="pct"/>
            <w:shd w:val="clear" w:color="auto" w:fill="FFFFFF" w:themeFill="background1"/>
            <w:vAlign w:val="center"/>
            <w:hideMark/>
          </w:tcPr>
          <w:p w14:paraId="218E98CD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29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</w:p>
        </w:tc>
        <w:tc>
          <w:tcPr>
            <w:tcW w:w="506" w:type="pct"/>
            <w:shd w:val="clear" w:color="auto" w:fill="FFFFFF" w:themeFill="background1"/>
            <w:vAlign w:val="center"/>
            <w:hideMark/>
          </w:tcPr>
          <w:p w14:paraId="7688A2D2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5/17</w:t>
            </w:r>
          </w:p>
        </w:tc>
        <w:tc>
          <w:tcPr>
            <w:tcW w:w="459" w:type="pct"/>
            <w:shd w:val="clear" w:color="auto" w:fill="FFFFFF" w:themeFill="background1"/>
            <w:vAlign w:val="center"/>
            <w:hideMark/>
          </w:tcPr>
          <w:p w14:paraId="72DB54E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8/39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63547961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3AC17440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 (3/11)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2A959850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 (15.4)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4800FF77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6955603B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 (2/6)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0B5995C6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 (4/13)</w:t>
            </w:r>
          </w:p>
        </w:tc>
        <w:tc>
          <w:tcPr>
            <w:tcW w:w="300" w:type="pct"/>
            <w:shd w:val="clear" w:color="auto" w:fill="FFFFFF" w:themeFill="background1"/>
            <w:vAlign w:val="center"/>
            <w:hideMark/>
          </w:tcPr>
          <w:p w14:paraId="06D37459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51EE5" w14:paraId="5C810B07" w14:textId="77777777" w:rsidTr="00D20690">
        <w:trPr>
          <w:trHeight w:val="340"/>
        </w:trPr>
        <w:tc>
          <w:tcPr>
            <w:tcW w:w="821" w:type="pct"/>
            <w:shd w:val="clear" w:color="auto" w:fill="FFFFFF" w:themeFill="background1"/>
            <w:vAlign w:val="center"/>
            <w:hideMark/>
          </w:tcPr>
          <w:p w14:paraId="53008E22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32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</w:p>
        </w:tc>
        <w:tc>
          <w:tcPr>
            <w:tcW w:w="506" w:type="pct"/>
            <w:shd w:val="clear" w:color="auto" w:fill="FFFFFF" w:themeFill="background1"/>
            <w:vAlign w:val="center"/>
            <w:hideMark/>
          </w:tcPr>
          <w:p w14:paraId="57598CFC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1/17</w:t>
            </w:r>
          </w:p>
        </w:tc>
        <w:tc>
          <w:tcPr>
            <w:tcW w:w="459" w:type="pct"/>
            <w:shd w:val="clear" w:color="auto" w:fill="FFFFFF" w:themeFill="background1"/>
            <w:vAlign w:val="center"/>
            <w:hideMark/>
          </w:tcPr>
          <w:p w14:paraId="2182893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3/39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27D6215A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5CCA3988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 (1/11)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550E0D51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 (11.5)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1721C062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04DE2EEB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 (0/6)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5ABAB381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 (0/13)</w:t>
            </w:r>
          </w:p>
        </w:tc>
        <w:tc>
          <w:tcPr>
            <w:tcW w:w="300" w:type="pct"/>
            <w:shd w:val="clear" w:color="auto" w:fill="FFFFFF" w:themeFill="background1"/>
            <w:vAlign w:val="center"/>
            <w:hideMark/>
          </w:tcPr>
          <w:p w14:paraId="4785364D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</w:p>
        </w:tc>
      </w:tr>
      <w:tr w:rsidR="00D51EE5" w14:paraId="223D3863" w14:textId="77777777" w:rsidTr="00D20690">
        <w:trPr>
          <w:trHeight w:val="340"/>
        </w:trPr>
        <w:tc>
          <w:tcPr>
            <w:tcW w:w="821" w:type="pct"/>
            <w:shd w:val="clear" w:color="auto" w:fill="FFFFFF" w:themeFill="background1"/>
            <w:vAlign w:val="center"/>
            <w:hideMark/>
          </w:tcPr>
          <w:p w14:paraId="5D90EA53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CPI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%</m:t>
                  </m:r>
                </m:e>
              </m:d>
            </m:oMath>
          </w:p>
        </w:tc>
        <w:tc>
          <w:tcPr>
            <w:tcW w:w="506" w:type="pct"/>
            <w:shd w:val="clear" w:color="auto" w:fill="FFFFFF" w:themeFill="background1"/>
            <w:vAlign w:val="center"/>
            <w:hideMark/>
          </w:tcPr>
          <w:p w14:paraId="1B7A69BE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40.0 (33.3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，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69.5)</w:t>
            </w:r>
          </w:p>
        </w:tc>
        <w:tc>
          <w:tcPr>
            <w:tcW w:w="459" w:type="pct"/>
            <w:shd w:val="clear" w:color="auto" w:fill="FFFFFF" w:themeFill="background1"/>
            <w:vAlign w:val="center"/>
            <w:hideMark/>
          </w:tcPr>
          <w:p w14:paraId="42374D9A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25.0 (7.5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，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36.5)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5EA8F3E5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＜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0.001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12A18810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45.2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18.1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14:paraId="59ED888E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22.1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19.0</w:t>
            </w:r>
          </w:p>
        </w:tc>
        <w:tc>
          <w:tcPr>
            <w:tcW w:w="302" w:type="pct"/>
            <w:shd w:val="clear" w:color="auto" w:fill="FFFFFF" w:themeFill="background1"/>
            <w:vAlign w:val="center"/>
            <w:hideMark/>
          </w:tcPr>
          <w:p w14:paraId="089C9904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0.003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7AA6D15E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52.7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26.8</w:t>
            </w:r>
          </w:p>
        </w:tc>
        <w:tc>
          <w:tcPr>
            <w:tcW w:w="488" w:type="pct"/>
            <w:shd w:val="clear" w:color="auto" w:fill="FFFFFF" w:themeFill="background1"/>
            <w:vAlign w:val="center"/>
            <w:hideMark/>
          </w:tcPr>
          <w:p w14:paraId="6CBAF5B6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28.6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18.6</w:t>
            </w:r>
          </w:p>
        </w:tc>
        <w:tc>
          <w:tcPr>
            <w:tcW w:w="300" w:type="pct"/>
            <w:shd w:val="clear" w:color="auto" w:fill="FFFFFF" w:themeFill="background1"/>
            <w:vAlign w:val="center"/>
            <w:hideMark/>
          </w:tcPr>
          <w:p w14:paraId="5B713CFA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0.040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a</w:t>
            </w:r>
          </w:p>
        </w:tc>
      </w:tr>
      <w:tr w:rsidR="00D51EE5" w14:paraId="28C6605D" w14:textId="77777777" w:rsidTr="00D20690">
        <w:trPr>
          <w:trHeight w:val="340"/>
        </w:trPr>
        <w:tc>
          <w:tcPr>
            <w:tcW w:w="821" w:type="pct"/>
            <w:tcBorders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21A8E138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Valve implantation depth</w:t>
            </w:r>
            <w:r w:rsidRPr="003E0659">
              <w:rPr>
                <w:rFonts w:ascii="Times New Roman" w:eastAsiaTheme="minorHAnsi" w:hAnsi="Times New Roman" w:cs="Times New Roman" w:hint="eastAsia"/>
                <w:i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mm</m:t>
                  </m:r>
                  <m:r>
                    <w:rPr>
                      <w:rFonts w:ascii="Cambria Math" w:eastAsiaTheme="minorHAnsi" w:hAnsi="Cambria Math" w:cs="Times New Roman" w:hint="eastAsia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acc>
                    <m:accPr>
                      <m:chr m:val="̅"/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acc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x</m:t>
                      </m:r>
                    </m:e>
                  </m:acc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±s</m:t>
                  </m:r>
                </m:e>
              </m:d>
            </m:oMath>
          </w:p>
        </w:tc>
        <w:tc>
          <w:tcPr>
            <w:tcW w:w="506" w:type="pct"/>
            <w:tcBorders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66D4DE1C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10.0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2.5</w:t>
            </w:r>
          </w:p>
        </w:tc>
        <w:tc>
          <w:tcPr>
            <w:tcW w:w="459" w:type="pct"/>
            <w:tcBorders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0F59BDEE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7.9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3.7</w:t>
            </w:r>
          </w:p>
        </w:tc>
        <w:tc>
          <w:tcPr>
            <w:tcW w:w="302" w:type="pct"/>
            <w:tcBorders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00D7FA34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0.032</w:t>
            </w:r>
          </w:p>
        </w:tc>
        <w:tc>
          <w:tcPr>
            <w:tcW w:w="667" w:type="pct"/>
            <w:tcBorders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78A64CD7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10.0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2.1</w:t>
            </w:r>
          </w:p>
        </w:tc>
        <w:tc>
          <w:tcPr>
            <w:tcW w:w="667" w:type="pct"/>
            <w:tcBorders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1EDEDDE7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6.9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3.7</w:t>
            </w:r>
          </w:p>
        </w:tc>
        <w:tc>
          <w:tcPr>
            <w:tcW w:w="302" w:type="pct"/>
            <w:tcBorders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66F3A76E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0.013</w:t>
            </w:r>
          </w:p>
        </w:tc>
        <w:tc>
          <w:tcPr>
            <w:tcW w:w="488" w:type="pct"/>
            <w:tcBorders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2C6B0FDD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10.1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3.4</w:t>
            </w:r>
          </w:p>
        </w:tc>
        <w:tc>
          <w:tcPr>
            <w:tcW w:w="488" w:type="pct"/>
            <w:tcBorders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224C5027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9.9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±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2.8</w:t>
            </w:r>
          </w:p>
        </w:tc>
        <w:tc>
          <w:tcPr>
            <w:tcW w:w="300" w:type="pct"/>
            <w:tcBorders>
              <w:bottom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64ABAADA" w14:textId="77777777" w:rsidR="00D51EE5" w:rsidRPr="003E0659" w:rsidRDefault="00D51EE5" w:rsidP="00D20690">
            <w:pPr>
              <w:widowControl/>
              <w:spacing w:line="360" w:lineRule="auto"/>
              <w:jc w:val="center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0.889</w:t>
            </w:r>
          </w:p>
        </w:tc>
      </w:tr>
      <w:tr w:rsidR="00D51EE5" w14:paraId="5CB88B4F" w14:textId="77777777" w:rsidTr="00D20690">
        <w:trPr>
          <w:trHeight w:val="340"/>
        </w:trPr>
        <w:tc>
          <w:tcPr>
            <w:tcW w:w="5000" w:type="pct"/>
            <w:gridSpan w:val="10"/>
            <w:tcBorders>
              <w:top w:val="single" w:sz="12" w:space="0" w:color="auto"/>
            </w:tcBorders>
            <w:shd w:val="clear" w:color="auto" w:fill="FFFFFF" w:themeFill="background1"/>
            <w:vAlign w:val="bottom"/>
            <w:hideMark/>
          </w:tcPr>
          <w:p w14:paraId="5D6B8A3A" w14:textId="77777777" w:rsidR="00D51EE5" w:rsidRPr="003E0659" w:rsidRDefault="00D51EE5" w:rsidP="00D20690">
            <w:pPr>
              <w:widowControl/>
              <w:spacing w:line="360" w:lineRule="auto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lastRenderedPageBreak/>
              <w:t>a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d>
                <m:dPr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acc>
                    <m:accPr>
                      <m:chr m:val="̅"/>
                      <m:ctrlPr>
                        <w:rPr>
                          <w:rFonts w:ascii="Cambria Math" w:eastAsiaTheme="minorHAnsi" w:hAnsi="Cambria Math" w:cs="Times New Roman"/>
                          <w:i/>
                          <w:kern w:val="0"/>
                          <w:sz w:val="18"/>
                          <w:szCs w:val="18"/>
                          <w14:ligatures w14:val="none"/>
                        </w:rPr>
                      </m:ctrlPr>
                    </m:accPr>
                    <m:e>
                      <m:r>
                        <w:rPr>
                          <w:rFonts w:ascii="Cambria Math" w:eastAsiaTheme="minorHAnsi" w:hAnsi="Cambria Math" w:cs="Times New Roman"/>
                          <w:kern w:val="0"/>
                          <w:sz w:val="18"/>
                          <w:szCs w:val="18"/>
                          <w14:ligatures w14:val="none"/>
                        </w:rPr>
                        <m:t>x</m:t>
                      </m:r>
                    </m:e>
                  </m:acc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±s</m:t>
                  </m:r>
                </m:e>
              </m:d>
            </m:oMath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; 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b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HAnsi" w:hAnsi="Cambria Math" w:cs="Times New Roman"/>
                      <w:i/>
                      <w:kern w:val="0"/>
                      <w:sz w:val="18"/>
                      <w:szCs w:val="18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M (Q1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，</m:t>
                  </m:r>
                  <m:r>
                    <w:rPr>
                      <w:rFonts w:ascii="Cambria Math" w:eastAsiaTheme="minorHAnsi" w:hAnsi="Cambria Math" w:cs="Times New Roman"/>
                      <w:kern w:val="0"/>
                      <w:sz w:val="18"/>
                      <w:szCs w:val="18"/>
                      <w14:ligatures w14:val="none"/>
                    </w:rPr>
                    <m:t>Q3)</m:t>
                  </m:r>
                </m:e>
              </m:d>
            </m:oMath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; 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c 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case (ratio).</w:t>
            </w:r>
          </w:p>
          <w:p w14:paraId="01A2C6FD" w14:textId="77777777" w:rsidR="00D51EE5" w:rsidRPr="003E0659" w:rsidRDefault="00D51EE5" w:rsidP="00D20690">
            <w:pPr>
              <w:widowControl/>
              <w:spacing w:line="360" w:lineRule="auto"/>
              <w:rPr>
                <w:rFonts w:ascii="Times New Roman" w:eastAsiaTheme="minorHAnsi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PCB, persistent conduction block; LVOT, left ventricular outflow </w:t>
            </w:r>
            <w:proofErr w:type="gramStart"/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tract;;</w:t>
            </w:r>
            <w:proofErr w:type="gramEnd"/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STJ, </w:t>
            </w:r>
            <w:proofErr w:type="spellStart"/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sinotubular</w:t>
            </w:r>
            <w:proofErr w:type="spellEnd"/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junction; MS, membranous interventricular septum;</w:t>
            </w:r>
            <w:r w:rsidRPr="003E0659">
              <w:rPr>
                <w:rFonts w:ascii="Times New Roman" w:hAnsi="Times New Roman" w:cs="Times New Roman" w:hint="eastAsia"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r>
                <w:rPr>
                  <w:rFonts w:ascii="Cambria Math" w:eastAsiaTheme="minorHAnsi" w:hAnsi="Cambria Math" w:cs="Times New Roman"/>
                  <w:color w:val="000000"/>
                  <w:kern w:val="0"/>
                  <w:sz w:val="18"/>
                  <w:szCs w:val="18"/>
                  <w14:ligatures w14:val="none"/>
                </w:rPr>
                <m:t>∆</m:t>
              </m:r>
            </m:oMath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14:ligatures w14:val="none"/>
              </w:rPr>
              <w:t>MSID, difference between membranous interventricular septum length and implantation depth; CPI, contact pressure index.</w:t>
            </w:r>
            <w:r w:rsidRPr="003E0659">
              <w:rPr>
                <w:rFonts w:ascii="Times New Roman" w:eastAsiaTheme="minorHAnsi" w:hAnsi="Times New Roman" w:cs="Times New Roman" w:hint="eastAsia"/>
                <w:kern w:val="0"/>
                <w:sz w:val="18"/>
                <w:szCs w:val="18"/>
                <w:vertAlign w:val="superscript"/>
                <w14:ligatures w14:val="none"/>
              </w:rPr>
              <w:t xml:space="preserve"> </w:t>
            </w:r>
          </w:p>
        </w:tc>
      </w:tr>
    </w:tbl>
    <w:p w14:paraId="166C6E72" w14:textId="77777777" w:rsidR="00815852" w:rsidRPr="00D51EE5" w:rsidRDefault="00815852">
      <w:pPr>
        <w:rPr>
          <w:rFonts w:hint="eastAsia"/>
        </w:rPr>
      </w:pPr>
    </w:p>
    <w:sectPr w:rsidR="00815852" w:rsidRPr="00D51EE5" w:rsidSect="00D51EE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700B0B" w14:textId="77777777" w:rsidR="00FF4CA5" w:rsidRDefault="00FF4CA5" w:rsidP="00D51EE5">
      <w:pPr>
        <w:rPr>
          <w:rFonts w:hint="eastAsia"/>
        </w:rPr>
      </w:pPr>
      <w:r>
        <w:separator/>
      </w:r>
    </w:p>
  </w:endnote>
  <w:endnote w:type="continuationSeparator" w:id="0">
    <w:p w14:paraId="74BC7371" w14:textId="77777777" w:rsidR="00FF4CA5" w:rsidRDefault="00FF4CA5" w:rsidP="00D51EE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B9DBC3" w14:textId="77777777" w:rsidR="00FF4CA5" w:rsidRDefault="00FF4CA5" w:rsidP="00D51EE5">
      <w:pPr>
        <w:rPr>
          <w:rFonts w:hint="eastAsia"/>
        </w:rPr>
      </w:pPr>
      <w:r>
        <w:separator/>
      </w:r>
    </w:p>
  </w:footnote>
  <w:footnote w:type="continuationSeparator" w:id="0">
    <w:p w14:paraId="70E664DF" w14:textId="77777777" w:rsidR="00FF4CA5" w:rsidRDefault="00FF4CA5" w:rsidP="00D51EE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852"/>
    <w:rsid w:val="001B599E"/>
    <w:rsid w:val="00815852"/>
    <w:rsid w:val="008358DD"/>
    <w:rsid w:val="00907457"/>
    <w:rsid w:val="009E33F0"/>
    <w:rsid w:val="00A3018A"/>
    <w:rsid w:val="00D51EE5"/>
    <w:rsid w:val="00FF4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EC450C"/>
  <w15:chartTrackingRefBased/>
  <w15:docId w15:val="{8BE85EBA-C976-4838-B1D6-37CBD32F9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1E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1E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1E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1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1E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405</Words>
  <Characters>2313</Characters>
  <Application>Microsoft Office Word</Application>
  <DocSecurity>0</DocSecurity>
  <Lines>19</Lines>
  <Paragraphs>5</Paragraphs>
  <ScaleCrop>false</ScaleCrop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maode wang</dc:creator>
  <cp:keywords/>
  <dc:description/>
  <cp:lastModifiedBy>maode wang</cp:lastModifiedBy>
  <cp:revision>3</cp:revision>
  <dcterms:created xsi:type="dcterms:W3CDTF">2024-08-06T11:04:00Z</dcterms:created>
  <dcterms:modified xsi:type="dcterms:W3CDTF">2024-08-13T11:08:00Z</dcterms:modified>
</cp:coreProperties>
</file>