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15A41" w14:textId="77777777" w:rsidR="00AF281A" w:rsidRDefault="00AF281A" w:rsidP="00AF281A">
      <w:pPr>
        <w:jc w:val="center"/>
        <w:rPr>
          <w:rFonts w:ascii="Times New Roman" w:hAnsi="Times New Roman" w:cs="Times New Roman"/>
        </w:rPr>
      </w:pPr>
      <w:r>
        <w:rPr>
          <w:rFonts w:ascii="Times New Roman" w:hAnsi="Times New Roman" w:cs="Times New Roman" w:hint="eastAsia"/>
        </w:rPr>
        <w:t>Table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t xml:space="preserve"> </w:t>
      </w:r>
      <w:r>
        <w:rPr>
          <w:rFonts w:ascii="Times New Roman" w:hAnsi="Times New Roman" w:cs="Times New Roman"/>
        </w:rPr>
        <w:t>Characteristics of included studies.</w:t>
      </w:r>
    </w:p>
    <w:tbl>
      <w:tblPr>
        <w:tblStyle w:val="TableGrid"/>
        <w:tblW w:w="12304" w:type="dxa"/>
        <w:tblInd w:w="-13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4"/>
        <w:gridCol w:w="1277"/>
        <w:gridCol w:w="675"/>
        <w:gridCol w:w="884"/>
        <w:gridCol w:w="1129"/>
        <w:gridCol w:w="1276"/>
        <w:gridCol w:w="855"/>
        <w:gridCol w:w="704"/>
        <w:gridCol w:w="1276"/>
        <w:gridCol w:w="1134"/>
        <w:gridCol w:w="1105"/>
        <w:gridCol w:w="1105"/>
      </w:tblGrid>
      <w:tr w:rsidR="00AF281A" w14:paraId="11DDC9DE" w14:textId="77777777" w:rsidTr="00545B57">
        <w:trPr>
          <w:gridAfter w:val="1"/>
          <w:wAfter w:w="1105" w:type="dxa"/>
        </w:trPr>
        <w:tc>
          <w:tcPr>
            <w:tcW w:w="884" w:type="dxa"/>
            <w:tcBorders>
              <w:top w:val="single" w:sz="4" w:space="0" w:color="auto"/>
              <w:bottom w:val="single" w:sz="4" w:space="0" w:color="auto"/>
            </w:tcBorders>
          </w:tcPr>
          <w:p w14:paraId="317059A3" w14:textId="77777777" w:rsidR="00AF281A" w:rsidRDefault="00AF281A" w:rsidP="00545B57">
            <w:pPr>
              <w:rPr>
                <w:rFonts w:ascii="Times New Roman" w:hAnsi="Times New Roman"/>
                <w:color w:val="auto"/>
                <w:sz w:val="21"/>
                <w:szCs w:val="21"/>
              </w:rPr>
            </w:pPr>
            <w:bookmarkStart w:id="0" w:name="_Hlk168854248"/>
            <w:r>
              <w:rPr>
                <w:rFonts w:ascii="Times New Roman" w:hAnsi="Times New Roman"/>
                <w:color w:val="auto"/>
                <w:sz w:val="21"/>
                <w:szCs w:val="21"/>
              </w:rPr>
              <w:t>Author</w:t>
            </w:r>
          </w:p>
        </w:tc>
        <w:tc>
          <w:tcPr>
            <w:tcW w:w="1277" w:type="dxa"/>
            <w:tcBorders>
              <w:top w:val="single" w:sz="4" w:space="0" w:color="auto"/>
              <w:bottom w:val="single" w:sz="4" w:space="0" w:color="auto"/>
            </w:tcBorders>
          </w:tcPr>
          <w:p w14:paraId="3E2B9CE1"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Age</w:t>
            </w:r>
            <w:r>
              <w:rPr>
                <w:rFonts w:ascii="Times New Roman" w:hAnsi="Times New Roman"/>
                <w:color w:val="auto"/>
                <w:sz w:val="21"/>
                <w:szCs w:val="21"/>
              </w:rPr>
              <w:t>（</w:t>
            </w:r>
            <w:r>
              <w:rPr>
                <w:rFonts w:ascii="Times New Roman" w:hAnsi="Times New Roman"/>
                <w:color w:val="auto"/>
                <w:sz w:val="21"/>
                <w:szCs w:val="21"/>
              </w:rPr>
              <w:t>E/C</w:t>
            </w:r>
            <w:r>
              <w:rPr>
                <w:rFonts w:ascii="Times New Roman" w:hAnsi="Times New Roman"/>
                <w:color w:val="auto"/>
                <w:sz w:val="21"/>
                <w:szCs w:val="21"/>
              </w:rPr>
              <w:t>）</w:t>
            </w:r>
          </w:p>
        </w:tc>
        <w:tc>
          <w:tcPr>
            <w:tcW w:w="675" w:type="dxa"/>
            <w:tcBorders>
              <w:top w:val="single" w:sz="4" w:space="0" w:color="auto"/>
              <w:bottom w:val="single" w:sz="4" w:space="0" w:color="auto"/>
            </w:tcBorders>
          </w:tcPr>
          <w:p w14:paraId="2A2E355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Sam</w:t>
            </w:r>
            <w:r>
              <w:rPr>
                <w:rFonts w:ascii="Times New Roman" w:hAnsi="Times New Roman" w:hint="eastAsia"/>
                <w:color w:val="auto"/>
                <w:sz w:val="21"/>
                <w:szCs w:val="21"/>
              </w:rPr>
              <w:t>-</w:t>
            </w:r>
            <w:r>
              <w:rPr>
                <w:rFonts w:ascii="Times New Roman" w:hAnsi="Times New Roman"/>
                <w:color w:val="auto"/>
                <w:sz w:val="21"/>
                <w:szCs w:val="21"/>
              </w:rPr>
              <w:t>ple</w:t>
            </w:r>
            <w:r>
              <w:rPr>
                <w:rFonts w:ascii="Times New Roman" w:hAnsi="Times New Roman" w:hint="eastAsia"/>
                <w:color w:val="auto"/>
                <w:sz w:val="21"/>
                <w:szCs w:val="21"/>
              </w:rPr>
              <w:t xml:space="preserve"> </w:t>
            </w:r>
            <w:r>
              <w:rPr>
                <w:rFonts w:ascii="Times New Roman" w:hAnsi="Times New Roman"/>
                <w:color w:val="auto"/>
                <w:sz w:val="21"/>
                <w:szCs w:val="21"/>
              </w:rPr>
              <w:t>Size</w:t>
            </w:r>
            <w:r>
              <w:rPr>
                <w:rFonts w:ascii="Times New Roman" w:hAnsi="Times New Roman"/>
                <w:color w:val="auto"/>
                <w:sz w:val="21"/>
                <w:szCs w:val="21"/>
              </w:rPr>
              <w:t>（</w:t>
            </w:r>
            <w:r>
              <w:rPr>
                <w:rFonts w:ascii="Times New Roman" w:hAnsi="Times New Roman"/>
                <w:color w:val="auto"/>
                <w:sz w:val="21"/>
                <w:szCs w:val="21"/>
              </w:rPr>
              <w:t>E/C</w:t>
            </w:r>
            <w:r>
              <w:rPr>
                <w:rFonts w:ascii="Times New Roman" w:hAnsi="Times New Roman"/>
                <w:color w:val="auto"/>
                <w:sz w:val="21"/>
                <w:szCs w:val="21"/>
              </w:rPr>
              <w:t>）</w:t>
            </w:r>
          </w:p>
        </w:tc>
        <w:tc>
          <w:tcPr>
            <w:tcW w:w="884" w:type="dxa"/>
            <w:tcBorders>
              <w:top w:val="single" w:sz="4" w:space="0" w:color="auto"/>
              <w:bottom w:val="single" w:sz="4" w:space="0" w:color="auto"/>
            </w:tcBorders>
          </w:tcPr>
          <w:p w14:paraId="49C0F6A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Intervention</w:t>
            </w:r>
            <w:r>
              <w:rPr>
                <w:rFonts w:ascii="Times New Roman" w:hAnsi="Times New Roman"/>
                <w:color w:val="auto"/>
                <w:sz w:val="21"/>
                <w:szCs w:val="21"/>
              </w:rPr>
              <w:t>（</w:t>
            </w:r>
            <w:r>
              <w:rPr>
                <w:rFonts w:ascii="Times New Roman" w:hAnsi="Times New Roman"/>
                <w:color w:val="auto"/>
                <w:sz w:val="21"/>
                <w:szCs w:val="21"/>
              </w:rPr>
              <w:t>E</w:t>
            </w:r>
            <w:r>
              <w:rPr>
                <w:rFonts w:ascii="Times New Roman" w:hAnsi="Times New Roman"/>
                <w:color w:val="auto"/>
                <w:sz w:val="21"/>
                <w:szCs w:val="21"/>
              </w:rPr>
              <w:t>）</w:t>
            </w:r>
          </w:p>
        </w:tc>
        <w:tc>
          <w:tcPr>
            <w:tcW w:w="1129" w:type="dxa"/>
            <w:tcBorders>
              <w:top w:val="single" w:sz="4" w:space="0" w:color="auto"/>
              <w:bottom w:val="single" w:sz="4" w:space="0" w:color="auto"/>
            </w:tcBorders>
          </w:tcPr>
          <w:p w14:paraId="0AC3AA1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Intervention</w:t>
            </w:r>
            <w:r>
              <w:rPr>
                <w:rFonts w:ascii="Times New Roman" w:hAnsi="Times New Roman"/>
                <w:color w:val="auto"/>
                <w:sz w:val="21"/>
                <w:szCs w:val="21"/>
              </w:rPr>
              <w:t>（</w:t>
            </w:r>
            <w:r>
              <w:rPr>
                <w:rFonts w:ascii="Times New Roman" w:hAnsi="Times New Roman"/>
                <w:color w:val="auto"/>
                <w:sz w:val="21"/>
                <w:szCs w:val="21"/>
              </w:rPr>
              <w:t>C</w:t>
            </w:r>
            <w:r>
              <w:rPr>
                <w:rFonts w:ascii="Times New Roman" w:hAnsi="Times New Roman"/>
                <w:color w:val="auto"/>
                <w:sz w:val="21"/>
                <w:szCs w:val="21"/>
              </w:rPr>
              <w:t>）</w:t>
            </w:r>
          </w:p>
        </w:tc>
        <w:tc>
          <w:tcPr>
            <w:tcW w:w="1276" w:type="dxa"/>
            <w:tcBorders>
              <w:top w:val="single" w:sz="4" w:space="0" w:color="auto"/>
              <w:bottom w:val="single" w:sz="4" w:space="0" w:color="auto"/>
            </w:tcBorders>
          </w:tcPr>
          <w:p w14:paraId="0F61993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Diagnosis</w:t>
            </w:r>
          </w:p>
          <w:p w14:paraId="2E3E95F0"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standard</w:t>
            </w:r>
          </w:p>
        </w:tc>
        <w:tc>
          <w:tcPr>
            <w:tcW w:w="855" w:type="dxa"/>
            <w:tcBorders>
              <w:top w:val="single" w:sz="4" w:space="0" w:color="auto"/>
              <w:bottom w:val="single" w:sz="4" w:space="0" w:color="auto"/>
            </w:tcBorders>
          </w:tcPr>
          <w:p w14:paraId="320AE750"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Blood Pressure Grade</w:t>
            </w:r>
          </w:p>
        </w:tc>
        <w:tc>
          <w:tcPr>
            <w:tcW w:w="704" w:type="dxa"/>
            <w:tcBorders>
              <w:top w:val="single" w:sz="4" w:space="0" w:color="auto"/>
              <w:bottom w:val="single" w:sz="4" w:space="0" w:color="auto"/>
            </w:tcBorders>
          </w:tcPr>
          <w:p w14:paraId="6758BAB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Duration</w:t>
            </w:r>
          </w:p>
        </w:tc>
        <w:tc>
          <w:tcPr>
            <w:tcW w:w="1276" w:type="dxa"/>
            <w:tcBorders>
              <w:top w:val="single" w:sz="4" w:space="0" w:color="auto"/>
              <w:bottom w:val="single" w:sz="4" w:space="0" w:color="auto"/>
            </w:tcBorders>
          </w:tcPr>
          <w:p w14:paraId="51FF990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Frequenc</w:t>
            </w:r>
            <w:r>
              <w:rPr>
                <w:rFonts w:ascii="Times New Roman" w:hAnsi="Times New Roman" w:hint="eastAsia"/>
                <w:color w:val="auto"/>
                <w:sz w:val="21"/>
                <w:szCs w:val="21"/>
              </w:rPr>
              <w:t>y</w:t>
            </w:r>
          </w:p>
        </w:tc>
        <w:tc>
          <w:tcPr>
            <w:tcW w:w="1134" w:type="dxa"/>
            <w:tcBorders>
              <w:top w:val="single" w:sz="4" w:space="0" w:color="auto"/>
              <w:bottom w:val="single" w:sz="4" w:space="0" w:color="auto"/>
            </w:tcBorders>
          </w:tcPr>
          <w:p w14:paraId="559DA0BE" w14:textId="77777777" w:rsidR="00AF281A" w:rsidRDefault="00AF281A" w:rsidP="00545B57">
            <w:pPr>
              <w:rPr>
                <w:rFonts w:ascii="Times New Roman" w:hAnsi="Times New Roman"/>
                <w:color w:val="auto"/>
                <w:sz w:val="21"/>
                <w:szCs w:val="21"/>
              </w:rPr>
            </w:pPr>
            <w:r>
              <w:rPr>
                <w:rFonts w:ascii="Times New Roman" w:eastAsiaTheme="minorEastAsia" w:hAnsi="Times New Roman"/>
                <w:color w:val="auto"/>
                <w:sz w:val="21"/>
                <w:szCs w:val="22"/>
              </w:rPr>
              <w:t>Daily Exercise Duration</w:t>
            </w:r>
          </w:p>
        </w:tc>
        <w:tc>
          <w:tcPr>
            <w:tcW w:w="1105" w:type="dxa"/>
            <w:tcBorders>
              <w:top w:val="single" w:sz="4" w:space="0" w:color="auto"/>
              <w:bottom w:val="single" w:sz="4" w:space="0" w:color="auto"/>
            </w:tcBorders>
          </w:tcPr>
          <w:p w14:paraId="1B2C69A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Outcome</w:t>
            </w:r>
            <w:r>
              <w:rPr>
                <w:rFonts w:ascii="Times New Roman" w:hAnsi="Times New Roman" w:hint="eastAsia"/>
                <w:color w:val="auto"/>
                <w:sz w:val="21"/>
                <w:szCs w:val="21"/>
              </w:rPr>
              <w:t xml:space="preserve"> </w:t>
            </w:r>
            <w:r>
              <w:rPr>
                <w:rFonts w:ascii="Times New Roman" w:hAnsi="Times New Roman"/>
                <w:color w:val="auto"/>
                <w:sz w:val="21"/>
                <w:szCs w:val="21"/>
              </w:rPr>
              <w:t>indicators</w:t>
            </w:r>
          </w:p>
        </w:tc>
      </w:tr>
      <w:bookmarkEnd w:id="0"/>
      <w:tr w:rsidR="00AF281A" w14:paraId="5DCCB1AF" w14:textId="77777777" w:rsidTr="00545B57">
        <w:trPr>
          <w:gridAfter w:val="1"/>
          <w:wAfter w:w="1105" w:type="dxa"/>
        </w:trPr>
        <w:tc>
          <w:tcPr>
            <w:tcW w:w="884" w:type="dxa"/>
            <w:tcBorders>
              <w:top w:val="single" w:sz="4" w:space="0" w:color="auto"/>
            </w:tcBorders>
          </w:tcPr>
          <w:p w14:paraId="049604D9"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 xml:space="preserve">Feng </w:t>
            </w:r>
            <w:r>
              <w:rPr>
                <w:rFonts w:ascii="Times New Roman" w:hAnsi="Times New Roman"/>
                <w:color w:val="auto"/>
                <w:sz w:val="21"/>
                <w:szCs w:val="21"/>
              </w:rPr>
              <w:t>Lijuan</w:t>
            </w:r>
          </w:p>
          <w:p w14:paraId="0A4498F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2018</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&lt;EndNote&gt;&lt;Cite&gt;&lt;Author&gt;冯丽娟&lt;/Author&gt;&lt;Year&gt;2018&lt;/Year&gt;&lt;RecNum&gt;637&lt;/RecNum&gt;&lt;DisplayText&gt;&lt;style face="superscript"&gt;[28]&lt;/style&gt;&lt;/DisplayText&gt;&lt;record&gt;&lt;rec-number&gt;637&lt;/rec-number&gt;&lt;foreign-keys&gt;&lt;key app="EN" db-id="rv95wvfzjaxsxoess0b52azvs0td0wwtwzfe" timestamp="1717226312" guid="5719b2ac-2e95-4338-91eb-f1da5c6dc984"&gt;637&lt;/key&gt;&lt;/foreign-keys&gt;&lt;ref-type name="Journal Article"&gt;17&lt;/ref-type&gt;&lt;contributors&gt;&lt;authors&gt;&lt;author&gt;冯丽娟&lt;/author&gt;&lt;author&gt;关历&lt;/author&gt;&lt;author&gt;章代亮&lt;/author&gt;&lt;author&gt;凌仲春&lt;/author&gt;&lt;author&gt;李梦晓&lt;/author&gt;&lt;author&gt;金荣疆&lt;/author&gt;&lt;/authors&gt;&lt;/contributors&gt;&lt;auth-address&gt;成都中医药大学;自贡市富顺县人民医院;成都医学院第二附属医院核工业四一六医院;&lt;/auth-address&gt;&lt;titles&gt;&lt;title&gt;24式太极拳对老年原发性高血压患者降压效果及血脂水平的临床疗效评价&lt;/title&gt;&lt;secondary-title&gt;中国疗养医学&lt;/secondary-title&gt;&lt;/titles&gt;&lt;periodical&gt;&lt;full-title&gt;中国疗养医学&lt;/full-title&gt;&lt;/periodical&gt;&lt;pages&gt;1009-1013&lt;/pages&gt;&lt;volume&gt;27&lt;/volume&gt;&lt;number&gt;10&lt;/number&gt;&lt;keywords&gt;&lt;keyword&gt;太极拳&lt;/keyword&gt;&lt;keyword&gt;原发性高血压&lt;/keyword&gt;&lt;keyword&gt;血脂&lt;/keyword&gt;&lt;keyword&gt;临床疗效&lt;/keyword&gt;&lt;/keywords&gt;&lt;dates&gt;&lt;year&gt;2018&lt;/year&gt;&lt;/dates&gt;&lt;isbn&gt;1005-619X&lt;/is</w:instrText>
            </w:r>
            <w:r>
              <w:rPr>
                <w:rFonts w:ascii="Times New Roman" w:eastAsiaTheme="minorEastAsia" w:hAnsi="Times New Roman"/>
                <w:color w:val="auto"/>
                <w:sz w:val="21"/>
                <w:szCs w:val="21"/>
              </w:rPr>
              <w:instrText>bn&gt;&lt;call-num&gt;13-1332/R&lt;/call-num&gt;&lt;urls&gt;&lt;/urls&gt;&lt;electronic-resource-num&gt;10.13517/j.cnki.ccm.2018.10.001&lt;/electronic-resource-num&gt;&lt;remote-database-provider&gt;Cnki&lt;/r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[28]</w:t>
            </w:r>
            <w:r>
              <w:rPr>
                <w:rFonts w:ascii="Times New Roman" w:eastAsiaTheme="minorEastAsia" w:hAnsi="Times New Roman"/>
                <w:color w:val="auto"/>
                <w:sz w:val="21"/>
                <w:szCs w:val="21"/>
              </w:rPr>
              <w:fldChar w:fldCharType="end"/>
            </w:r>
          </w:p>
        </w:tc>
        <w:tc>
          <w:tcPr>
            <w:tcW w:w="1277" w:type="dxa"/>
            <w:tcBorders>
              <w:top w:val="single" w:sz="4" w:space="0" w:color="auto"/>
            </w:tcBorders>
          </w:tcPr>
          <w:p w14:paraId="04AD85B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66.33±4.74/ 67.51±4.09</w:t>
            </w:r>
          </w:p>
        </w:tc>
        <w:tc>
          <w:tcPr>
            <w:tcW w:w="675" w:type="dxa"/>
            <w:tcBorders>
              <w:top w:val="single" w:sz="4" w:space="0" w:color="auto"/>
            </w:tcBorders>
          </w:tcPr>
          <w:p w14:paraId="0FF0721D"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36/</w:t>
            </w:r>
          </w:p>
          <w:p w14:paraId="16567CD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37</w:t>
            </w:r>
          </w:p>
        </w:tc>
        <w:tc>
          <w:tcPr>
            <w:tcW w:w="884" w:type="dxa"/>
            <w:tcBorders>
              <w:top w:val="single" w:sz="4" w:space="0" w:color="auto"/>
            </w:tcBorders>
          </w:tcPr>
          <w:p w14:paraId="0EFFB6F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Borders>
              <w:top w:val="single" w:sz="4" w:space="0" w:color="auto"/>
            </w:tcBorders>
          </w:tcPr>
          <w:p w14:paraId="031C1049"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W</w:t>
            </w:r>
            <w:r>
              <w:rPr>
                <w:rFonts w:ascii="Times New Roman" w:hAnsi="Times New Roman"/>
                <w:color w:val="auto"/>
                <w:sz w:val="21"/>
                <w:szCs w:val="21"/>
              </w:rPr>
              <w:t>alking</w:t>
            </w:r>
          </w:p>
        </w:tc>
        <w:tc>
          <w:tcPr>
            <w:tcW w:w="1276" w:type="dxa"/>
            <w:tcBorders>
              <w:top w:val="single" w:sz="4" w:space="0" w:color="auto"/>
            </w:tcBorders>
          </w:tcPr>
          <w:p w14:paraId="66A9641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GPTHC(201</w:t>
            </w:r>
            <w:r>
              <w:rPr>
                <w:rFonts w:ascii="Times New Roman" w:hAnsi="Times New Roman" w:hint="eastAsia"/>
                <w:color w:val="auto"/>
                <w:sz w:val="21"/>
                <w:szCs w:val="21"/>
              </w:rPr>
              <w:t xml:space="preserve">6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Borders>
              <w:top w:val="single" w:sz="4" w:space="0" w:color="auto"/>
            </w:tcBorders>
          </w:tcPr>
          <w:p w14:paraId="0B726AB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 grade II</w:t>
            </w:r>
          </w:p>
        </w:tc>
        <w:tc>
          <w:tcPr>
            <w:tcW w:w="704" w:type="dxa"/>
            <w:tcBorders>
              <w:top w:val="single" w:sz="4" w:space="0" w:color="auto"/>
            </w:tcBorders>
          </w:tcPr>
          <w:p w14:paraId="3F75494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12W</w:t>
            </w:r>
          </w:p>
        </w:tc>
        <w:tc>
          <w:tcPr>
            <w:tcW w:w="1276" w:type="dxa"/>
            <w:tcBorders>
              <w:top w:val="single" w:sz="4" w:space="0" w:color="auto"/>
            </w:tcBorders>
          </w:tcPr>
          <w:p w14:paraId="1188C4E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3times/W</w:t>
            </w:r>
          </w:p>
        </w:tc>
        <w:tc>
          <w:tcPr>
            <w:tcW w:w="1134" w:type="dxa"/>
            <w:tcBorders>
              <w:top w:val="single" w:sz="4" w:space="0" w:color="auto"/>
            </w:tcBorders>
          </w:tcPr>
          <w:p w14:paraId="46F63D1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60min</w:t>
            </w:r>
          </w:p>
        </w:tc>
        <w:tc>
          <w:tcPr>
            <w:tcW w:w="1105" w:type="dxa"/>
            <w:tcBorders>
              <w:top w:val="single" w:sz="4" w:space="0" w:color="auto"/>
            </w:tcBorders>
          </w:tcPr>
          <w:p w14:paraId="6F926229" w14:textId="77777777" w:rsidR="00AF281A" w:rsidRDefault="00AF281A" w:rsidP="00545B57">
            <w:pPr>
              <w:rPr>
                <w:rFonts w:ascii="Times New Roman" w:hAnsi="Times New Roman"/>
                <w:color w:val="auto"/>
                <w:sz w:val="21"/>
                <w:szCs w:val="21"/>
              </w:rPr>
            </w:pPr>
            <w:r>
              <w:rPr>
                <w:rFonts w:cs="SimSun" w:hint="eastAsia"/>
                <w:color w:val="auto"/>
                <w:sz w:val="21"/>
                <w:szCs w:val="22"/>
              </w:rPr>
              <w:t>①②③④⑤⑥</w:t>
            </w:r>
          </w:p>
        </w:tc>
      </w:tr>
      <w:tr w:rsidR="00AF281A" w14:paraId="12722981" w14:textId="77777777" w:rsidTr="00545B57">
        <w:trPr>
          <w:gridAfter w:val="1"/>
          <w:wAfter w:w="1105" w:type="dxa"/>
        </w:trPr>
        <w:tc>
          <w:tcPr>
            <w:tcW w:w="884" w:type="dxa"/>
          </w:tcPr>
          <w:p w14:paraId="10C96AE8" w14:textId="77777777" w:rsidR="00AF281A" w:rsidRDefault="00AF281A" w:rsidP="00545B57">
            <w:pPr>
              <w:ind w:left="210" w:hangingChars="100" w:hanging="210"/>
              <w:rPr>
                <w:rFonts w:ascii="Times New Roman" w:hAnsi="Times New Roman"/>
                <w:color w:val="auto"/>
                <w:sz w:val="21"/>
                <w:szCs w:val="21"/>
              </w:rPr>
            </w:pPr>
            <w:r>
              <w:rPr>
                <w:rFonts w:ascii="Times New Roman" w:hAnsi="Times New Roman" w:hint="eastAsia"/>
                <w:color w:val="auto"/>
                <w:sz w:val="21"/>
                <w:szCs w:val="21"/>
              </w:rPr>
              <w:t>Hejinghe</w:t>
            </w:r>
          </w:p>
          <w:p w14:paraId="1A170214" w14:textId="77777777" w:rsidR="00AF281A" w:rsidRDefault="00AF281A" w:rsidP="00545B57">
            <w:pPr>
              <w:ind w:left="210" w:hangingChars="100" w:hanging="210"/>
              <w:rPr>
                <w:rFonts w:ascii="Times New Roman" w:hAnsi="Times New Roman"/>
                <w:color w:val="auto"/>
                <w:sz w:val="21"/>
                <w:szCs w:val="21"/>
              </w:rPr>
            </w:pPr>
            <w:r>
              <w:rPr>
                <w:rFonts w:ascii="Times New Roman" w:hAnsi="Times New Roman"/>
                <w:color w:val="auto"/>
                <w:sz w:val="21"/>
                <w:szCs w:val="21"/>
              </w:rPr>
              <w:t>2011</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&lt;EndNote&gt;&lt;Cite&gt;&lt;Author&gt;何敬和&lt;/Author&gt;&lt;Year&gt;2011&lt;/Year&gt;&lt;RecNum&gt;638&lt;/RecNum&gt;&lt;DisplayText&gt;&lt;style face="superscript"&gt;[29]&lt;/style&gt;&lt;/DisplayText&gt;&lt;record&gt;&lt;rec-number&gt;638&lt;/rec-number&gt;&lt;foreign-keys&gt;&lt;key app="EN" db-id="rv95wvfzjaxsxoess0b52azvs0td0wwtwzfe" timestamp="1717226382" guid="0a04997a-79bd-437b-a897-a5a1f8eb9274"&gt;638&lt;/key&gt;&lt;/foreign-keys&gt;&lt;ref-type name="Journal Article"&gt;17&lt;/ref-type&gt;&lt;contributors&gt;&lt;authors&gt;&lt;author&gt;何敬和&lt;/author&gt;&lt;author&gt;姚丽&lt;/author&gt;&lt;author&gt;常震&lt;/author&gt;&lt;author&gt;刘冠男&lt;/author&gt;&lt;/authors&gt;&lt;/contributors&gt;&lt;auth-address&gt;武警医学院军体教研室;武警医学院分子生物学教研室;&lt;/auth-address&gt;&lt;titles&gt;&lt;title&gt;太极拳对原发性高血压患者干预效果研究&lt;/title&gt;&lt;secondary-title&gt;中国康复医学杂志&lt;/secondary-title&gt;&lt;/titles&gt;&lt;periodical&gt;&lt;full-title&gt;中国康复医学杂志&lt;/full-title&gt;&lt;/periodical&gt;&lt;pages&gt;968-971&lt;/pages&gt;&lt;volume&gt;26&lt;/volume&gt;&lt;number&gt;10&lt;/number&gt;&lt;keywords&gt;&lt;keyword&gt;原发性高血压患者&lt;/keyword&gt;&lt;keyword&gt;高血压病患者&lt;/keyword&gt;&lt;keyword&gt;靶心率&lt;/keyword&gt;&lt;keyword&gt;收缩压&lt;/keyword&gt;&lt;keyword&gt;太极拳运动&lt;/keyword&gt;&lt;keyword&gt;动负荷试验&lt;/keyword&gt;&lt;keyword&gt;受试者&lt;/keyword&gt;&lt;keyword&gt;临界性高血压&lt;/keyword&gt;&lt;keyword&gt;降压效果&lt;/keyword&gt;&lt;keyword&gt;干预效果&lt;/keyword&gt;&lt;/keywords&gt;&lt;dates&gt;&lt;year&gt;2011&lt;/year&gt;&lt;/dates&gt;&lt;isbn&gt;1001-1242&lt;/isbn&gt;&lt;call-num&gt;11-2540/R&lt;/call-num&gt;&lt;urls&gt;&lt;/urls&gt;&lt;remote-database-provider&gt;Cnki&lt;/r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[29]</w:t>
            </w:r>
            <w:r>
              <w:rPr>
                <w:rFonts w:ascii="Times New Roman" w:eastAsiaTheme="minorEastAsia" w:hAnsi="Times New Roman"/>
                <w:color w:val="auto"/>
                <w:sz w:val="21"/>
                <w:szCs w:val="21"/>
              </w:rPr>
              <w:fldChar w:fldCharType="end"/>
            </w:r>
          </w:p>
        </w:tc>
        <w:tc>
          <w:tcPr>
            <w:tcW w:w="1277" w:type="dxa"/>
          </w:tcPr>
          <w:p w14:paraId="7FB76AC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51.6±5.3/ 49.6±7.5</w:t>
            </w:r>
          </w:p>
          <w:p w14:paraId="3A88CA0F" w14:textId="77777777" w:rsidR="00AF281A" w:rsidRDefault="00AF281A" w:rsidP="00545B57">
            <w:pPr>
              <w:rPr>
                <w:rFonts w:ascii="Times New Roman" w:hAnsi="Times New Roman"/>
                <w:color w:val="auto"/>
                <w:sz w:val="21"/>
                <w:szCs w:val="21"/>
              </w:rPr>
            </w:pPr>
          </w:p>
        </w:tc>
        <w:tc>
          <w:tcPr>
            <w:tcW w:w="675" w:type="dxa"/>
          </w:tcPr>
          <w:p w14:paraId="2CBC72E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33/</w:t>
            </w:r>
          </w:p>
          <w:p w14:paraId="5490A60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16</w:t>
            </w:r>
          </w:p>
        </w:tc>
        <w:tc>
          <w:tcPr>
            <w:tcW w:w="884" w:type="dxa"/>
          </w:tcPr>
          <w:p w14:paraId="4C3EA838"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Pr>
          <w:p w14:paraId="1AC85D5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No intervention</w:t>
            </w:r>
          </w:p>
        </w:tc>
        <w:tc>
          <w:tcPr>
            <w:tcW w:w="1276" w:type="dxa"/>
          </w:tcPr>
          <w:p w14:paraId="13B182C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w:t>
            </w:r>
          </w:p>
        </w:tc>
        <w:tc>
          <w:tcPr>
            <w:tcW w:w="855" w:type="dxa"/>
          </w:tcPr>
          <w:p w14:paraId="1BF32AF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 grade II</w:t>
            </w:r>
          </w:p>
        </w:tc>
        <w:tc>
          <w:tcPr>
            <w:tcW w:w="704" w:type="dxa"/>
          </w:tcPr>
          <w:p w14:paraId="5AC5212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20W</w:t>
            </w:r>
          </w:p>
        </w:tc>
        <w:tc>
          <w:tcPr>
            <w:tcW w:w="1276" w:type="dxa"/>
          </w:tcPr>
          <w:p w14:paraId="5796791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6times/W</w:t>
            </w:r>
          </w:p>
        </w:tc>
        <w:tc>
          <w:tcPr>
            <w:tcW w:w="1134" w:type="dxa"/>
          </w:tcPr>
          <w:p w14:paraId="42B0349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40-50min</w:t>
            </w:r>
          </w:p>
        </w:tc>
        <w:tc>
          <w:tcPr>
            <w:tcW w:w="1105" w:type="dxa"/>
          </w:tcPr>
          <w:p w14:paraId="7CDF028F" w14:textId="77777777" w:rsidR="00AF281A" w:rsidRDefault="00AF281A" w:rsidP="00545B57">
            <w:pPr>
              <w:rPr>
                <w:rFonts w:ascii="Times New Roman" w:hAnsi="Times New Roman"/>
                <w:color w:val="auto"/>
                <w:sz w:val="21"/>
                <w:szCs w:val="21"/>
              </w:rPr>
            </w:pPr>
            <w:r>
              <w:rPr>
                <w:rFonts w:cs="SimSun" w:hint="eastAsia"/>
                <w:color w:val="auto"/>
                <w:sz w:val="21"/>
                <w:szCs w:val="22"/>
              </w:rPr>
              <w:t>①②③④⑦</w:t>
            </w:r>
          </w:p>
        </w:tc>
      </w:tr>
      <w:tr w:rsidR="00AF281A" w14:paraId="5B0F0D04" w14:textId="77777777" w:rsidTr="00545B57">
        <w:trPr>
          <w:gridAfter w:val="1"/>
          <w:wAfter w:w="1105" w:type="dxa"/>
        </w:trPr>
        <w:tc>
          <w:tcPr>
            <w:tcW w:w="884" w:type="dxa"/>
          </w:tcPr>
          <w:p w14:paraId="40AEEF96"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Hu qinghua</w:t>
            </w:r>
          </w:p>
          <w:p w14:paraId="122A306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2021</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&lt;EndNote&gt;&lt;Cite&gt;&lt;Author&gt;胡庆华&lt;/Author&gt;&lt;Year&gt;2021&lt;/Year&gt;&lt;RecNum&gt;639&lt;/RecNum&gt;&lt;DisplayText&gt;&lt;style face="superscript"&gt;[30]&lt;/style&gt;&lt;/DisplayText&gt;&lt;record&gt;&lt;rec-number&gt;639&lt;/rec-number&gt;&lt;foreign-keys&gt;&lt;key app="EN" db-id="rv95wvfzjaxsxoess0b52azvs0td0wwtwzfe" timestamp="1717226433" guid="aadae8d3-e128-416d-a56e-88ddfa26d077"&gt;639&lt;/key&gt;&lt;/foreign-keys&gt;&lt;ref-type name="Journal Article"&gt;17&lt;/ref-type&gt;&lt;contributors&gt;&lt;authors&gt;&lt;author&gt;胡庆华&lt;/author&gt;&lt;author&gt;乾佑玲&lt;/author&gt;&lt;author&gt;刘晓丽&lt;/author&gt;&lt;author&gt;朱欢&lt;/author&gt;&lt;author&gt;肖杰文&lt;/author&gt;&lt;/authors&gt;&lt;/contributors&gt;&lt;auth-address&gt;湖北民族大学体育学院;恩施州太极拳爱好者协会;武汉理工大学体育部;&lt;/auth-address&gt;&lt;titles&gt;&lt;title&gt;12周太极拳运动对中老年轻度高血压患者微血管反应性的影响及机制&lt;/title&gt;&lt;secondary-title&gt;中国应用生理学杂志&lt;/secondary-title&gt;&lt;/titles&gt;&lt;periodical&gt;&lt;full-title&gt;中国应用生理学杂志&lt;/full-title&gt;&lt;/periodical&gt;&lt;pages&gt;683-687&lt;/pages&gt;&lt;volume&gt;37&lt;/volume&gt;&lt;number&gt;06&lt;/number&gt;&lt;keywords&gt;&lt;keyword&gt;太极拳&lt;/keyword&gt;&lt;keyword&gt;轻度高血压&lt;/keyword&gt;&lt;keyword&gt;中老年&lt;/keyword&gt;&lt;keyword&gt;微血管反应性&lt;/keyword&gt;&lt;keyword&gt;一氧化氮&lt;/keyword&gt;&lt;keyword&gt;一氧化氮合酶&lt;/keyword&gt;&lt;/keywords&gt;&lt;dates&gt;&lt;year&gt;2021&lt;/year&gt;&lt;</w:instrText>
            </w:r>
            <w:r>
              <w:rPr>
                <w:rFonts w:ascii="Times New Roman" w:eastAsiaTheme="minorEastAsia" w:hAnsi="Times New Roman"/>
                <w:color w:val="auto"/>
                <w:sz w:val="21"/>
                <w:szCs w:val="21"/>
              </w:rPr>
              <w:instrText>/dates&gt;&lt;isbn&gt;1000-6834&lt;/isbn&gt;&lt;call-num&gt;12-1339/R&lt;/call-num&gt;&lt;urls&gt;&lt;related-urls&gt;&lt;url&gt;https://kns.cnki.net/kcms/detail/12.1339.R.20210701.0941.003.html&lt;/url&gt;&lt;/related-urls&gt;&lt;/urls&gt;&lt;remote-database-provider&gt;Cnki&lt;/r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[30]</w:t>
            </w:r>
            <w:r>
              <w:rPr>
                <w:rFonts w:ascii="Times New Roman" w:eastAsiaTheme="minorEastAsia" w:hAnsi="Times New Roman"/>
                <w:color w:val="auto"/>
                <w:sz w:val="21"/>
                <w:szCs w:val="21"/>
              </w:rPr>
              <w:fldChar w:fldCharType="end"/>
            </w:r>
          </w:p>
        </w:tc>
        <w:tc>
          <w:tcPr>
            <w:tcW w:w="1277" w:type="dxa"/>
          </w:tcPr>
          <w:p w14:paraId="778F89E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53.8±6.3/</w:t>
            </w:r>
          </w:p>
          <w:p w14:paraId="58AA3C62"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52.6±7.5</w:t>
            </w:r>
          </w:p>
        </w:tc>
        <w:tc>
          <w:tcPr>
            <w:tcW w:w="675" w:type="dxa"/>
          </w:tcPr>
          <w:p w14:paraId="15DB50F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15/</w:t>
            </w:r>
          </w:p>
          <w:p w14:paraId="19BD297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15</w:t>
            </w:r>
          </w:p>
        </w:tc>
        <w:tc>
          <w:tcPr>
            <w:tcW w:w="884" w:type="dxa"/>
          </w:tcPr>
          <w:p w14:paraId="08ED3E29"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Pr>
          <w:p w14:paraId="107662A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No intervention</w:t>
            </w:r>
          </w:p>
        </w:tc>
        <w:tc>
          <w:tcPr>
            <w:tcW w:w="1276" w:type="dxa"/>
          </w:tcPr>
          <w:p w14:paraId="28B30CD0"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w:t>
            </w:r>
          </w:p>
        </w:tc>
        <w:tc>
          <w:tcPr>
            <w:tcW w:w="855" w:type="dxa"/>
          </w:tcPr>
          <w:p w14:paraId="77FF5C3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w:t>
            </w:r>
          </w:p>
        </w:tc>
        <w:tc>
          <w:tcPr>
            <w:tcW w:w="704" w:type="dxa"/>
          </w:tcPr>
          <w:p w14:paraId="1A82270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12W</w:t>
            </w:r>
          </w:p>
        </w:tc>
        <w:tc>
          <w:tcPr>
            <w:tcW w:w="1276" w:type="dxa"/>
          </w:tcPr>
          <w:p w14:paraId="0E1F875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1-6W</w:t>
            </w:r>
            <w:r>
              <w:rPr>
                <w:rFonts w:ascii="Times New Roman" w:hAnsi="Times New Roman"/>
                <w:color w:val="auto"/>
                <w:sz w:val="21"/>
                <w:szCs w:val="21"/>
              </w:rPr>
              <w:t>：</w:t>
            </w:r>
            <w:r>
              <w:rPr>
                <w:rFonts w:ascii="Times New Roman" w:hAnsi="Times New Roman"/>
                <w:color w:val="auto"/>
                <w:sz w:val="21"/>
                <w:szCs w:val="21"/>
              </w:rPr>
              <w:t>3times/W</w:t>
            </w:r>
            <w:r>
              <w:rPr>
                <w:rFonts w:ascii="Times New Roman" w:hAnsi="Times New Roman"/>
                <w:color w:val="auto"/>
                <w:sz w:val="21"/>
                <w:szCs w:val="21"/>
              </w:rPr>
              <w:t>；</w:t>
            </w:r>
            <w:r>
              <w:rPr>
                <w:rFonts w:ascii="Times New Roman" w:hAnsi="Times New Roman"/>
                <w:color w:val="auto"/>
                <w:sz w:val="21"/>
                <w:szCs w:val="21"/>
              </w:rPr>
              <w:t>6-12W</w:t>
            </w:r>
            <w:r>
              <w:rPr>
                <w:rFonts w:ascii="Times New Roman" w:hAnsi="Times New Roman"/>
                <w:color w:val="auto"/>
                <w:sz w:val="21"/>
                <w:szCs w:val="21"/>
              </w:rPr>
              <w:t>：</w:t>
            </w:r>
            <w:r>
              <w:rPr>
                <w:rFonts w:ascii="Times New Roman" w:hAnsi="Times New Roman"/>
                <w:color w:val="auto"/>
                <w:sz w:val="21"/>
                <w:szCs w:val="21"/>
              </w:rPr>
              <w:t>5times/W.</w:t>
            </w:r>
          </w:p>
        </w:tc>
        <w:tc>
          <w:tcPr>
            <w:tcW w:w="1134" w:type="dxa"/>
          </w:tcPr>
          <w:p w14:paraId="6A98DC7D"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40-60min</w:t>
            </w:r>
          </w:p>
        </w:tc>
        <w:tc>
          <w:tcPr>
            <w:tcW w:w="1105" w:type="dxa"/>
          </w:tcPr>
          <w:p w14:paraId="054FA239" w14:textId="77777777" w:rsidR="00AF281A" w:rsidRDefault="00AF281A" w:rsidP="00545B57">
            <w:pPr>
              <w:rPr>
                <w:rFonts w:ascii="Times New Roman" w:hAnsi="Times New Roman"/>
                <w:color w:val="auto"/>
                <w:sz w:val="21"/>
                <w:szCs w:val="21"/>
              </w:rPr>
            </w:pPr>
            <w:r>
              <w:rPr>
                <w:rFonts w:cs="SimSun" w:hint="eastAsia"/>
                <w:color w:val="auto"/>
                <w:sz w:val="21"/>
                <w:szCs w:val="22"/>
              </w:rPr>
              <w:t>①②⑧</w:t>
            </w:r>
          </w:p>
        </w:tc>
      </w:tr>
      <w:tr w:rsidR="00AF281A" w14:paraId="13196C46" w14:textId="77777777" w:rsidTr="00545B57">
        <w:trPr>
          <w:gridAfter w:val="1"/>
          <w:wAfter w:w="1105" w:type="dxa"/>
        </w:trPr>
        <w:tc>
          <w:tcPr>
            <w:tcW w:w="884" w:type="dxa"/>
          </w:tcPr>
          <w:p w14:paraId="6B734803"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Jin haolei</w:t>
            </w:r>
          </w:p>
          <w:p w14:paraId="409E9B1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2016</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&lt;EndNote&gt;&lt;Cite&gt;&lt;Author&gt;金昊雷&lt;/Author&gt;&lt;Year&gt;2016&lt;/Year&gt;&lt;RecNum&gt;640&lt;/RecNum&gt;&lt;DisplayText&gt;&lt;style face="superscript"&gt;[31]&lt;/style&gt;&lt;/DisplayText&gt;&lt;record&gt;&lt;rec-number&gt;640&lt;/rec-number&gt;&lt;foreign-keys&gt;&lt;key app="EN" db-id="rv95wvfzjaxsxoess0b52azvs0td0wwtwzfe" timestamp="1717226475" guid="b098768e-e1f8-44a7-b3a4-810ff29e2854"&gt;640&lt;/key&gt;&lt;/foreign-keys&gt;&lt;ref-type name="Journal Article"&gt;17&lt;/ref-type&gt;&lt;contributors&gt;&lt;authors&gt;&lt;author&gt;金昊雷&lt;/author&gt;&lt;author&gt;庞佳佳&lt;/author&gt;&lt;/authors&gt;&lt;/contributors&gt;&lt;auth-address&gt;上海市宝山区杨行镇社区卫生服务中心;&lt;/auth-address&gt;&lt;titles&gt;&lt;title&gt;太极拳对原发性Ⅰ级高血压患者24小时动态血压和血管内皮功能的影响&lt;/title&gt;&lt;secondary-title&gt;中国运动医学杂志&lt;/secondary-title&gt;&lt;/titles&gt;&lt;periodical&gt;&lt;full-title&gt;中国运动医学杂志&lt;/full-title&gt;&lt;/periodical&gt;&lt;pages&gt;224-227&lt;/pages&gt;&lt;volume&gt;35&lt;/volume&gt;&lt;number&gt;03&lt;/number&gt;&lt;keywords&gt;&lt;keyword&gt;太极拳&lt;/keyword&gt;&lt;keyword&gt;原发性Ⅰ级高血压&lt;/keyword&gt;&lt;keyword&gt;动态血压&lt;/keyword&gt;&lt;keyword&gt;ET/NO&lt;/keyword&gt;&lt;keyword&gt;血管内皮功能&lt;/keyword&gt;&lt;/keywords&gt;&lt;dates&gt;&lt;year&gt;2016&lt;/year&gt;&lt;/dates&gt;&lt;isbn&gt;1000-6710&lt;/isbn&gt;&lt;call-num&gt;11-1298/R&lt;/call-num&gt;&lt;urls&gt;&lt;/urls&gt;&lt;electronic-resource-nu</w:instrText>
            </w:r>
            <w:r>
              <w:rPr>
                <w:rFonts w:ascii="Times New Roman" w:eastAsiaTheme="minorEastAsia" w:hAnsi="Times New Roman"/>
                <w:color w:val="auto"/>
                <w:sz w:val="21"/>
                <w:szCs w:val="21"/>
              </w:rPr>
              <w:instrText>m&gt;10.16038/j.1000-6710.2016.03.004&lt;/electronic-resource-num&gt;&lt;remote-database-provider&gt;Cnki&lt;/remote-database-provider&gt;&lt;/record&gt;&lt;/Cite&gt;&lt;/EndNote&gt;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[31]</w:t>
            </w:r>
            <w:r>
              <w:rPr>
                <w:rFonts w:ascii="Times New Roman" w:eastAsiaTheme="minorEastAsia" w:hAnsi="Times New Roman"/>
                <w:color w:val="auto"/>
                <w:sz w:val="21"/>
                <w:szCs w:val="21"/>
              </w:rPr>
              <w:fldChar w:fldCharType="end"/>
            </w:r>
          </w:p>
        </w:tc>
        <w:tc>
          <w:tcPr>
            <w:tcW w:w="1277" w:type="dxa"/>
          </w:tcPr>
          <w:p w14:paraId="1FAFBE4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56.9±5.7</w:t>
            </w:r>
          </w:p>
        </w:tc>
        <w:tc>
          <w:tcPr>
            <w:tcW w:w="675" w:type="dxa"/>
          </w:tcPr>
          <w:p w14:paraId="34249C1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27/</w:t>
            </w:r>
          </w:p>
          <w:p w14:paraId="7B84EB7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27</w:t>
            </w:r>
          </w:p>
        </w:tc>
        <w:tc>
          <w:tcPr>
            <w:tcW w:w="884" w:type="dxa"/>
          </w:tcPr>
          <w:p w14:paraId="3549BDD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Pr>
          <w:p w14:paraId="690404B7"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M</w:t>
            </w:r>
            <w:r>
              <w:rPr>
                <w:rFonts w:ascii="Times New Roman" w:hAnsi="Times New Roman"/>
                <w:color w:val="auto"/>
                <w:sz w:val="21"/>
                <w:szCs w:val="21"/>
              </w:rPr>
              <w:t>edicine</w:t>
            </w:r>
          </w:p>
        </w:tc>
        <w:tc>
          <w:tcPr>
            <w:tcW w:w="1276" w:type="dxa"/>
          </w:tcPr>
          <w:p w14:paraId="5A35E21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GPTHC(201</w:t>
            </w:r>
            <w:r>
              <w:rPr>
                <w:rFonts w:ascii="Times New Roman" w:hAnsi="Times New Roman" w:hint="eastAsia"/>
                <w:color w:val="auto"/>
                <w:sz w:val="21"/>
                <w:szCs w:val="21"/>
              </w:rPr>
              <w:t xml:space="preserve">0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603008C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w:t>
            </w:r>
          </w:p>
        </w:tc>
        <w:tc>
          <w:tcPr>
            <w:tcW w:w="704" w:type="dxa"/>
          </w:tcPr>
          <w:p w14:paraId="2DCE053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6W</w:t>
            </w:r>
          </w:p>
        </w:tc>
        <w:tc>
          <w:tcPr>
            <w:tcW w:w="1276" w:type="dxa"/>
          </w:tcPr>
          <w:p w14:paraId="53AA4AD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7times/W</w:t>
            </w:r>
          </w:p>
        </w:tc>
        <w:tc>
          <w:tcPr>
            <w:tcW w:w="1134" w:type="dxa"/>
          </w:tcPr>
          <w:p w14:paraId="4707229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40 min/day</w:t>
            </w:r>
          </w:p>
        </w:tc>
        <w:tc>
          <w:tcPr>
            <w:tcW w:w="1105" w:type="dxa"/>
          </w:tcPr>
          <w:p w14:paraId="77C6723C" w14:textId="77777777" w:rsidR="00AF281A" w:rsidRDefault="00AF281A" w:rsidP="00545B57">
            <w:pPr>
              <w:rPr>
                <w:rFonts w:ascii="Times New Roman" w:hAnsi="Times New Roman"/>
                <w:color w:val="auto"/>
                <w:sz w:val="21"/>
                <w:szCs w:val="21"/>
              </w:rPr>
            </w:pPr>
            <w:r>
              <w:rPr>
                <w:rFonts w:cs="SimSun" w:hint="eastAsia"/>
                <w:color w:val="auto"/>
                <w:sz w:val="21"/>
                <w:szCs w:val="22"/>
              </w:rPr>
              <w:t>①②⑧</w:t>
            </w:r>
          </w:p>
        </w:tc>
      </w:tr>
      <w:tr w:rsidR="00AF281A" w14:paraId="2EF694D6" w14:textId="77777777" w:rsidTr="00545B57">
        <w:trPr>
          <w:gridAfter w:val="1"/>
          <w:wAfter w:w="1105" w:type="dxa"/>
        </w:trPr>
        <w:tc>
          <w:tcPr>
            <w:tcW w:w="884" w:type="dxa"/>
          </w:tcPr>
          <w:p w14:paraId="515B724D" w14:textId="77777777" w:rsidR="00AF281A" w:rsidRDefault="00AF281A" w:rsidP="00545B57">
            <w:pPr>
              <w:rPr>
                <w:rFonts w:ascii="Times New Roman" w:hAnsi="Times New Roman"/>
                <w:color w:val="auto"/>
                <w:sz w:val="21"/>
                <w:szCs w:val="21"/>
              </w:rPr>
            </w:pPr>
            <w:r>
              <w:rPr>
                <w:rFonts w:ascii="Times New Roman" w:hAnsi="Times New Roman"/>
                <w:color w:val="000000"/>
                <w:sz w:val="21"/>
                <w:szCs w:val="21"/>
              </w:rPr>
              <w:t>Li Xinye</w:t>
            </w:r>
            <w:r>
              <w:rPr>
                <w:rFonts w:ascii="Times New Roman" w:hAnsi="Times New Roman"/>
                <w:color w:val="auto"/>
                <w:sz w:val="21"/>
                <w:szCs w:val="21"/>
              </w:rPr>
              <w:t>2024</w:t>
            </w:r>
            <w:r>
              <w:rPr>
                <w:rFonts w:ascii="Times New Roman" w:eastAsiaTheme="minorEastAsia" w:hAnsi="Times New Roman"/>
                <w:color w:val="auto"/>
                <w:sz w:val="21"/>
                <w:szCs w:val="21"/>
              </w:rPr>
              <w:fldChar w:fldCharType="begin"/>
            </w:r>
            <w:r>
              <w:rPr>
                <w:rFonts w:ascii="Times New Roman" w:eastAsiaTheme="minorEastAsia" w:hAnsi="Times New Roman"/>
                <w:color w:val="auto"/>
                <w:sz w:val="21"/>
                <w:szCs w:val="21"/>
              </w:rPr>
              <w:instrText xml:space="preserve"> ADDIN EN.CITE &lt;EndNote&gt;&lt;Cite&gt;&lt;Author&gt;Li&lt;/Author&gt;&lt;Year&gt;2024&lt;/Year&gt;&lt;RecNum&gt;599&lt;/RecNum&gt;&lt;DisplayText&gt;&lt;style face="superscript"&gt;[15]&lt;/style&gt;&lt;/DisplayText&gt;&lt;record&gt;&lt;rec-number&gt;599&lt;/rec-number&gt;&lt;foreign-keys&gt;&lt;key app="EN" db-id="rv95wvfzjaxsxoess0b52azvs0td0wwtwzfe" timestamp="1713703994" guid="f352245f-696e-4fa5-99ce-7e62855c9104"&gt;599&lt;/key&gt;&lt;/foreign-keys&gt;&lt;ref-type name="Journal Article"&gt;17&lt;/ref-type&gt;&lt;contributors&gt;&lt;authors&gt;&lt;author&gt;Li, Xinye&lt;/author&gt;&lt;author&gt;Chang, Peifen&lt;/author&gt;&lt;author&gt;Wu, Min&lt;/author&gt;&lt;author&gt;Jiang, Yuchen&lt;/author&gt;&lt;author&gt;Gao, Yonghong&lt;/author&gt;&lt;author&gt;Chen, Hengwen&lt;/author&gt;&lt;author&gt;Tao, Liyuan&lt;/author&gt;&lt;author&gt;Wei, Dawei&lt;/author&gt;&lt;author&gt;Yang, Xiaochen&lt;/author&gt;&lt;author&gt;Xiong, Xingjiang&lt;/author&gt;&lt;/authors&gt;&lt;/contributors&gt;&lt;titles&gt;&lt;title&gt;Effect of Tai Chi vs Aerobic Exercise on Blood Pressure in Patients With Prehypertension: A Randomized Clinical Trial&lt;/title&gt;&lt;secondary-title&gt;JAMA Network Open&lt;/secondary-title&gt;&lt;/titles&gt;&lt;periodical&gt;&lt;full-title&gt;JAMA Network Open&lt;/full-title&gt;&lt;/periodical&gt;&lt;pages&gt;e2354937-e2354937&lt;/pages&gt;&lt;volume&gt;7&lt;/volume&gt;&lt;number&gt;2&lt;/number&gt;&lt;dates&gt;&lt;year&gt;2024&lt;/year&gt;&lt;/dates&gt;&lt;urls&gt;&lt;/urls&gt;&lt;/record&gt;&lt;/Cite&gt;&lt;/EndNote&gt;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[15]</w:t>
            </w:r>
            <w:r>
              <w:rPr>
                <w:rFonts w:ascii="Times New Roman" w:eastAsiaTheme="minorEastAsia" w:hAnsi="Times New Roman"/>
                <w:color w:val="auto"/>
                <w:sz w:val="21"/>
                <w:szCs w:val="21"/>
              </w:rPr>
              <w:fldChar w:fldCharType="end"/>
            </w:r>
          </w:p>
        </w:tc>
        <w:tc>
          <w:tcPr>
            <w:tcW w:w="1277" w:type="dxa"/>
          </w:tcPr>
          <w:p w14:paraId="3C3CC8A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49.3±11.9</w:t>
            </w:r>
          </w:p>
        </w:tc>
        <w:tc>
          <w:tcPr>
            <w:tcW w:w="675" w:type="dxa"/>
          </w:tcPr>
          <w:p w14:paraId="02EA1F29"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173/169</w:t>
            </w:r>
          </w:p>
        </w:tc>
        <w:tc>
          <w:tcPr>
            <w:tcW w:w="884" w:type="dxa"/>
          </w:tcPr>
          <w:p w14:paraId="6ABA2AB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Pr>
          <w:p w14:paraId="030622A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Aerobic exercise intervention: stair climbing, jogging, brisk walking, and cycling</w:t>
            </w:r>
          </w:p>
        </w:tc>
        <w:tc>
          <w:tcPr>
            <w:tcW w:w="1276" w:type="dxa"/>
          </w:tcPr>
          <w:p w14:paraId="1D6D100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w:t>
            </w:r>
          </w:p>
        </w:tc>
        <w:tc>
          <w:tcPr>
            <w:tcW w:w="855" w:type="dxa"/>
          </w:tcPr>
          <w:p w14:paraId="7C0DAE52"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w:t>
            </w:r>
          </w:p>
        </w:tc>
        <w:tc>
          <w:tcPr>
            <w:tcW w:w="704" w:type="dxa"/>
          </w:tcPr>
          <w:p w14:paraId="33E56A5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24W</w:t>
            </w:r>
          </w:p>
        </w:tc>
        <w:tc>
          <w:tcPr>
            <w:tcW w:w="1276" w:type="dxa"/>
          </w:tcPr>
          <w:p w14:paraId="032D4A79"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4times/W</w:t>
            </w:r>
          </w:p>
        </w:tc>
        <w:tc>
          <w:tcPr>
            <w:tcW w:w="1134" w:type="dxa"/>
          </w:tcPr>
          <w:p w14:paraId="7B8EC6A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60min</w:t>
            </w:r>
          </w:p>
        </w:tc>
        <w:tc>
          <w:tcPr>
            <w:tcW w:w="1105" w:type="dxa"/>
          </w:tcPr>
          <w:p w14:paraId="2F6774BF" w14:textId="77777777" w:rsidR="00AF281A" w:rsidRDefault="00AF281A" w:rsidP="00545B57">
            <w:pPr>
              <w:rPr>
                <w:rFonts w:ascii="Times New Roman" w:hAnsi="Times New Roman"/>
                <w:color w:val="auto"/>
                <w:sz w:val="21"/>
                <w:szCs w:val="21"/>
              </w:rPr>
            </w:pPr>
            <w:r>
              <w:rPr>
                <w:rFonts w:cs="SimSun" w:hint="eastAsia"/>
                <w:color w:val="auto"/>
                <w:sz w:val="21"/>
                <w:szCs w:val="22"/>
              </w:rPr>
              <w:t>①②</w:t>
            </w:r>
          </w:p>
        </w:tc>
      </w:tr>
      <w:tr w:rsidR="00AF281A" w14:paraId="42C900A3" w14:textId="77777777" w:rsidTr="00545B57">
        <w:trPr>
          <w:gridAfter w:val="1"/>
          <w:wAfter w:w="1105" w:type="dxa"/>
        </w:trPr>
        <w:tc>
          <w:tcPr>
            <w:tcW w:w="884" w:type="dxa"/>
          </w:tcPr>
          <w:p w14:paraId="44B89A3A" w14:textId="77777777" w:rsidR="00AF281A" w:rsidRDefault="00AF281A" w:rsidP="00545B57">
            <w:pPr>
              <w:rPr>
                <w:rFonts w:ascii="Times New Roman" w:hAnsi="Times New Roman"/>
                <w:color w:val="000000"/>
                <w:sz w:val="21"/>
                <w:szCs w:val="21"/>
              </w:rPr>
            </w:pPr>
            <w:r>
              <w:rPr>
                <w:rFonts w:ascii="Times New Roman" w:hAnsi="Times New Roman" w:hint="eastAsia"/>
                <w:color w:val="000000"/>
                <w:sz w:val="21"/>
                <w:szCs w:val="21"/>
              </w:rPr>
              <w:t>Liu tao</w:t>
            </w:r>
          </w:p>
          <w:p w14:paraId="79017DA8"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2018</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&lt;EndNote&gt;&lt;Cite&gt;&lt;Author&gt;刘涛&lt;/Author&gt;&lt;Year&gt;2018&lt;/Year&gt;&lt;RecNum&gt;641&lt;/RecNum&gt;&lt;DisplayText&gt;&lt;style face="superscript"&gt;[32]&lt;/style&gt;&lt;/DisplayText&gt;&lt;record&gt;&lt;rec-number&gt;641&lt;/rec-number&gt;&lt;foreign-keys&gt;&lt;key app="EN" db-id="rv95wvfzjaxsxoess0b52azvs0td0wwtwzfe" timestamp="1717226580" guid="98f016ff-554e-41d6-9735-58dabd144eab"&gt;641&lt;/key&gt;&lt;/foreign-keys&gt;&lt;ref-type name="Journal Article"&gt;17&lt;/ref-type&gt;&lt;contributors&gt;&lt;authors&gt;&lt;author&gt;刘涛&lt;/author&gt;&lt;author&gt;黄起东&lt;/author&gt;&lt;author&gt;刘伟忠&lt;/author&gt;&lt;/authors&gt;&lt;/contributors&gt;&lt;auth-address&gt;绥化学院体育系;绥化市第一医院心血管内科;&lt;/auth-address&gt;&lt;titles&gt;&lt;title&gt;太极拳运动对老年高血压患者血压、血液流变学及远期生活质量的影响&lt;/title&gt;&lt;secondary-title&gt;中国老年学杂志&lt;/secondary-title&gt;&lt;/titles&gt;&lt;periodical&gt;&lt;full-title&gt;中国老年学杂志&lt;/full-title&gt;&lt;/periodical&gt;&lt;pages&gt;1396-1398&lt;/pages&gt;&lt;volume&gt;38&lt;/volume&gt;&lt;number&gt;06&lt;/number&gt;&lt;keywords&gt;&lt;keyword&gt;太极拳&lt;/keyword&gt;&lt;keyword&gt;高血压&lt;/keyword&gt;&lt;keyword&gt;血液流变学&lt;/keyword&gt;&lt;keyword&gt;生活质量&lt;/keyword&gt;&lt;/keywords&gt;&lt;dates&gt;&lt;year&gt;2018&lt;/year&gt;&lt;/dates&gt;&lt;isbn&gt;1005-9202&lt;/isbn&gt;&lt;call-num&gt;22-1241/R&lt;/call-num&gt;&lt;urls&gt;&lt;/urls&gt;&lt;remote-database-provider&gt;Cnki&lt;/r</w:instrText>
            </w:r>
            <w:r>
              <w:rPr>
                <w:rFonts w:ascii="Times New Roman" w:eastAsiaTheme="minorEastAsia" w:hAnsi="Times New Roman"/>
                <w:color w:val="auto"/>
                <w:sz w:val="21"/>
                <w:szCs w:val="21"/>
              </w:rPr>
              <w:instrText>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[32]</w:t>
            </w:r>
            <w:r>
              <w:rPr>
                <w:rFonts w:ascii="Times New Roman" w:eastAsiaTheme="minorEastAsia" w:hAnsi="Times New Roman"/>
                <w:color w:val="auto"/>
                <w:sz w:val="21"/>
                <w:szCs w:val="21"/>
              </w:rPr>
              <w:fldChar w:fldCharType="end"/>
            </w:r>
          </w:p>
        </w:tc>
        <w:tc>
          <w:tcPr>
            <w:tcW w:w="1277" w:type="dxa"/>
          </w:tcPr>
          <w:p w14:paraId="493E870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62.4±2. 4</w:t>
            </w:r>
          </w:p>
          <w:p w14:paraId="7ECEC7B8"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/63. 1±2. 1</w:t>
            </w:r>
          </w:p>
        </w:tc>
        <w:tc>
          <w:tcPr>
            <w:tcW w:w="675" w:type="dxa"/>
          </w:tcPr>
          <w:p w14:paraId="5DD0D62D"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35/</w:t>
            </w:r>
          </w:p>
          <w:p w14:paraId="2FB571C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35</w:t>
            </w:r>
          </w:p>
        </w:tc>
        <w:tc>
          <w:tcPr>
            <w:tcW w:w="884" w:type="dxa"/>
          </w:tcPr>
          <w:p w14:paraId="5EDA118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r>
              <w:rPr>
                <w:rFonts w:ascii="Times New Roman" w:hAnsi="Times New Roman"/>
                <w:color w:val="auto"/>
                <w:sz w:val="21"/>
                <w:szCs w:val="21"/>
              </w:rPr>
              <w:t>＋</w:t>
            </w:r>
            <w:r>
              <w:rPr>
                <w:rFonts w:ascii="Times New Roman" w:hAnsi="Times New Roman"/>
                <w:color w:val="auto"/>
                <w:sz w:val="21"/>
                <w:szCs w:val="21"/>
              </w:rPr>
              <w:t>medicine</w:t>
            </w:r>
          </w:p>
        </w:tc>
        <w:tc>
          <w:tcPr>
            <w:tcW w:w="1129" w:type="dxa"/>
          </w:tcPr>
          <w:p w14:paraId="6EDEE05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 xml:space="preserve">Basic treatment </w:t>
            </w:r>
            <w:r>
              <w:rPr>
                <w:rFonts w:ascii="Times New Roman" w:hAnsi="Times New Roman"/>
                <w:color w:val="auto"/>
                <w:sz w:val="21"/>
                <w:szCs w:val="21"/>
              </w:rPr>
              <w:t>＋</w:t>
            </w:r>
            <w:r>
              <w:rPr>
                <w:rFonts w:ascii="Times New Roman" w:hAnsi="Times New Roman"/>
                <w:color w:val="auto"/>
                <w:sz w:val="21"/>
                <w:szCs w:val="21"/>
              </w:rPr>
              <w:t xml:space="preserve"> medicine</w:t>
            </w:r>
          </w:p>
        </w:tc>
        <w:tc>
          <w:tcPr>
            <w:tcW w:w="1276" w:type="dxa"/>
          </w:tcPr>
          <w:p w14:paraId="7750B52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GPTHC(201</w:t>
            </w:r>
            <w:r>
              <w:rPr>
                <w:rFonts w:ascii="Times New Roman" w:hAnsi="Times New Roman" w:hint="eastAsia"/>
                <w:color w:val="auto"/>
                <w:sz w:val="21"/>
                <w:szCs w:val="21"/>
              </w:rPr>
              <w:t xml:space="preserve">0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6E4293A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 grade II</w:t>
            </w:r>
          </w:p>
        </w:tc>
        <w:tc>
          <w:tcPr>
            <w:tcW w:w="704" w:type="dxa"/>
          </w:tcPr>
          <w:p w14:paraId="0B282D1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24W</w:t>
            </w:r>
          </w:p>
        </w:tc>
        <w:tc>
          <w:tcPr>
            <w:tcW w:w="1276" w:type="dxa"/>
          </w:tcPr>
          <w:p w14:paraId="1F568BB9"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7times/W</w:t>
            </w:r>
          </w:p>
        </w:tc>
        <w:tc>
          <w:tcPr>
            <w:tcW w:w="1134" w:type="dxa"/>
          </w:tcPr>
          <w:p w14:paraId="563AECC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40-60 min</w:t>
            </w:r>
          </w:p>
        </w:tc>
        <w:tc>
          <w:tcPr>
            <w:tcW w:w="1105" w:type="dxa"/>
          </w:tcPr>
          <w:p w14:paraId="2D9B884F" w14:textId="77777777" w:rsidR="00AF281A" w:rsidRDefault="00AF281A" w:rsidP="00545B57">
            <w:pPr>
              <w:rPr>
                <w:rFonts w:ascii="Times New Roman" w:hAnsi="Times New Roman"/>
                <w:color w:val="auto"/>
                <w:sz w:val="21"/>
                <w:szCs w:val="21"/>
              </w:rPr>
            </w:pPr>
            <w:r>
              <w:rPr>
                <w:rFonts w:cs="SimSun" w:hint="eastAsia"/>
                <w:color w:val="auto"/>
                <w:sz w:val="21"/>
                <w:szCs w:val="22"/>
              </w:rPr>
              <w:t>①②</w:t>
            </w:r>
          </w:p>
        </w:tc>
      </w:tr>
      <w:tr w:rsidR="00AF281A" w14:paraId="1375D063" w14:textId="77777777" w:rsidTr="00545B57">
        <w:trPr>
          <w:gridAfter w:val="1"/>
          <w:wAfter w:w="1105" w:type="dxa"/>
        </w:trPr>
        <w:tc>
          <w:tcPr>
            <w:tcW w:w="884" w:type="dxa"/>
          </w:tcPr>
          <w:p w14:paraId="342A4110" w14:textId="77777777" w:rsidR="00AF281A" w:rsidRDefault="00AF281A" w:rsidP="00545B57">
            <w:pPr>
              <w:rPr>
                <w:rFonts w:ascii="Times New Roman" w:hAnsi="Times New Roman"/>
                <w:color w:val="000000"/>
                <w:sz w:val="21"/>
                <w:szCs w:val="21"/>
              </w:rPr>
            </w:pPr>
            <w:r>
              <w:rPr>
                <w:rFonts w:ascii="Times New Roman" w:hAnsi="Times New Roman" w:hint="eastAsia"/>
                <w:color w:val="000000"/>
                <w:sz w:val="21"/>
                <w:szCs w:val="21"/>
              </w:rPr>
              <w:t>Liu jian</w:t>
            </w:r>
          </w:p>
          <w:p w14:paraId="540EC01A" w14:textId="77777777" w:rsidR="00AF281A" w:rsidRDefault="00AF281A" w:rsidP="00545B57">
            <w:pPr>
              <w:rPr>
                <w:rFonts w:ascii="Times New Roman" w:hAnsi="Times New Roman"/>
                <w:color w:val="000000"/>
                <w:sz w:val="21"/>
                <w:szCs w:val="21"/>
              </w:rPr>
            </w:pPr>
            <w:r>
              <w:rPr>
                <w:rFonts w:ascii="Times New Roman" w:hAnsi="Times New Roman"/>
                <w:color w:val="000000"/>
                <w:sz w:val="21"/>
                <w:szCs w:val="21"/>
              </w:rPr>
              <w:t>2017</w:t>
            </w:r>
            <w:r>
              <w:rPr>
                <w:rFonts w:ascii="Times New Roman" w:eastAsiaTheme="minorEastAsia" w:hAnsi="Times New Roman"/>
                <w:color w:val="000000"/>
                <w:sz w:val="21"/>
                <w:szCs w:val="21"/>
              </w:rPr>
              <w:fldChar w:fldCharType="begin"/>
            </w:r>
            <w:r>
              <w:rPr>
                <w:rFonts w:ascii="Times New Roman" w:eastAsiaTheme="minorEastAsia" w:hAnsi="Times New Roman" w:hint="eastAsia"/>
                <w:color w:val="000000"/>
                <w:sz w:val="21"/>
                <w:szCs w:val="21"/>
              </w:rPr>
              <w:instrText xml:space="preserve"> ADDIN EN.CITE &lt;EndNote&gt;&lt;Cite&gt;&lt;Author&gt;刘健&lt;/Author&gt;&lt;Year&gt;2017&lt;/Year&gt;&lt;RecNum&gt;642&lt;/RecNum&gt;&lt;DisplayText&gt;&lt;style face="superscript"&gt;[33]&lt;/style&gt;&lt;/DisplayText&gt;&lt;record&gt;&lt;rec-number&gt;642&lt;/rec-number&gt;&lt;foreign-keys&gt;&lt;key app="EN" db-id="rv95wvfzjaxsxoess0b52azvs0td0wwtwzfe" timestamp="1717226630" guid="d6c815bd-d85a-4699-90eb-e7c37544429a"&gt;642&lt;/key&gt;&lt;/foreign-keys&gt;&lt;ref-type name="Journal Article"&gt;17&lt;/ref-type&gt;&lt;contributors&gt;&lt;authors&gt;&lt;author&gt;刘健&lt;/author&gt;&lt;/authors&gt;&lt;/contributors&gt;&lt;auth-address&gt;深圳市龙岗区中医院;&lt;/auth-address&gt;&lt;titles&gt;&lt;title&gt;太极拳结合健康管理治疗社区原发性高血压病人群的研究&lt;/title&gt;&lt;secondary-title&gt;中医药导报&lt;/secondary-title&gt;&lt;/titles&gt;&lt;periodical&gt;&lt;full-title&gt;中医药导报&lt;/full-title&gt;&lt;/periodical&gt;&lt;pages&gt;64-66&lt;/pages&gt;&lt;volume&gt;23&lt;/volume&gt;&lt;number&gt;05&lt;/number&gt;&lt;keywords&gt;&lt;keyword&gt;太极拳&lt;/keyword&gt;&lt;keyword&gt;高血压病&lt;/keyword&gt;&lt;keyword&gt;健康管理&lt;/keyword&gt;&lt;/keywords&gt;&lt;dates&gt;&lt;year&gt;2017&lt;/year&gt;&lt;/dates&gt;&lt;isbn&gt;1672-951X&lt;/isbn&gt;&lt;call-num&gt;43-1446/R&lt;/call-num&gt;&lt;urls&gt;&lt;/urls&gt;&lt;electronic-resource-num&gt;10.13862/j.cnki.cn43-1446/r.2017.05.021&lt;/electronic-resource-num&gt;&lt;remote-database-provider&gt;Cnki&lt;</w:instrText>
            </w:r>
            <w:r>
              <w:rPr>
                <w:rFonts w:ascii="Times New Roman" w:eastAsiaTheme="minorEastAsia" w:hAnsi="Times New Roman"/>
                <w:color w:val="000000"/>
                <w:sz w:val="21"/>
                <w:szCs w:val="21"/>
              </w:rPr>
              <w:instrText>/remote-database-provider&gt;&lt;/record&gt;&lt;/Cite&gt;&lt;/EndNote&gt;</w:instrText>
            </w:r>
            <w:r>
              <w:rPr>
                <w:rFonts w:ascii="Times New Roman" w:eastAsiaTheme="minorEastAsia" w:hAnsi="Times New Roman"/>
                <w:color w:val="000000"/>
                <w:sz w:val="21"/>
                <w:szCs w:val="21"/>
              </w:rPr>
              <w:fldChar w:fldCharType="separate"/>
            </w:r>
            <w:r>
              <w:rPr>
                <w:rFonts w:ascii="Times New Roman" w:eastAsiaTheme="minorEastAsia" w:hAnsi="Times New Roman"/>
                <w:color w:val="000000"/>
                <w:sz w:val="21"/>
                <w:szCs w:val="21"/>
                <w:vertAlign w:val="superscript"/>
              </w:rPr>
              <w:t>[33]</w:t>
            </w:r>
            <w:r>
              <w:rPr>
                <w:rFonts w:ascii="Times New Roman" w:eastAsiaTheme="minorEastAsia" w:hAnsi="Times New Roman"/>
                <w:color w:val="000000"/>
                <w:sz w:val="21"/>
                <w:szCs w:val="21"/>
              </w:rPr>
              <w:fldChar w:fldCharType="end"/>
            </w:r>
          </w:p>
        </w:tc>
        <w:tc>
          <w:tcPr>
            <w:tcW w:w="1277" w:type="dxa"/>
          </w:tcPr>
          <w:p w14:paraId="54EC959D"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43.00±6.57/42.60±5.67</w:t>
            </w:r>
          </w:p>
        </w:tc>
        <w:tc>
          <w:tcPr>
            <w:tcW w:w="675" w:type="dxa"/>
          </w:tcPr>
          <w:p w14:paraId="13347EA8"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80/</w:t>
            </w:r>
          </w:p>
          <w:p w14:paraId="5FEBA59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77</w:t>
            </w:r>
          </w:p>
        </w:tc>
        <w:tc>
          <w:tcPr>
            <w:tcW w:w="884" w:type="dxa"/>
          </w:tcPr>
          <w:p w14:paraId="6E3D1C7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Tai Chi</w:t>
            </w:r>
            <w:r>
              <w:rPr>
                <w:rFonts w:ascii="Times New Roman" w:hAnsi="Times New Roman"/>
                <w:color w:val="auto"/>
                <w:sz w:val="21"/>
                <w:szCs w:val="21"/>
              </w:rPr>
              <w:t>＋</w:t>
            </w:r>
            <w:r>
              <w:rPr>
                <w:rFonts w:ascii="Times New Roman" w:hAnsi="Times New Roman"/>
                <w:color w:val="auto"/>
                <w:sz w:val="21"/>
                <w:szCs w:val="21"/>
              </w:rPr>
              <w:t>medicine</w:t>
            </w:r>
          </w:p>
        </w:tc>
        <w:tc>
          <w:tcPr>
            <w:tcW w:w="1129" w:type="dxa"/>
          </w:tcPr>
          <w:p w14:paraId="39794C42"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M</w:t>
            </w:r>
            <w:r>
              <w:rPr>
                <w:rFonts w:ascii="Times New Roman" w:hAnsi="Times New Roman"/>
                <w:color w:val="auto"/>
                <w:sz w:val="21"/>
                <w:szCs w:val="21"/>
              </w:rPr>
              <w:t>edicine</w:t>
            </w:r>
          </w:p>
        </w:tc>
        <w:tc>
          <w:tcPr>
            <w:tcW w:w="1276" w:type="dxa"/>
          </w:tcPr>
          <w:p w14:paraId="7D6F49C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Guiding Principles for Clinical Research of New Traditional Chinese Medicine</w:t>
            </w:r>
          </w:p>
        </w:tc>
        <w:tc>
          <w:tcPr>
            <w:tcW w:w="855" w:type="dxa"/>
          </w:tcPr>
          <w:p w14:paraId="316E544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 grade II</w:t>
            </w:r>
          </w:p>
        </w:tc>
        <w:tc>
          <w:tcPr>
            <w:tcW w:w="704" w:type="dxa"/>
          </w:tcPr>
          <w:p w14:paraId="70A3DA5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24W</w:t>
            </w:r>
          </w:p>
        </w:tc>
        <w:tc>
          <w:tcPr>
            <w:tcW w:w="1276" w:type="dxa"/>
          </w:tcPr>
          <w:p w14:paraId="58FD394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7times/W</w:t>
            </w:r>
          </w:p>
        </w:tc>
        <w:tc>
          <w:tcPr>
            <w:tcW w:w="1134" w:type="dxa"/>
          </w:tcPr>
          <w:p w14:paraId="058BB08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80min</w:t>
            </w:r>
          </w:p>
        </w:tc>
        <w:tc>
          <w:tcPr>
            <w:tcW w:w="1105" w:type="dxa"/>
          </w:tcPr>
          <w:p w14:paraId="5AFF6941" w14:textId="77777777" w:rsidR="00AF281A" w:rsidRDefault="00AF281A" w:rsidP="00545B57">
            <w:pPr>
              <w:rPr>
                <w:rFonts w:ascii="Times New Roman" w:hAnsi="Times New Roman"/>
                <w:color w:val="auto"/>
                <w:sz w:val="21"/>
                <w:szCs w:val="21"/>
              </w:rPr>
            </w:pPr>
            <w:r>
              <w:rPr>
                <w:rFonts w:cs="SimSun" w:hint="eastAsia"/>
                <w:color w:val="auto"/>
                <w:sz w:val="21"/>
                <w:szCs w:val="22"/>
              </w:rPr>
              <w:t>①②④</w:t>
            </w:r>
          </w:p>
        </w:tc>
      </w:tr>
      <w:tr w:rsidR="00AF281A" w14:paraId="2CB08466" w14:textId="77777777" w:rsidTr="00545B57">
        <w:trPr>
          <w:gridAfter w:val="1"/>
          <w:wAfter w:w="1105" w:type="dxa"/>
        </w:trPr>
        <w:tc>
          <w:tcPr>
            <w:tcW w:w="884" w:type="dxa"/>
          </w:tcPr>
          <w:p w14:paraId="29C81D6A" w14:textId="77777777" w:rsidR="00AF281A" w:rsidRDefault="00AF281A" w:rsidP="00545B57">
            <w:pPr>
              <w:rPr>
                <w:rFonts w:ascii="Times New Roman" w:hAnsi="Times New Roman"/>
                <w:color w:val="000000"/>
                <w:sz w:val="21"/>
                <w:szCs w:val="21"/>
              </w:rPr>
            </w:pPr>
            <w:r>
              <w:rPr>
                <w:rFonts w:ascii="Times New Roman" w:hAnsi="Times New Roman" w:hint="eastAsia"/>
                <w:color w:val="000000"/>
                <w:sz w:val="21"/>
                <w:szCs w:val="21"/>
              </w:rPr>
              <w:t>Qi dalu</w:t>
            </w:r>
          </w:p>
          <w:p w14:paraId="7D1D2EDD" w14:textId="77777777" w:rsidR="00AF281A" w:rsidRDefault="00AF281A" w:rsidP="00545B57">
            <w:pPr>
              <w:rPr>
                <w:rFonts w:ascii="Times New Roman" w:hAnsi="Times New Roman"/>
                <w:color w:val="auto"/>
                <w:sz w:val="21"/>
                <w:szCs w:val="21"/>
              </w:rPr>
            </w:pPr>
            <w:r>
              <w:rPr>
                <w:rFonts w:ascii="Times New Roman" w:hAnsi="Times New Roman"/>
                <w:color w:val="000000"/>
                <w:sz w:val="21"/>
                <w:szCs w:val="21"/>
              </w:rPr>
              <w:t>2015</w:t>
            </w:r>
            <w:r>
              <w:rPr>
                <w:rFonts w:ascii="Times New Roman" w:eastAsiaTheme="minorEastAsia" w:hAnsi="Times New Roman"/>
                <w:color w:val="000000"/>
                <w:sz w:val="21"/>
                <w:szCs w:val="21"/>
              </w:rPr>
              <w:fldChar w:fldCharType="begin"/>
            </w:r>
            <w:r>
              <w:rPr>
                <w:rFonts w:ascii="Times New Roman" w:eastAsiaTheme="minorEastAsia" w:hAnsi="Times New Roman" w:hint="eastAsia"/>
                <w:color w:val="000000"/>
                <w:sz w:val="21"/>
                <w:szCs w:val="21"/>
              </w:rPr>
              <w:instrText xml:space="preserve"> ADDIN EN.CITE &lt;EndNote&gt;&lt;Cite&gt;&lt;Author&gt;齐大路&lt;/Author&gt;&lt;Year&gt;2015&lt;/Year&gt;&lt;RecNum&gt;643&lt;/RecNum&gt;&lt;DisplayText&gt;&lt;style face="superscript"&gt;[34]&lt;/style&gt;&lt;/DisplayText&gt;&lt;record&gt;&lt;rec-number&gt;643&lt;/rec-number&gt;&lt;foreign-keys&gt;&lt;key app="EN" db-id="rv95wvfzjaxsxoess0b52azvs0td0wwtwzfe" timestamp="1717226678" guid="af714ee2-d5bb-47c8-8d70-0d96e4da9e06"&gt;643&lt;/key&gt;&lt;/foreign-keys&gt;&lt;ref-type name="Journal Article"&gt;17&lt;/ref-type&gt;&lt;contributors&gt;&lt;authors&gt;&lt;author&gt;齐大路&lt;/author&gt;&lt;author&gt;李永明&lt;/author&gt;&lt;author&gt;鄢行辉&lt;/author&gt;&lt;/authors&gt;&lt;/contributors&gt;&lt;auth-address&gt;福建中医药大学体育部;北京中医药大学体育部;&lt;/auth-address&gt;&lt;titles&gt;&lt;title&gt;八式太极拳对高血压患者血压水平的影响研究&lt;/title&gt;&lt;secondary-title&gt;四川体育科学&lt;/secondary-title&gt;&lt;/titles&gt;&lt;periodical&gt;&lt;full-title&gt;四川体育科学&lt;/full-title&gt;&lt;/periodical&gt;&lt;pages&gt;24-26+39&lt;/pages&gt;&lt;volume&gt;34&lt;/volume&gt;&lt;number&gt;05&lt;/number&gt;&lt;keywords&gt;&lt;keyword&gt;八式太极拳&lt;/keyword&gt;&lt;keyword&gt;高血压&lt;/keyword&gt;&lt;keyword&gt;血压水平&lt;/keyword&gt;&lt;keyword&gt;运动干预&lt;/keyword&gt;&lt;/keywords&gt;&lt;dates&gt;&lt;year&gt;2015&lt;/year&gt;&lt;/dates&gt;&lt;isbn&gt;1007-6891&lt;/isbn&gt;&lt;call-num&gt;51-1136/G8&lt;/call-num&gt;&lt;urls&gt;&lt;/urls&gt;&lt;electronic-resource-num&gt;10.13932/j.cnki.s</w:instrText>
            </w:r>
            <w:r>
              <w:rPr>
                <w:rFonts w:ascii="Times New Roman" w:eastAsiaTheme="minorEastAsia" w:hAnsi="Times New Roman"/>
                <w:color w:val="000000"/>
                <w:sz w:val="21"/>
                <w:szCs w:val="21"/>
              </w:rPr>
              <w:instrText>ctykx.2015.05.07&lt;/electronic-resource-num&gt;&lt;remote-database-provider&gt;Cnki&lt;/remote-database-provider&gt;&lt;/record&gt;&lt;/Cite&gt;&lt;/EndNote&gt;</w:instrText>
            </w:r>
            <w:r>
              <w:rPr>
                <w:rFonts w:ascii="Times New Roman" w:eastAsiaTheme="minorEastAsia" w:hAnsi="Times New Roman"/>
                <w:color w:val="000000"/>
                <w:sz w:val="21"/>
                <w:szCs w:val="21"/>
              </w:rPr>
              <w:fldChar w:fldCharType="separate"/>
            </w:r>
            <w:r>
              <w:rPr>
                <w:rFonts w:ascii="Times New Roman" w:eastAsiaTheme="minorEastAsia" w:hAnsi="Times New Roman"/>
                <w:color w:val="000000"/>
                <w:sz w:val="21"/>
                <w:szCs w:val="21"/>
                <w:vertAlign w:val="superscript"/>
              </w:rPr>
              <w:t>[34]</w:t>
            </w:r>
            <w:r>
              <w:rPr>
                <w:rFonts w:ascii="Times New Roman" w:eastAsiaTheme="minorEastAsia" w:hAnsi="Times New Roman"/>
                <w:color w:val="000000"/>
                <w:sz w:val="21"/>
                <w:szCs w:val="21"/>
              </w:rPr>
              <w:fldChar w:fldCharType="end"/>
            </w:r>
          </w:p>
        </w:tc>
        <w:tc>
          <w:tcPr>
            <w:tcW w:w="1277" w:type="dxa"/>
          </w:tcPr>
          <w:p w14:paraId="639BDFCD" w14:textId="77777777" w:rsidR="00AF281A" w:rsidRDefault="00AF281A" w:rsidP="00545B57">
            <w:pPr>
              <w:rPr>
                <w:rFonts w:ascii="Times New Roman" w:hAnsi="Times New Roman"/>
                <w:color w:val="000000"/>
                <w:sz w:val="21"/>
                <w:szCs w:val="21"/>
              </w:rPr>
            </w:pPr>
            <w:r>
              <w:rPr>
                <w:rFonts w:ascii="Times New Roman" w:hAnsi="Times New Roman"/>
                <w:color w:val="000000"/>
                <w:sz w:val="21"/>
                <w:szCs w:val="21"/>
              </w:rPr>
              <w:t>Male:59.73±4.35;</w:t>
            </w:r>
          </w:p>
          <w:p w14:paraId="6DE59DB3" w14:textId="77777777" w:rsidR="00AF281A" w:rsidRDefault="00AF281A" w:rsidP="00545B57">
            <w:pPr>
              <w:rPr>
                <w:rFonts w:ascii="Times New Roman" w:hAnsi="Times New Roman"/>
                <w:color w:val="auto"/>
                <w:sz w:val="21"/>
                <w:szCs w:val="21"/>
              </w:rPr>
            </w:pPr>
            <w:r>
              <w:rPr>
                <w:rFonts w:ascii="Times New Roman" w:hAnsi="Times New Roman"/>
                <w:color w:val="000000"/>
                <w:sz w:val="21"/>
                <w:szCs w:val="21"/>
              </w:rPr>
              <w:t>Female:60.68±8.06</w:t>
            </w:r>
          </w:p>
        </w:tc>
        <w:tc>
          <w:tcPr>
            <w:tcW w:w="675" w:type="dxa"/>
          </w:tcPr>
          <w:p w14:paraId="1CDFE14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30/</w:t>
            </w:r>
          </w:p>
          <w:p w14:paraId="53D12C9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30</w:t>
            </w:r>
          </w:p>
        </w:tc>
        <w:tc>
          <w:tcPr>
            <w:tcW w:w="884" w:type="dxa"/>
          </w:tcPr>
          <w:p w14:paraId="1AA87C9E"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8</w:t>
            </w:r>
            <w:r>
              <w:rPr>
                <w:rFonts w:ascii="Times New Roman" w:hAnsi="Times New Roman"/>
                <w:color w:val="auto"/>
                <w:sz w:val="21"/>
                <w:szCs w:val="21"/>
              </w:rPr>
              <w:t>-Form Tai Chi</w:t>
            </w:r>
          </w:p>
        </w:tc>
        <w:tc>
          <w:tcPr>
            <w:tcW w:w="1129" w:type="dxa"/>
          </w:tcPr>
          <w:p w14:paraId="4CC1721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No intervention</w:t>
            </w:r>
          </w:p>
        </w:tc>
        <w:tc>
          <w:tcPr>
            <w:tcW w:w="1276" w:type="dxa"/>
          </w:tcPr>
          <w:p w14:paraId="3443D5F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w:t>
            </w:r>
            <w:r>
              <w:rPr>
                <w:rFonts w:ascii="Times New Roman" w:hAnsi="Times New Roman" w:hint="eastAsia"/>
                <w:color w:val="auto"/>
                <w:sz w:val="21"/>
                <w:szCs w:val="21"/>
              </w:rPr>
              <w:t xml:space="preserve">05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29755D19"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w:t>
            </w:r>
          </w:p>
        </w:tc>
        <w:tc>
          <w:tcPr>
            <w:tcW w:w="704" w:type="dxa"/>
          </w:tcPr>
          <w:p w14:paraId="16814A2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 xml:space="preserve">12W </w:t>
            </w:r>
          </w:p>
        </w:tc>
        <w:tc>
          <w:tcPr>
            <w:tcW w:w="1276" w:type="dxa"/>
          </w:tcPr>
          <w:p w14:paraId="7907356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5times/W</w:t>
            </w:r>
          </w:p>
        </w:tc>
        <w:tc>
          <w:tcPr>
            <w:tcW w:w="1134" w:type="dxa"/>
          </w:tcPr>
          <w:p w14:paraId="24988BD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60min</w:t>
            </w:r>
          </w:p>
        </w:tc>
        <w:tc>
          <w:tcPr>
            <w:tcW w:w="1105" w:type="dxa"/>
          </w:tcPr>
          <w:p w14:paraId="0B3934F0" w14:textId="77777777" w:rsidR="00AF281A" w:rsidRDefault="00AF281A" w:rsidP="00545B57">
            <w:pPr>
              <w:rPr>
                <w:rFonts w:ascii="Times New Roman" w:hAnsi="Times New Roman"/>
                <w:color w:val="auto"/>
                <w:sz w:val="21"/>
                <w:szCs w:val="21"/>
              </w:rPr>
            </w:pPr>
            <w:r>
              <w:rPr>
                <w:rFonts w:cs="SimSun" w:hint="eastAsia"/>
                <w:color w:val="auto"/>
                <w:sz w:val="21"/>
                <w:szCs w:val="22"/>
              </w:rPr>
              <w:t>①②</w:t>
            </w:r>
          </w:p>
        </w:tc>
      </w:tr>
      <w:tr w:rsidR="00AF281A" w14:paraId="6346F446" w14:textId="77777777" w:rsidTr="00545B57">
        <w:trPr>
          <w:gridAfter w:val="1"/>
          <w:wAfter w:w="1105" w:type="dxa"/>
        </w:trPr>
        <w:tc>
          <w:tcPr>
            <w:tcW w:w="884" w:type="dxa"/>
          </w:tcPr>
          <w:p w14:paraId="0AD41327" w14:textId="77777777" w:rsidR="00AF281A" w:rsidRDefault="00AF281A" w:rsidP="00545B57">
            <w:pPr>
              <w:rPr>
                <w:rFonts w:ascii="Times New Roman" w:hAnsi="Times New Roman"/>
                <w:color w:val="000000"/>
                <w:sz w:val="21"/>
                <w:szCs w:val="21"/>
              </w:rPr>
            </w:pPr>
            <w:r>
              <w:rPr>
                <w:rFonts w:ascii="Times New Roman" w:hAnsi="Times New Roman" w:hint="eastAsia"/>
                <w:color w:val="000000"/>
                <w:sz w:val="21"/>
                <w:szCs w:val="21"/>
              </w:rPr>
              <w:t>Qiu liangwu</w:t>
            </w:r>
          </w:p>
          <w:p w14:paraId="04EF6755" w14:textId="77777777" w:rsidR="00AF281A" w:rsidRDefault="00AF281A" w:rsidP="00545B57">
            <w:pPr>
              <w:rPr>
                <w:rFonts w:ascii="Times New Roman" w:hAnsi="Times New Roman"/>
                <w:color w:val="000000"/>
                <w:sz w:val="21"/>
                <w:szCs w:val="21"/>
              </w:rPr>
            </w:pPr>
            <w:r>
              <w:rPr>
                <w:rFonts w:ascii="Times New Roman" w:hAnsi="Times New Roman"/>
                <w:color w:val="000000"/>
                <w:sz w:val="21"/>
                <w:szCs w:val="21"/>
              </w:rPr>
              <w:t>2015</w:t>
            </w:r>
            <w:r>
              <w:rPr>
                <w:rFonts w:ascii="Times New Roman" w:eastAsiaTheme="minorEastAsia" w:hAnsi="Times New Roman"/>
                <w:color w:val="000000"/>
                <w:sz w:val="21"/>
                <w:szCs w:val="21"/>
              </w:rPr>
              <w:fldChar w:fldCharType="begin"/>
            </w:r>
            <w:r>
              <w:rPr>
                <w:rFonts w:ascii="Times New Roman" w:eastAsiaTheme="minorEastAsia" w:hAnsi="Times New Roman" w:hint="eastAsia"/>
                <w:color w:val="000000"/>
                <w:sz w:val="21"/>
                <w:szCs w:val="21"/>
              </w:rPr>
              <w:instrText xml:space="preserve"> ADDIN EN.CITE &lt;EndNote&gt;&lt;Cite&gt;&lt;Author&gt;邱良武&lt;/Author&gt;&lt;Year&gt;2015&lt;/Year&gt;&lt;RecNum&gt;644&lt;/RecNum&gt;&lt;DisplayText&gt;&lt;style face="superscript"&gt;[35]&lt;/style&gt;&lt;/DisplayText&gt;&lt;record&gt;&lt;rec-number&gt;644&lt;/rec-number&gt;&lt;foreign-keys&gt;&lt;key app="EN" db-id="rv95wvfzjaxsxoess0b52azvs0td0wwtwzfe" timestamp="1717226710" guid="3139373a-4431-4bfc-b73c-001b6e5a0e04"&gt;644&lt;/key&gt;&lt;/foreign-keys&gt;&lt;ref-type name="Journal Article"&gt;17&lt;/ref-type&gt;&lt;contributors&gt;&lt;authors&gt;&lt;author&gt;邱良武&lt;/author&gt;&lt;author&gt;保文莉&lt;/author&gt;&lt;author&gt;曹俊&lt;/author&gt;&lt;author&gt;黄道玉&lt;/author&gt;&lt;author&gt;张耆&lt;/author&gt;&lt;/authors&gt;&lt;/contributors&gt;&lt;auth-address&gt;昆明医科大学体育部;江西省赣县人民医院;&lt;/auth-address&gt;&lt;titles&gt;&lt;title&gt;慢跑结合太极拳对中老年高血压患者的疗效及机制&lt;/title&gt;&lt;secondary-title&gt;中国老年学杂志&lt;/secondary-title&gt;&lt;/titles&gt;&lt;periodical&gt;&lt;full-title&gt;中国老年学杂志&lt;/full-title&gt;&lt;/periodical&gt;&lt;pages&gt;217-218&lt;/pages&gt;&lt;volume&gt;35&lt;/volume&gt;&lt;number&gt;01&lt;/number&gt;&lt;keywords&gt;&lt;keyword&gt;慢跑&lt;/keyword&gt;&lt;keyword&gt;太极拳&lt;/keyword&gt;&lt;keyword&gt;高血压&lt;/keyword&gt;&lt;/keywords&gt;&lt;dates&gt;&lt;year&gt;2015&lt;/year&gt;&lt;/dates&gt;&lt;isbn&gt;1005-9202&lt;/isbn&gt;&lt;call-num&gt;22-1241/R&lt;/call-num&gt;&lt;urls&gt;&lt;/urls&gt;&lt;remote-database-provider&gt;Cnki&lt;</w:instrText>
            </w:r>
            <w:r>
              <w:rPr>
                <w:rFonts w:ascii="Times New Roman" w:eastAsiaTheme="minorEastAsia" w:hAnsi="Times New Roman"/>
                <w:color w:val="000000"/>
                <w:sz w:val="21"/>
                <w:szCs w:val="21"/>
              </w:rPr>
              <w:instrText>/remote-database-provider&gt;&lt;/record&gt;&lt;/Cite&gt;&lt;/EndNote&gt;</w:instrText>
            </w:r>
            <w:r>
              <w:rPr>
                <w:rFonts w:ascii="Times New Roman" w:eastAsiaTheme="minorEastAsia" w:hAnsi="Times New Roman"/>
                <w:color w:val="000000"/>
                <w:sz w:val="21"/>
                <w:szCs w:val="21"/>
              </w:rPr>
              <w:fldChar w:fldCharType="separate"/>
            </w:r>
            <w:r>
              <w:rPr>
                <w:rFonts w:ascii="Times New Roman" w:eastAsiaTheme="minorEastAsia" w:hAnsi="Times New Roman"/>
                <w:color w:val="000000"/>
                <w:sz w:val="21"/>
                <w:szCs w:val="21"/>
                <w:vertAlign w:val="superscript"/>
              </w:rPr>
              <w:t>[35]</w:t>
            </w:r>
            <w:r>
              <w:rPr>
                <w:rFonts w:ascii="Times New Roman" w:eastAsiaTheme="minorEastAsia" w:hAnsi="Times New Roman"/>
                <w:color w:val="000000"/>
                <w:sz w:val="21"/>
                <w:szCs w:val="21"/>
              </w:rPr>
              <w:fldChar w:fldCharType="end"/>
            </w:r>
          </w:p>
        </w:tc>
        <w:tc>
          <w:tcPr>
            <w:tcW w:w="1277" w:type="dxa"/>
          </w:tcPr>
          <w:p w14:paraId="6F5BE924" w14:textId="77777777" w:rsidR="00AF281A" w:rsidRDefault="00AF281A" w:rsidP="00545B57">
            <w:pPr>
              <w:rPr>
                <w:rFonts w:ascii="Times New Roman" w:hAnsi="Times New Roman"/>
                <w:color w:val="auto"/>
                <w:sz w:val="21"/>
                <w:szCs w:val="21"/>
              </w:rPr>
            </w:pPr>
            <w:r>
              <w:rPr>
                <w:rFonts w:ascii="Times New Roman" w:hAnsi="Times New Roman"/>
                <w:color w:val="000000"/>
                <w:sz w:val="21"/>
                <w:szCs w:val="21"/>
              </w:rPr>
              <w:t>55-67</w:t>
            </w:r>
          </w:p>
        </w:tc>
        <w:tc>
          <w:tcPr>
            <w:tcW w:w="675" w:type="dxa"/>
          </w:tcPr>
          <w:p w14:paraId="340BEBE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13/</w:t>
            </w:r>
          </w:p>
          <w:p w14:paraId="4867125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11</w:t>
            </w:r>
          </w:p>
        </w:tc>
        <w:tc>
          <w:tcPr>
            <w:tcW w:w="884" w:type="dxa"/>
          </w:tcPr>
          <w:p w14:paraId="3538016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Tai Chi</w:t>
            </w:r>
            <w:r>
              <w:rPr>
                <w:rFonts w:ascii="Times New Roman" w:hAnsi="Times New Roman"/>
                <w:color w:val="auto"/>
                <w:sz w:val="21"/>
                <w:szCs w:val="21"/>
              </w:rPr>
              <w:t>＋</w:t>
            </w:r>
            <w:r>
              <w:rPr>
                <w:rFonts w:ascii="Times New Roman" w:hAnsi="Times New Roman"/>
                <w:color w:val="auto"/>
                <w:sz w:val="21"/>
                <w:szCs w:val="21"/>
              </w:rPr>
              <w:t>jogging</w:t>
            </w:r>
          </w:p>
        </w:tc>
        <w:tc>
          <w:tcPr>
            <w:tcW w:w="1129" w:type="dxa"/>
          </w:tcPr>
          <w:p w14:paraId="409BA0A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jogging</w:t>
            </w:r>
          </w:p>
        </w:tc>
        <w:tc>
          <w:tcPr>
            <w:tcW w:w="1276" w:type="dxa"/>
          </w:tcPr>
          <w:p w14:paraId="2D6F937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w:t>
            </w:r>
            <w:r>
              <w:rPr>
                <w:rFonts w:ascii="Times New Roman" w:hAnsi="Times New Roman" w:hint="eastAsia"/>
                <w:color w:val="auto"/>
                <w:sz w:val="21"/>
                <w:szCs w:val="21"/>
              </w:rPr>
              <w:t xml:space="preserve">05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2C782F4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 grade II</w:t>
            </w:r>
          </w:p>
        </w:tc>
        <w:tc>
          <w:tcPr>
            <w:tcW w:w="704" w:type="dxa"/>
          </w:tcPr>
          <w:p w14:paraId="19BB108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20W</w:t>
            </w:r>
          </w:p>
        </w:tc>
        <w:tc>
          <w:tcPr>
            <w:tcW w:w="1276" w:type="dxa"/>
          </w:tcPr>
          <w:p w14:paraId="38762BC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E</w:t>
            </w:r>
            <w:r>
              <w:rPr>
                <w:rFonts w:ascii="Times New Roman" w:hAnsi="Times New Roman"/>
                <w:color w:val="auto"/>
                <w:sz w:val="21"/>
                <w:szCs w:val="21"/>
              </w:rPr>
              <w:t>：</w:t>
            </w:r>
            <w:r>
              <w:rPr>
                <w:rFonts w:ascii="Times New Roman" w:hAnsi="Times New Roman"/>
                <w:color w:val="auto"/>
                <w:sz w:val="21"/>
                <w:szCs w:val="21"/>
              </w:rPr>
              <w:t>4times/W</w:t>
            </w:r>
            <w:r>
              <w:rPr>
                <w:rFonts w:ascii="Times New Roman" w:hAnsi="Times New Roman"/>
                <w:color w:val="auto"/>
                <w:sz w:val="21"/>
                <w:szCs w:val="21"/>
              </w:rPr>
              <w:t>；</w:t>
            </w:r>
          </w:p>
          <w:p w14:paraId="2879C96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C</w:t>
            </w:r>
            <w:r>
              <w:rPr>
                <w:rFonts w:ascii="Times New Roman" w:hAnsi="Times New Roman"/>
                <w:color w:val="auto"/>
                <w:sz w:val="21"/>
                <w:szCs w:val="21"/>
              </w:rPr>
              <w:t>：</w:t>
            </w:r>
            <w:r>
              <w:rPr>
                <w:rFonts w:ascii="Times New Roman" w:hAnsi="Times New Roman"/>
                <w:color w:val="auto"/>
                <w:sz w:val="21"/>
                <w:szCs w:val="21"/>
              </w:rPr>
              <w:t>6times/W</w:t>
            </w:r>
          </w:p>
        </w:tc>
        <w:tc>
          <w:tcPr>
            <w:tcW w:w="1134" w:type="dxa"/>
          </w:tcPr>
          <w:p w14:paraId="633168E2" w14:textId="77777777" w:rsidR="00AF281A" w:rsidRDefault="00AF281A" w:rsidP="00545B57">
            <w:pPr>
              <w:rPr>
                <w:rFonts w:ascii="Times New Roman" w:hAnsi="Times New Roman"/>
                <w:color w:val="auto"/>
                <w:sz w:val="21"/>
                <w:szCs w:val="21"/>
              </w:rPr>
            </w:pPr>
            <w:r>
              <w:rPr>
                <w:rFonts w:ascii="Times New Roman" w:hAnsi="Times New Roman"/>
                <w:color w:val="000000"/>
                <w:sz w:val="21"/>
                <w:szCs w:val="21"/>
              </w:rPr>
              <w:t>40-60 min</w:t>
            </w:r>
          </w:p>
        </w:tc>
        <w:tc>
          <w:tcPr>
            <w:tcW w:w="1105" w:type="dxa"/>
          </w:tcPr>
          <w:p w14:paraId="7991A3D4" w14:textId="77777777" w:rsidR="00AF281A" w:rsidRDefault="00AF281A" w:rsidP="00545B57">
            <w:pPr>
              <w:rPr>
                <w:rFonts w:ascii="Times New Roman" w:hAnsi="Times New Roman"/>
                <w:color w:val="auto"/>
                <w:sz w:val="21"/>
                <w:szCs w:val="21"/>
              </w:rPr>
            </w:pPr>
            <w:r>
              <w:rPr>
                <w:rFonts w:cs="SimSun" w:hint="eastAsia"/>
                <w:color w:val="auto"/>
                <w:sz w:val="21"/>
                <w:szCs w:val="22"/>
              </w:rPr>
              <w:t>①②③④</w:t>
            </w:r>
          </w:p>
        </w:tc>
      </w:tr>
      <w:tr w:rsidR="00AF281A" w14:paraId="03F671E4" w14:textId="77777777" w:rsidTr="00545B57">
        <w:trPr>
          <w:gridAfter w:val="1"/>
          <w:wAfter w:w="1105" w:type="dxa"/>
        </w:trPr>
        <w:tc>
          <w:tcPr>
            <w:tcW w:w="884" w:type="dxa"/>
          </w:tcPr>
          <w:p w14:paraId="34160FCD" w14:textId="77777777" w:rsidR="00AF281A" w:rsidRDefault="00AF281A" w:rsidP="00545B57">
            <w:pPr>
              <w:rPr>
                <w:rFonts w:ascii="Times New Roman" w:hAnsi="Times New Roman"/>
                <w:color w:val="000000"/>
                <w:sz w:val="21"/>
                <w:szCs w:val="21"/>
              </w:rPr>
            </w:pPr>
            <w:r>
              <w:rPr>
                <w:rFonts w:ascii="Times New Roman" w:hAnsi="Times New Roman"/>
                <w:color w:val="000000"/>
                <w:sz w:val="21"/>
                <w:szCs w:val="21"/>
              </w:rPr>
              <w:t xml:space="preserve">Shou </w:t>
            </w:r>
            <w:r>
              <w:rPr>
                <w:rFonts w:ascii="Times New Roman" w:hAnsi="Times New Roman"/>
                <w:color w:val="000000"/>
                <w:sz w:val="21"/>
                <w:szCs w:val="21"/>
              </w:rPr>
              <w:lastRenderedPageBreak/>
              <w:t>XiaoLing</w:t>
            </w:r>
          </w:p>
          <w:p w14:paraId="4D68F44D" w14:textId="77777777" w:rsidR="00AF281A" w:rsidRDefault="00AF281A" w:rsidP="00545B57">
            <w:pPr>
              <w:rPr>
                <w:rFonts w:ascii="Times New Roman" w:hAnsi="Times New Roman"/>
                <w:color w:val="000000"/>
                <w:sz w:val="21"/>
                <w:szCs w:val="21"/>
              </w:rPr>
            </w:pPr>
            <w:r>
              <w:rPr>
                <w:rFonts w:ascii="Times New Roman" w:hAnsi="Times New Roman"/>
                <w:color w:val="auto"/>
                <w:sz w:val="21"/>
                <w:szCs w:val="21"/>
              </w:rPr>
              <w:t>2019</w:t>
            </w:r>
            <w:r>
              <w:rPr>
                <w:rFonts w:ascii="Times New Roman" w:eastAsiaTheme="minorEastAsia" w:hAnsi="Times New Roman"/>
                <w:color w:val="auto"/>
                <w:sz w:val="21"/>
                <w:szCs w:val="21"/>
              </w:rPr>
              <w:fldChar w:fldCharType="begin"/>
            </w:r>
            <w:r>
              <w:rPr>
                <w:rFonts w:ascii="Times New Roman" w:eastAsiaTheme="minorEastAsia" w:hAnsi="Times New Roman"/>
                <w:color w:val="auto"/>
                <w:sz w:val="21"/>
                <w:szCs w:val="21"/>
              </w:rPr>
              <w:instrText xml:space="preserve"> ADDIN EN.CITE &lt;EndNote&gt;&lt;Cite&gt;&lt;Author&gt;Shou&lt;/Author&gt;&lt;Year&gt;2019&lt;/Year&gt;&lt;RecNum&gt;645&lt;/RecNum&gt;&lt;DisplayText&gt;&lt;style face="superscript"&gt;[36]&lt;/style&gt;&lt;/DisplayText&gt;&lt;record&gt;&lt;rec-number&gt;645&lt;/rec-number&gt;&lt;foreign-keys&gt;&lt;key app="EN" db-id="rv95wvfzjaxsxoess0b52azvs0td0wwtwzfe" timestamp="1717226757" guid="be619b67-2d1e-4340-9d6a-b0665edc99df"&gt;645&lt;/key&gt;&lt;/foreign-keys&gt;&lt;ref-type name="Journal Article"&gt;17&lt;/ref-type&gt;&lt;contributors&gt;&lt;authors&gt;&lt;author&gt;Shou, Xiao-Ling&lt;/author&gt;&lt;author&gt;Wang, Lei&lt;/author&gt;&lt;author&gt;Jin, Xiao-Qing&lt;/author&gt;&lt;author&gt;Zhu, Li-Yue&lt;/author&gt;&lt;author&gt;Ren, Ai-Hua&lt;/author&gt;&lt;author&gt;Wang, Qi-Nan&lt;/author&gt;&lt;/authors&gt;&lt;/contributors&gt;&lt;titles&gt;&lt;title&gt;Effect of T&amp;apos;ai Chi exercise on hypertension in young and middle-aged in-service staff&lt;/title&gt;&lt;secondary-title&gt;The Journal of Alternative and Complementary Medicine&lt;/secondary-title&gt;&lt;/titles&gt;&lt;periodical&gt;&lt;full-title&gt;The Journal of Alternative and Complementary Medicine&lt;/full-title&gt;&lt;/periodical&gt;&lt;pages&gt;73-78&lt;/pages&gt;&lt;volume&gt;25&lt;/volume&gt;&lt;number&gt;1&lt;/number&gt;&lt;dates&gt;&lt;year&gt;2019&lt;/year&gt;&lt;/dates&gt;&lt;isbn&gt;1075-5535&lt;/isbn&gt;&lt;urls&gt;&lt;/urls&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[36]</w:t>
            </w:r>
            <w:r>
              <w:rPr>
                <w:rFonts w:ascii="Times New Roman" w:eastAsiaTheme="minorEastAsia" w:hAnsi="Times New Roman"/>
                <w:color w:val="auto"/>
                <w:sz w:val="21"/>
                <w:szCs w:val="21"/>
              </w:rPr>
              <w:fldChar w:fldCharType="end"/>
            </w:r>
          </w:p>
        </w:tc>
        <w:tc>
          <w:tcPr>
            <w:tcW w:w="1277" w:type="dxa"/>
          </w:tcPr>
          <w:p w14:paraId="4E711D1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lastRenderedPageBreak/>
              <w:t>Male</w:t>
            </w:r>
            <w:r>
              <w:rPr>
                <w:rFonts w:ascii="Times New Roman" w:hAnsi="Times New Roman"/>
                <w:color w:val="auto"/>
                <w:sz w:val="21"/>
                <w:szCs w:val="21"/>
              </w:rPr>
              <w:t>：</w:t>
            </w:r>
            <w:r>
              <w:rPr>
                <w:rFonts w:ascii="Times New Roman" w:hAnsi="Times New Roman"/>
                <w:color w:val="auto"/>
                <w:sz w:val="21"/>
                <w:szCs w:val="21"/>
              </w:rPr>
              <w:t xml:space="preserve">52 </w:t>
            </w:r>
            <w:r>
              <w:rPr>
                <w:rFonts w:ascii="Times New Roman" w:hAnsi="Times New Roman"/>
                <w:color w:val="auto"/>
                <w:sz w:val="21"/>
                <w:szCs w:val="21"/>
              </w:rPr>
              <w:lastRenderedPageBreak/>
              <w:t>±6.46,Female : 51±7.09/ Male</w:t>
            </w:r>
            <w:r>
              <w:rPr>
                <w:rFonts w:ascii="Times New Roman" w:hAnsi="Times New Roman"/>
                <w:color w:val="auto"/>
                <w:sz w:val="21"/>
                <w:szCs w:val="21"/>
              </w:rPr>
              <w:t>：</w:t>
            </w:r>
            <w:r>
              <w:rPr>
                <w:rFonts w:ascii="Times New Roman" w:hAnsi="Times New Roman"/>
                <w:color w:val="auto"/>
                <w:sz w:val="21"/>
                <w:szCs w:val="21"/>
              </w:rPr>
              <w:t>52 ±8.98,Female : 51±7.54</w:t>
            </w:r>
          </w:p>
        </w:tc>
        <w:tc>
          <w:tcPr>
            <w:tcW w:w="675" w:type="dxa"/>
          </w:tcPr>
          <w:p w14:paraId="6475E38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lastRenderedPageBreak/>
              <w:t>98/</w:t>
            </w:r>
          </w:p>
          <w:p w14:paraId="19A5B82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lastRenderedPageBreak/>
              <w:t>100</w:t>
            </w:r>
          </w:p>
        </w:tc>
        <w:tc>
          <w:tcPr>
            <w:tcW w:w="884" w:type="dxa"/>
          </w:tcPr>
          <w:p w14:paraId="0595DC4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lastRenderedPageBreak/>
              <w:t>24-</w:t>
            </w:r>
            <w:r>
              <w:rPr>
                <w:rFonts w:ascii="Times New Roman" w:hAnsi="Times New Roman"/>
                <w:color w:val="auto"/>
                <w:sz w:val="21"/>
                <w:szCs w:val="21"/>
              </w:rPr>
              <w:lastRenderedPageBreak/>
              <w:t>Form Tai Chi</w:t>
            </w:r>
          </w:p>
        </w:tc>
        <w:tc>
          <w:tcPr>
            <w:tcW w:w="1129" w:type="dxa"/>
          </w:tcPr>
          <w:p w14:paraId="612F4C4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lastRenderedPageBreak/>
              <w:t xml:space="preserve">No </w:t>
            </w:r>
            <w:r>
              <w:rPr>
                <w:rFonts w:ascii="Times New Roman" w:hAnsi="Times New Roman"/>
                <w:color w:val="auto"/>
                <w:sz w:val="21"/>
                <w:szCs w:val="21"/>
              </w:rPr>
              <w:lastRenderedPageBreak/>
              <w:t>intervention</w:t>
            </w:r>
          </w:p>
        </w:tc>
        <w:tc>
          <w:tcPr>
            <w:tcW w:w="1276" w:type="dxa"/>
          </w:tcPr>
          <w:p w14:paraId="6E8F29F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lastRenderedPageBreak/>
              <w:t>GPTHC(20</w:t>
            </w:r>
            <w:r>
              <w:rPr>
                <w:rFonts w:ascii="Times New Roman" w:hAnsi="Times New Roman"/>
                <w:color w:val="auto"/>
                <w:sz w:val="21"/>
                <w:szCs w:val="21"/>
              </w:rPr>
              <w:lastRenderedPageBreak/>
              <w:t>1</w:t>
            </w:r>
            <w:r>
              <w:rPr>
                <w:rFonts w:ascii="Times New Roman" w:hAnsi="Times New Roman" w:hint="eastAsia"/>
                <w:color w:val="auto"/>
                <w:sz w:val="21"/>
                <w:szCs w:val="21"/>
              </w:rPr>
              <w:t xml:space="preserve">0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054AF76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lastRenderedPageBreak/>
              <w:t>grade I</w:t>
            </w:r>
          </w:p>
        </w:tc>
        <w:tc>
          <w:tcPr>
            <w:tcW w:w="704" w:type="dxa"/>
          </w:tcPr>
          <w:p w14:paraId="2802D7B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12W</w:t>
            </w:r>
          </w:p>
        </w:tc>
        <w:tc>
          <w:tcPr>
            <w:tcW w:w="1276" w:type="dxa"/>
          </w:tcPr>
          <w:p w14:paraId="1019FCB2"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7times/W</w:t>
            </w:r>
          </w:p>
        </w:tc>
        <w:tc>
          <w:tcPr>
            <w:tcW w:w="1134" w:type="dxa"/>
          </w:tcPr>
          <w:p w14:paraId="4FFFE62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40-90min</w:t>
            </w:r>
          </w:p>
        </w:tc>
        <w:tc>
          <w:tcPr>
            <w:tcW w:w="1105" w:type="dxa"/>
          </w:tcPr>
          <w:p w14:paraId="272CFD19" w14:textId="77777777" w:rsidR="00AF281A" w:rsidRDefault="00AF281A" w:rsidP="00545B57">
            <w:pPr>
              <w:rPr>
                <w:rFonts w:ascii="Times New Roman" w:hAnsi="Times New Roman"/>
                <w:color w:val="auto"/>
                <w:sz w:val="21"/>
                <w:szCs w:val="21"/>
              </w:rPr>
            </w:pPr>
            <w:r>
              <w:rPr>
                <w:rFonts w:cs="SimSun" w:hint="eastAsia"/>
                <w:color w:val="auto"/>
                <w:sz w:val="21"/>
                <w:szCs w:val="22"/>
              </w:rPr>
              <w:t>①②③④</w:t>
            </w:r>
            <w:r>
              <w:rPr>
                <w:rFonts w:cs="SimSun" w:hint="eastAsia"/>
                <w:color w:val="auto"/>
                <w:sz w:val="21"/>
                <w:szCs w:val="22"/>
              </w:rPr>
              <w:lastRenderedPageBreak/>
              <w:t>⑤⑥</w:t>
            </w:r>
          </w:p>
        </w:tc>
      </w:tr>
      <w:tr w:rsidR="00AF281A" w14:paraId="3281E491" w14:textId="77777777" w:rsidTr="00545B57">
        <w:trPr>
          <w:gridAfter w:val="1"/>
          <w:wAfter w:w="1105" w:type="dxa"/>
        </w:trPr>
        <w:tc>
          <w:tcPr>
            <w:tcW w:w="884" w:type="dxa"/>
          </w:tcPr>
          <w:p w14:paraId="207BE816" w14:textId="77777777" w:rsidR="00AF281A" w:rsidRDefault="00AF281A" w:rsidP="00545B57">
            <w:pPr>
              <w:rPr>
                <w:rFonts w:ascii="Times New Roman" w:hAnsi="Times New Roman"/>
                <w:color w:val="auto"/>
                <w:sz w:val="21"/>
                <w:szCs w:val="21"/>
              </w:rPr>
            </w:pPr>
            <w:r>
              <w:rPr>
                <w:rFonts w:ascii="Times New Roman" w:hAnsi="Times New Roman"/>
                <w:color w:val="000000"/>
                <w:sz w:val="21"/>
                <w:szCs w:val="21"/>
              </w:rPr>
              <w:lastRenderedPageBreak/>
              <w:t xml:space="preserve">Sun Jing </w:t>
            </w:r>
            <w:r>
              <w:rPr>
                <w:rFonts w:ascii="Times New Roman" w:hAnsi="Times New Roman"/>
                <w:color w:val="auto"/>
                <w:sz w:val="21"/>
                <w:szCs w:val="21"/>
              </w:rPr>
              <w:t>2015</w:t>
            </w:r>
            <w:r>
              <w:rPr>
                <w:rFonts w:ascii="Times New Roman" w:eastAsiaTheme="minorEastAsia" w:hAnsi="Times New Roman"/>
                <w:color w:val="auto"/>
                <w:sz w:val="21"/>
                <w:szCs w:val="21"/>
              </w:rPr>
              <w:fldChar w:fldCharType="begin"/>
            </w:r>
            <w:r>
              <w:rPr>
                <w:rFonts w:ascii="Times New Roman" w:eastAsiaTheme="minorEastAsia" w:hAnsi="Times New Roman"/>
                <w:color w:val="auto"/>
                <w:sz w:val="21"/>
                <w:szCs w:val="21"/>
              </w:rPr>
              <w:instrText xml:space="preserve"> ADDIN EN.CITE &lt;EndNote&gt;&lt;Cite&gt;&lt;Author&gt;Sun&lt;/Author&gt;&lt;Year&gt;2015&lt;/Year&gt;&lt;RecNum&gt;646&lt;/RecNum&gt;&lt;DisplayText&gt;&lt;style face="superscript"&gt;[21]&lt;/style&gt;&lt;/DisplayText&gt;&lt;record&gt;&lt;rec-number&gt;646&lt;/rec-number&gt;&lt;foreign-keys&gt;&lt;key app="EN" db-id="rv95wvfzjaxsxoess0b52azvs0td0wwtwzfe" timestamp="1717226808" guid="26233b39-6445-4668-bc83-0a6199458526"&gt;646&lt;/key&gt;&lt;/foreign-keys&gt;&lt;ref-type name="Journal Article"&gt;17&lt;/ref-type&gt;&lt;contributors&gt;&lt;authors&gt;&lt;author&gt;Sun, Jing&lt;/author&gt;&lt;author&gt;Buys, Nicholas&lt;/author&gt;&lt;/authors&gt;&lt;/contributors&gt;&lt;titles&gt;&lt;title&gt;Community-based mind–body meditative tai chi program and its effects on improvement of blood pressure, weight, renal function, serum lipoprotein, and quality of life in Chinese adults with hypertension&lt;/title&gt;&lt;secondary-title&gt;The American journal of cardiology&lt;/secondary-title&gt;&lt;/titles&gt;&lt;periodical&gt;&lt;full-title&gt;The American journal of cardiology&lt;/full-title&gt;&lt;/periodical&gt;&lt;pages&gt;1076-1081&lt;/pages&gt;&lt;volume&gt;116&lt;/volume&gt;&lt;number&gt;7&lt;/number&gt;&lt;dates&gt;&lt;year&gt;2015&lt;/year&gt;&lt;/dates&gt;&lt;isbn&gt;0002-9149&lt;/isbn&gt;&lt;urls&gt;&lt;/urls&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[21]</w:t>
            </w:r>
            <w:r>
              <w:rPr>
                <w:rFonts w:ascii="Times New Roman" w:eastAsiaTheme="minorEastAsia" w:hAnsi="Times New Roman"/>
                <w:color w:val="auto"/>
                <w:sz w:val="21"/>
                <w:szCs w:val="21"/>
              </w:rPr>
              <w:fldChar w:fldCharType="end"/>
            </w:r>
          </w:p>
        </w:tc>
        <w:tc>
          <w:tcPr>
            <w:tcW w:w="1277" w:type="dxa"/>
          </w:tcPr>
          <w:p w14:paraId="4C83469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45-80</w:t>
            </w:r>
          </w:p>
        </w:tc>
        <w:tc>
          <w:tcPr>
            <w:tcW w:w="675" w:type="dxa"/>
          </w:tcPr>
          <w:p w14:paraId="633719D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136/130</w:t>
            </w:r>
          </w:p>
        </w:tc>
        <w:tc>
          <w:tcPr>
            <w:tcW w:w="884" w:type="dxa"/>
          </w:tcPr>
          <w:p w14:paraId="53E64B6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Tai Chi</w:t>
            </w:r>
          </w:p>
        </w:tc>
        <w:tc>
          <w:tcPr>
            <w:tcW w:w="1129" w:type="dxa"/>
          </w:tcPr>
          <w:p w14:paraId="44E79E8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No intervention</w:t>
            </w:r>
          </w:p>
        </w:tc>
        <w:tc>
          <w:tcPr>
            <w:tcW w:w="1276" w:type="dxa"/>
          </w:tcPr>
          <w:p w14:paraId="04B8D73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w:t>
            </w:r>
          </w:p>
        </w:tc>
        <w:tc>
          <w:tcPr>
            <w:tcW w:w="855" w:type="dxa"/>
          </w:tcPr>
          <w:p w14:paraId="42261C39"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w:t>
            </w:r>
          </w:p>
        </w:tc>
        <w:tc>
          <w:tcPr>
            <w:tcW w:w="704" w:type="dxa"/>
          </w:tcPr>
          <w:p w14:paraId="4B15811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48W</w:t>
            </w:r>
          </w:p>
        </w:tc>
        <w:tc>
          <w:tcPr>
            <w:tcW w:w="2410" w:type="dxa"/>
            <w:gridSpan w:val="2"/>
          </w:tcPr>
          <w:p w14:paraId="1306F72D"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 hours of group activities and 2 hours of home practice per week</w:t>
            </w:r>
          </w:p>
        </w:tc>
        <w:tc>
          <w:tcPr>
            <w:tcW w:w="1105" w:type="dxa"/>
          </w:tcPr>
          <w:p w14:paraId="0D453153" w14:textId="77777777" w:rsidR="00AF281A" w:rsidRDefault="00AF281A" w:rsidP="00545B57">
            <w:pPr>
              <w:rPr>
                <w:rFonts w:ascii="Times New Roman" w:hAnsi="Times New Roman"/>
                <w:color w:val="auto"/>
                <w:sz w:val="21"/>
                <w:szCs w:val="21"/>
              </w:rPr>
            </w:pPr>
            <w:r>
              <w:rPr>
                <w:rFonts w:cs="SimSun" w:hint="eastAsia"/>
                <w:color w:val="auto"/>
                <w:sz w:val="21"/>
                <w:szCs w:val="22"/>
              </w:rPr>
              <w:t>①②③④⑤⑥⑦</w:t>
            </w:r>
          </w:p>
        </w:tc>
      </w:tr>
      <w:tr w:rsidR="00AF281A" w14:paraId="6BE944D9" w14:textId="77777777" w:rsidTr="00545B57">
        <w:tc>
          <w:tcPr>
            <w:tcW w:w="884" w:type="dxa"/>
          </w:tcPr>
          <w:p w14:paraId="3C2A56FB" w14:textId="77777777" w:rsidR="00AF281A" w:rsidRDefault="00AF281A" w:rsidP="00545B57">
            <w:pPr>
              <w:rPr>
                <w:rFonts w:ascii="Times New Roman" w:hAnsi="Times New Roman"/>
                <w:color w:val="000000"/>
                <w:sz w:val="21"/>
                <w:szCs w:val="21"/>
              </w:rPr>
            </w:pPr>
            <w:r>
              <w:rPr>
                <w:rFonts w:ascii="Times New Roman" w:hAnsi="Times New Roman" w:hint="eastAsia"/>
                <w:color w:val="000000"/>
                <w:sz w:val="21"/>
                <w:szCs w:val="21"/>
              </w:rPr>
              <w:t>Sun feng</w:t>
            </w:r>
          </w:p>
          <w:p w14:paraId="3F57BFE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2014</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&lt;EndNote&gt;&lt;Cite&gt;&lt;Author&gt;孙锋&lt;/Author&gt;&lt;Year&gt;2014&lt;/Year&gt;&lt;RecNum&gt;647&lt;/RecNum&gt;&lt;DisplayText&gt;&lt;style face="superscript"&gt;[37]&lt;/style&gt;&lt;/DisplayText&gt;&lt;record&gt;&lt;rec-number&gt;647&lt;/rec-number&gt;&lt;foreign-keys&gt;&lt;key app="EN" db-id="rv95wvfzjaxsxoess0b52azvs0td0wwtwzfe" timestamp="1717226856" guid="d5689855-9d60-469d-9464-f85439729f9c"&gt;647&lt;/key&gt;&lt;/foreign-keys&gt;&lt;ref-type name="Journal Article"&gt;17&lt;/ref-type&gt;&lt;contributors&gt;&lt;authors&gt;&lt;author&gt;孙锋&lt;/author&gt;&lt;author&gt;孙春锋&lt;/author&gt;&lt;/authors&gt;&lt;/contributors&gt;&lt;auth-address&gt;南通大学体育科学学院;南通市第三人民医院;&lt;/auth-address&gt;&lt;titles&gt;&lt;title&gt;太极拳运动对老年高血压的干预效果&lt;/title&gt;&lt;secondary-title&gt;中国老年学杂志&lt;/secondary-title&gt;&lt;/titles&gt;&lt;periodical&gt;&lt;full-title&gt;中国老年学杂志&lt;/full-title&gt;&lt;/periodical&gt;&lt;pages&gt;6862-6864&lt;/pages&gt;&lt;volume&gt;34&lt;/volume&gt;&lt;number&gt;24&lt;/number&gt;&lt;keywords&gt;&lt;keyword&gt;高血压&lt;/keyword&gt;&lt;keyword&gt;太极拳&lt;/keyword&gt;&lt;/keywords&gt;&lt;dates&gt;&lt;year&gt;2014&lt;/year&gt;&lt;/dates&gt;&lt;isbn&gt;1005-9202&lt;/isbn&gt;&lt;call-num&gt;22-1241/R&lt;/call-num&gt;&lt;urls&gt;&lt;/urls&gt;&lt;remote-database-provider&gt;Cnki&lt;/r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[37]</w:t>
            </w:r>
            <w:r>
              <w:rPr>
                <w:rFonts w:ascii="Times New Roman" w:eastAsiaTheme="minorEastAsia" w:hAnsi="Times New Roman"/>
                <w:color w:val="auto"/>
                <w:sz w:val="21"/>
                <w:szCs w:val="21"/>
              </w:rPr>
              <w:fldChar w:fldCharType="end"/>
            </w:r>
          </w:p>
        </w:tc>
        <w:tc>
          <w:tcPr>
            <w:tcW w:w="1277" w:type="dxa"/>
          </w:tcPr>
          <w:p w14:paraId="2469461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68. 16 ± 4. 43/ 69. 10 ± 4. 28</w:t>
            </w:r>
          </w:p>
        </w:tc>
        <w:tc>
          <w:tcPr>
            <w:tcW w:w="675" w:type="dxa"/>
          </w:tcPr>
          <w:p w14:paraId="75B316B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38/</w:t>
            </w:r>
          </w:p>
          <w:p w14:paraId="727BE21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42</w:t>
            </w:r>
          </w:p>
        </w:tc>
        <w:tc>
          <w:tcPr>
            <w:tcW w:w="884" w:type="dxa"/>
          </w:tcPr>
          <w:p w14:paraId="159E7F2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Pr>
          <w:p w14:paraId="7C81B8E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Lecture on topics</w:t>
            </w:r>
          </w:p>
        </w:tc>
        <w:tc>
          <w:tcPr>
            <w:tcW w:w="1276" w:type="dxa"/>
          </w:tcPr>
          <w:p w14:paraId="17A0B5F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GPTHC(201</w:t>
            </w:r>
            <w:r>
              <w:rPr>
                <w:rFonts w:ascii="Times New Roman" w:hAnsi="Times New Roman" w:hint="eastAsia"/>
                <w:color w:val="auto"/>
                <w:sz w:val="21"/>
                <w:szCs w:val="21"/>
              </w:rPr>
              <w:t xml:space="preserve">0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0B728CD8"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 grade II</w:t>
            </w:r>
          </w:p>
        </w:tc>
        <w:tc>
          <w:tcPr>
            <w:tcW w:w="704" w:type="dxa"/>
          </w:tcPr>
          <w:p w14:paraId="4491FD7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8W</w:t>
            </w:r>
          </w:p>
        </w:tc>
        <w:tc>
          <w:tcPr>
            <w:tcW w:w="1276" w:type="dxa"/>
          </w:tcPr>
          <w:p w14:paraId="2FB533D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E:7times/W</w:t>
            </w:r>
            <w:r>
              <w:rPr>
                <w:rFonts w:ascii="Times New Roman" w:hAnsi="Times New Roman"/>
                <w:color w:val="auto"/>
                <w:sz w:val="21"/>
                <w:szCs w:val="21"/>
              </w:rPr>
              <w:t>；</w:t>
            </w:r>
            <w:r>
              <w:rPr>
                <w:rFonts w:ascii="Times New Roman" w:hAnsi="Times New Roman"/>
                <w:color w:val="auto"/>
                <w:sz w:val="21"/>
                <w:szCs w:val="21"/>
              </w:rPr>
              <w:t>C</w:t>
            </w:r>
            <w:r>
              <w:rPr>
                <w:rFonts w:ascii="Times New Roman" w:hAnsi="Times New Roman"/>
                <w:color w:val="auto"/>
                <w:sz w:val="21"/>
                <w:szCs w:val="21"/>
              </w:rPr>
              <w:t>：</w:t>
            </w:r>
            <w:r>
              <w:rPr>
                <w:rFonts w:ascii="Times New Roman" w:hAnsi="Times New Roman"/>
                <w:color w:val="auto"/>
                <w:sz w:val="21"/>
                <w:szCs w:val="21"/>
              </w:rPr>
              <w:t>1times/W</w:t>
            </w:r>
          </w:p>
        </w:tc>
        <w:tc>
          <w:tcPr>
            <w:tcW w:w="1134" w:type="dxa"/>
          </w:tcPr>
          <w:p w14:paraId="5591A93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E:120min</w:t>
            </w:r>
          </w:p>
          <w:p w14:paraId="5016CB4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C</w:t>
            </w:r>
            <w:r>
              <w:rPr>
                <w:rFonts w:ascii="Times New Roman" w:hAnsi="Times New Roman"/>
                <w:color w:val="auto"/>
                <w:sz w:val="21"/>
                <w:szCs w:val="21"/>
              </w:rPr>
              <w:t>：</w:t>
            </w:r>
            <w:r>
              <w:rPr>
                <w:rFonts w:ascii="Times New Roman" w:hAnsi="Times New Roman"/>
                <w:color w:val="auto"/>
                <w:sz w:val="21"/>
                <w:szCs w:val="21"/>
              </w:rPr>
              <w:t>30min</w:t>
            </w:r>
          </w:p>
        </w:tc>
        <w:tc>
          <w:tcPr>
            <w:tcW w:w="1105" w:type="dxa"/>
          </w:tcPr>
          <w:p w14:paraId="158214A7" w14:textId="77777777" w:rsidR="00AF281A" w:rsidRDefault="00AF281A" w:rsidP="00545B57">
            <w:pPr>
              <w:rPr>
                <w:rFonts w:ascii="Times New Roman" w:hAnsi="Times New Roman"/>
                <w:color w:val="auto"/>
                <w:sz w:val="21"/>
                <w:szCs w:val="21"/>
              </w:rPr>
            </w:pPr>
            <w:r>
              <w:rPr>
                <w:rFonts w:cs="SimSun" w:hint="eastAsia"/>
                <w:color w:val="auto"/>
                <w:sz w:val="21"/>
                <w:szCs w:val="22"/>
              </w:rPr>
              <w:t>①②</w:t>
            </w:r>
          </w:p>
        </w:tc>
        <w:tc>
          <w:tcPr>
            <w:tcW w:w="1105" w:type="dxa"/>
          </w:tcPr>
          <w:p w14:paraId="3A5F0FAD" w14:textId="77777777" w:rsidR="00AF281A" w:rsidRDefault="00AF281A" w:rsidP="00545B57">
            <w:pPr>
              <w:widowControl/>
              <w:jc w:val="left"/>
              <w:rPr>
                <w:rFonts w:ascii="Times New Roman" w:hAnsi="Times New Roman"/>
                <w:color w:val="auto"/>
                <w:sz w:val="21"/>
                <w:szCs w:val="22"/>
              </w:rPr>
            </w:pPr>
          </w:p>
        </w:tc>
      </w:tr>
      <w:tr w:rsidR="00AF281A" w14:paraId="561D5A4B" w14:textId="77777777" w:rsidTr="00545B57">
        <w:trPr>
          <w:gridAfter w:val="1"/>
          <w:wAfter w:w="1105" w:type="dxa"/>
        </w:trPr>
        <w:tc>
          <w:tcPr>
            <w:tcW w:w="884" w:type="dxa"/>
          </w:tcPr>
          <w:p w14:paraId="6F033356" w14:textId="77777777" w:rsidR="00AF281A" w:rsidRDefault="00AF281A" w:rsidP="00545B57">
            <w:pPr>
              <w:rPr>
                <w:rFonts w:ascii="Times New Roman" w:hAnsi="Times New Roman"/>
                <w:color w:val="000000"/>
                <w:sz w:val="21"/>
                <w:szCs w:val="21"/>
              </w:rPr>
            </w:pPr>
            <w:r>
              <w:rPr>
                <w:rFonts w:ascii="Times New Roman" w:hAnsi="Times New Roman" w:hint="eastAsia"/>
                <w:color w:val="000000"/>
                <w:sz w:val="21"/>
                <w:szCs w:val="21"/>
              </w:rPr>
              <w:t>Xaio yakang</w:t>
            </w:r>
            <w:r>
              <w:rPr>
                <w:rFonts w:ascii="Times New Roman" w:hAnsi="Times New Roman"/>
                <w:color w:val="auto"/>
                <w:sz w:val="21"/>
                <w:szCs w:val="21"/>
              </w:rPr>
              <w:t>2018</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&lt;EndNote&gt;&lt;Cite&gt;&lt;Author&gt;肖亚康&lt;/Author&gt;&lt;Year&gt;2018&lt;/Year&gt;&lt;RecNum&gt;648&lt;/RecNum&gt;&lt;DisplayText&gt;&lt;style face="superscript"&gt;[38]&lt;/style&gt;&lt;/DisplayText&gt;&lt;record&gt;&lt;rec-number&gt;648&lt;/rec-number&gt;&lt;foreign-keys&gt;&lt;key app="EN" db-id="rv95wvfzjaxsxoess0b52azvs0td0wwtwzfe" timestamp="1717226911" guid="d7d9eb63-516e-4e4c-8137-6cd95461eff7"&gt;648&lt;/key&gt;&lt;/foreign-keys&gt;&lt;ref-type name="Journal Article"&gt;17&lt;/ref-type&gt;&lt;contributors&gt;&lt;authors&gt;&lt;author&gt;肖亚康&lt;/author&gt;&lt;/authors&gt;&lt;/contributors&gt;&lt;auth-address&gt;黄淮学院体育学院;&lt;/auth-address&gt;&lt;titles&gt;&lt;title&gt;八式太极拳运动对原发性高血压患者血压水平、血管内皮功能及生活质量的影响&lt;/title&gt;&lt;secondary-title&gt;中国老年学杂志&lt;/secondary-title&gt;&lt;/titles&gt;&lt;periodical&gt;&lt;full-title&gt;中国老年学杂志&lt;/full-title&gt;&lt;/periodical&gt;&lt;pages&gt;2403-2405&lt;/pages&gt;&lt;volume&gt;38&lt;/volume&gt;&lt;number&gt;10&lt;/number&gt;&lt;keywords&gt;&lt;keyword&gt;原发性高血压&lt;/keyword&gt;&lt;keyword&gt;八式太极拳&lt;/keyword&gt;&lt;keyword&gt;血管内皮功能&lt;/keyword&gt;&lt;keyword&gt;生活质量&lt;/keyword&gt;&lt;keyword&gt;运动干预&lt;/keyword&gt;&lt;/keywords&gt;&lt;dates&gt;&lt;year&gt;2018&lt;/year&gt;&lt;/dates&gt;&lt;isbn&gt;1005-9202&lt;/isbn&gt;&lt;call-num&gt;22-1241/R&lt;/call-num&gt;&lt;urls&gt;&lt;/urls&gt;&lt;remote-database-provider&gt;Cnki&lt;/remote-database-pr</w:instrText>
            </w:r>
            <w:r>
              <w:rPr>
                <w:rFonts w:ascii="Times New Roman" w:eastAsiaTheme="minorEastAsia" w:hAnsi="Times New Roman"/>
                <w:color w:val="auto"/>
                <w:sz w:val="21"/>
                <w:szCs w:val="21"/>
              </w:rPr>
              <w:instrText>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[38]</w:t>
            </w:r>
            <w:r>
              <w:rPr>
                <w:rFonts w:ascii="Times New Roman" w:eastAsiaTheme="minorEastAsia" w:hAnsi="Times New Roman"/>
                <w:color w:val="auto"/>
                <w:sz w:val="21"/>
                <w:szCs w:val="21"/>
              </w:rPr>
              <w:fldChar w:fldCharType="end"/>
            </w:r>
          </w:p>
        </w:tc>
        <w:tc>
          <w:tcPr>
            <w:tcW w:w="1277" w:type="dxa"/>
          </w:tcPr>
          <w:p w14:paraId="68D569D8"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60.2 ± 4. 6/60.5±4. 9)</w:t>
            </w:r>
          </w:p>
        </w:tc>
        <w:tc>
          <w:tcPr>
            <w:tcW w:w="675" w:type="dxa"/>
          </w:tcPr>
          <w:p w14:paraId="5E4A6A32"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42/</w:t>
            </w:r>
          </w:p>
          <w:p w14:paraId="67D8DB20"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42</w:t>
            </w:r>
          </w:p>
        </w:tc>
        <w:tc>
          <w:tcPr>
            <w:tcW w:w="884" w:type="dxa"/>
          </w:tcPr>
          <w:p w14:paraId="055B4819"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8</w:t>
            </w:r>
            <w:r>
              <w:rPr>
                <w:rFonts w:ascii="Times New Roman" w:hAnsi="Times New Roman"/>
                <w:color w:val="auto"/>
                <w:sz w:val="21"/>
                <w:szCs w:val="21"/>
              </w:rPr>
              <w:t>-Form Tai Chi</w:t>
            </w:r>
          </w:p>
        </w:tc>
        <w:tc>
          <w:tcPr>
            <w:tcW w:w="1129" w:type="dxa"/>
          </w:tcPr>
          <w:p w14:paraId="19E9A90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Maintain aerobic exercise routine</w:t>
            </w:r>
          </w:p>
        </w:tc>
        <w:tc>
          <w:tcPr>
            <w:tcW w:w="1276" w:type="dxa"/>
          </w:tcPr>
          <w:p w14:paraId="3405F8A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GPTHC(201</w:t>
            </w:r>
            <w:r>
              <w:rPr>
                <w:rFonts w:ascii="Times New Roman" w:hAnsi="Times New Roman" w:hint="eastAsia"/>
                <w:color w:val="auto"/>
                <w:sz w:val="21"/>
                <w:szCs w:val="21"/>
              </w:rPr>
              <w:t xml:space="preserve">0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64214F0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w:t>
            </w:r>
          </w:p>
        </w:tc>
        <w:tc>
          <w:tcPr>
            <w:tcW w:w="704" w:type="dxa"/>
          </w:tcPr>
          <w:p w14:paraId="6CE26F8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12W</w:t>
            </w:r>
          </w:p>
        </w:tc>
        <w:tc>
          <w:tcPr>
            <w:tcW w:w="1276" w:type="dxa"/>
          </w:tcPr>
          <w:p w14:paraId="45DD64A9"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5times/W</w:t>
            </w:r>
          </w:p>
        </w:tc>
        <w:tc>
          <w:tcPr>
            <w:tcW w:w="1134" w:type="dxa"/>
          </w:tcPr>
          <w:p w14:paraId="596B805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60min</w:t>
            </w:r>
          </w:p>
        </w:tc>
        <w:tc>
          <w:tcPr>
            <w:tcW w:w="1105" w:type="dxa"/>
          </w:tcPr>
          <w:p w14:paraId="0C272E06" w14:textId="77777777" w:rsidR="00AF281A" w:rsidRDefault="00AF281A" w:rsidP="00545B57">
            <w:pPr>
              <w:rPr>
                <w:rFonts w:ascii="Times New Roman" w:hAnsi="Times New Roman"/>
                <w:color w:val="auto"/>
                <w:sz w:val="21"/>
                <w:szCs w:val="21"/>
              </w:rPr>
            </w:pPr>
            <w:r>
              <w:rPr>
                <w:rFonts w:cs="SimSun" w:hint="eastAsia"/>
                <w:color w:val="auto"/>
                <w:sz w:val="21"/>
                <w:szCs w:val="22"/>
              </w:rPr>
              <w:t>①②⑦⑧</w:t>
            </w:r>
          </w:p>
        </w:tc>
      </w:tr>
      <w:tr w:rsidR="00AF281A" w14:paraId="3296377A" w14:textId="77777777" w:rsidTr="00545B57">
        <w:trPr>
          <w:gridAfter w:val="1"/>
          <w:wAfter w:w="1105" w:type="dxa"/>
        </w:trPr>
        <w:tc>
          <w:tcPr>
            <w:tcW w:w="884" w:type="dxa"/>
          </w:tcPr>
          <w:p w14:paraId="3F1DDF57" w14:textId="77777777" w:rsidR="00AF281A" w:rsidRDefault="00AF281A" w:rsidP="00545B57">
            <w:pPr>
              <w:rPr>
                <w:rFonts w:ascii="Times New Roman" w:hAnsi="Times New Roman"/>
                <w:color w:val="auto"/>
                <w:sz w:val="21"/>
                <w:szCs w:val="21"/>
              </w:rPr>
            </w:pPr>
            <w:r>
              <w:rPr>
                <w:rFonts w:ascii="Times New Roman" w:hAnsi="Times New Roman" w:hint="eastAsia"/>
                <w:color w:val="000000"/>
                <w:sz w:val="21"/>
                <w:szCs w:val="21"/>
              </w:rPr>
              <w:t>Xie huijuan</w:t>
            </w:r>
            <w:r>
              <w:rPr>
                <w:rFonts w:ascii="Times New Roman" w:hAnsi="Times New Roman"/>
                <w:color w:val="auto"/>
                <w:sz w:val="21"/>
                <w:szCs w:val="21"/>
              </w:rPr>
              <w:t>2014</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&lt;EndNote&gt;&lt;Cite&gt;&lt;Author&gt;解会娟&lt;/Author&gt;&lt;Year&gt;2014&lt;/Year&gt;&lt;RecNum&gt;649&lt;/RecNum&gt;&lt;DisplayText&gt;&lt;style face="superscript"&gt;[39]&lt;/style&gt;&lt;/DisplayText&gt;&lt;record&gt;&lt;rec-number&gt;649&lt;/rec-number&gt;&lt;foreign-keys&gt;&lt;key app="EN" db-id="rv95wvfzjaxsxoess0b52azvs0td0wwtwzfe" timestamp="1717226953" guid="1513b818-7d3f-45ba-b8de-85c9e2453936"&gt;649&lt;/key&gt;&lt;/foreign-keys&gt;&lt;ref-type name="Journal Article"&gt;17&lt;/ref-type&gt;&lt;contributors&gt;&lt;authors&gt;&lt;author&gt;解会娟&lt;/author&gt;&lt;author&gt;白彩琴&lt;/author&gt;&lt;/authors&gt;&lt;/contributors&gt;&lt;auth-address&gt;山西运城学院体育系;山西大学商务学院;&lt;/auth-address&gt;&lt;titles&gt;&lt;title&gt;太极拳干预老年人原发性高血压的气体信号分子机制&lt;/title&gt;&lt;secondary-title&gt;武汉体育学院学报&lt;/secondary-title&gt;&lt;/titles&gt;&lt;periodical&gt;&lt;full-title&gt;武汉体育学院学报&lt;/full-title&gt;&lt;/periodical&gt;&lt;pages&gt;51-54+63&lt;/pages&gt;&lt;volume&gt;48&lt;/volume&gt;&lt;number&gt;02&lt;/number&gt;&lt;keywords&gt;&lt;keyword&gt;太极拳&lt;/keyword&gt;&lt;keyword&gt;老年人&lt;/keyword&gt;&lt;keyword&gt;原发性高血压&lt;/keyword&gt;&lt;keyword&gt;一氧化氮&lt;/keyword&gt;&lt;keyword&gt;硫化氢&lt;/keyword&gt;&lt;/keywords&gt;&lt;dates&gt;&lt;year&gt;2014&lt;/year&gt;&lt;/dates&gt;&lt;isbn&gt;1000-520X&lt;/isbn&gt;&lt;call-num&gt;42-1105/G8&lt;/call-num&gt;&lt;urls&gt;&lt;/urls&gt;&lt;electronic-resource-num&gt;10.15930/j.</w:instrText>
            </w:r>
            <w:r>
              <w:rPr>
                <w:rFonts w:ascii="Times New Roman" w:eastAsiaTheme="minorEastAsia" w:hAnsi="Times New Roman"/>
                <w:color w:val="auto"/>
                <w:sz w:val="21"/>
                <w:szCs w:val="21"/>
              </w:rPr>
              <w:instrText>cnki.wtxb.2014.02.001&lt;/electronic-resource-num&gt;&lt;remote-database-provider&gt;Cnki&lt;/remote-database-provider&gt;&lt;/record&gt;&lt;/Cite&gt;&lt;/EndNote&gt;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[39]</w:t>
            </w:r>
            <w:r>
              <w:rPr>
                <w:rFonts w:ascii="Times New Roman" w:eastAsiaTheme="minorEastAsia" w:hAnsi="Times New Roman"/>
                <w:color w:val="auto"/>
                <w:sz w:val="21"/>
                <w:szCs w:val="21"/>
              </w:rPr>
              <w:fldChar w:fldCharType="end"/>
            </w:r>
          </w:p>
        </w:tc>
        <w:tc>
          <w:tcPr>
            <w:tcW w:w="1277" w:type="dxa"/>
          </w:tcPr>
          <w:p w14:paraId="780DDC40"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60-70</w:t>
            </w:r>
          </w:p>
        </w:tc>
        <w:tc>
          <w:tcPr>
            <w:tcW w:w="675" w:type="dxa"/>
          </w:tcPr>
          <w:p w14:paraId="46C786AD"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25/</w:t>
            </w:r>
          </w:p>
          <w:p w14:paraId="6F866566"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25</w:t>
            </w:r>
          </w:p>
        </w:tc>
        <w:tc>
          <w:tcPr>
            <w:tcW w:w="884" w:type="dxa"/>
          </w:tcPr>
          <w:p w14:paraId="11ECEFF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Pr>
          <w:p w14:paraId="49BFB98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No intervention</w:t>
            </w:r>
          </w:p>
        </w:tc>
        <w:tc>
          <w:tcPr>
            <w:tcW w:w="1276" w:type="dxa"/>
          </w:tcPr>
          <w:p w14:paraId="5B3CD96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w:t>
            </w:r>
            <w:r>
              <w:rPr>
                <w:rFonts w:ascii="Times New Roman" w:hAnsi="Times New Roman" w:hint="eastAsia"/>
                <w:color w:val="auto"/>
                <w:sz w:val="21"/>
                <w:szCs w:val="21"/>
              </w:rPr>
              <w:t xml:space="preserve">05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486D96E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 grade II</w:t>
            </w:r>
          </w:p>
        </w:tc>
        <w:tc>
          <w:tcPr>
            <w:tcW w:w="704" w:type="dxa"/>
          </w:tcPr>
          <w:p w14:paraId="2F428B6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12W</w:t>
            </w:r>
          </w:p>
        </w:tc>
        <w:tc>
          <w:tcPr>
            <w:tcW w:w="1276" w:type="dxa"/>
          </w:tcPr>
          <w:p w14:paraId="26EBFCAA"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5times/W</w:t>
            </w:r>
          </w:p>
        </w:tc>
        <w:tc>
          <w:tcPr>
            <w:tcW w:w="1134" w:type="dxa"/>
          </w:tcPr>
          <w:p w14:paraId="4648C958"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60min</w:t>
            </w:r>
          </w:p>
        </w:tc>
        <w:tc>
          <w:tcPr>
            <w:tcW w:w="1105" w:type="dxa"/>
          </w:tcPr>
          <w:p w14:paraId="716108A9" w14:textId="77777777" w:rsidR="00AF281A" w:rsidRDefault="00AF281A" w:rsidP="00545B57">
            <w:pPr>
              <w:rPr>
                <w:rFonts w:ascii="Times New Roman" w:hAnsi="Times New Roman"/>
                <w:color w:val="auto"/>
                <w:sz w:val="21"/>
                <w:szCs w:val="21"/>
              </w:rPr>
            </w:pPr>
            <w:r>
              <w:rPr>
                <w:rFonts w:cs="SimSun" w:hint="eastAsia"/>
                <w:color w:val="auto"/>
                <w:sz w:val="21"/>
                <w:szCs w:val="22"/>
              </w:rPr>
              <w:t>①②⑧</w:t>
            </w:r>
          </w:p>
        </w:tc>
      </w:tr>
      <w:tr w:rsidR="00AF281A" w14:paraId="5238A91A" w14:textId="77777777" w:rsidTr="00545B57">
        <w:trPr>
          <w:gridAfter w:val="1"/>
          <w:wAfter w:w="1105" w:type="dxa"/>
        </w:trPr>
        <w:tc>
          <w:tcPr>
            <w:tcW w:w="884" w:type="dxa"/>
          </w:tcPr>
          <w:p w14:paraId="47DB155E"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Zhang dailiang</w:t>
            </w:r>
            <w:r>
              <w:rPr>
                <w:rFonts w:ascii="Times New Roman" w:hAnsi="Times New Roman"/>
                <w:color w:val="auto"/>
                <w:sz w:val="21"/>
                <w:szCs w:val="21"/>
              </w:rPr>
              <w:t xml:space="preserve"> 2017</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&lt;EndNote&gt;&lt;Cite&gt;&lt;Author&gt;章代亮&lt;/Author&gt;&lt;Year&gt;2018&lt;/Year&gt;&lt;RecNum&gt;650&lt;/RecNum&gt;&lt;DisplayText&gt;&lt;style face="superscript"&gt;[40]&lt;/style&gt;&lt;/DisplayText&gt;&lt;record&gt;&lt;rec-number&gt;650&lt;/rec-number&gt;&lt;foreign-keys&gt;&lt;key app="EN" db-id="rv95wvfzjaxsxoess0b52azvs0td0wwtwzfe" timestamp="1717226996" guid="9e1bb583-8062-4d7a-b8c3-5808f43334f1"&gt;650&lt;/key&gt;&lt;/foreign-keys&gt;&lt;ref-type name="Thesis"&gt;32&lt;/ref-type&gt;&lt;contributors&gt;&lt;authors&gt;&lt;author&gt;章代亮&lt;/author&gt;&lt;/authors&gt;&lt;tertiary-authors&gt;&lt;author&gt;金荣疆,&lt;/author&gt;&lt;/tertiary-authors&gt;&lt;/contributors&gt;&lt;titles&gt;&lt;title&gt;24式太极拳治疗老年原发性高血压的临床疗效研究&lt;/title&gt;&lt;/titles&gt;&lt;keywords&gt;&lt;keyword&gt;太极拳&lt;/keyword&gt;&lt;keyword&gt;老年原发性高血压&lt;/keyword&gt;&lt;keyword&gt;临床疗效&lt;/keyword&gt;&lt;/keywords&gt;&lt;dates&gt;&lt;year&gt;2018&lt;/year&gt;&lt;/dates&gt;&lt;publisher&gt;成都中医药大学&lt;/publisher&gt;&lt;work-type&gt;硕士&lt;/work-type&gt;&lt;urls&gt;&lt;/urls&gt;&lt;r</w:instrText>
            </w:r>
            <w:r>
              <w:rPr>
                <w:rFonts w:ascii="Times New Roman" w:eastAsiaTheme="minorEastAsia" w:hAnsi="Times New Roman"/>
                <w:color w:val="auto"/>
                <w:sz w:val="21"/>
                <w:szCs w:val="21"/>
              </w:rPr>
              <w:instrText>emote-database-provider&gt;Cnki&lt;/remote-database-provider&gt;&lt;/record&gt;&lt;/Cite&gt;&lt;/EndNote&gt;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[40]</w:t>
            </w:r>
            <w:r>
              <w:rPr>
                <w:rFonts w:ascii="Times New Roman" w:eastAsiaTheme="minorEastAsia" w:hAnsi="Times New Roman"/>
                <w:color w:val="auto"/>
                <w:sz w:val="21"/>
                <w:szCs w:val="21"/>
              </w:rPr>
              <w:fldChar w:fldCharType="end"/>
            </w:r>
          </w:p>
        </w:tc>
        <w:tc>
          <w:tcPr>
            <w:tcW w:w="1277" w:type="dxa"/>
          </w:tcPr>
          <w:p w14:paraId="3ACF8D0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60-80</w:t>
            </w:r>
          </w:p>
        </w:tc>
        <w:tc>
          <w:tcPr>
            <w:tcW w:w="675" w:type="dxa"/>
          </w:tcPr>
          <w:p w14:paraId="4761B270"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41/</w:t>
            </w:r>
          </w:p>
          <w:p w14:paraId="0A07405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41</w:t>
            </w:r>
          </w:p>
        </w:tc>
        <w:tc>
          <w:tcPr>
            <w:tcW w:w="884" w:type="dxa"/>
          </w:tcPr>
          <w:p w14:paraId="533B1DCB"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Pr>
          <w:p w14:paraId="1DF2E1B2"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 hour walk</w:t>
            </w:r>
          </w:p>
        </w:tc>
        <w:tc>
          <w:tcPr>
            <w:tcW w:w="1276" w:type="dxa"/>
          </w:tcPr>
          <w:p w14:paraId="09C9213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GPTHC(201</w:t>
            </w:r>
            <w:r>
              <w:rPr>
                <w:rFonts w:ascii="Times New Roman" w:hAnsi="Times New Roman" w:hint="eastAsia"/>
                <w:color w:val="auto"/>
                <w:sz w:val="21"/>
                <w:szCs w:val="21"/>
              </w:rPr>
              <w:t xml:space="preserve">0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040AF8C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grade I, grade II</w:t>
            </w:r>
          </w:p>
        </w:tc>
        <w:tc>
          <w:tcPr>
            <w:tcW w:w="704" w:type="dxa"/>
          </w:tcPr>
          <w:p w14:paraId="33F6583C"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12W</w:t>
            </w:r>
          </w:p>
        </w:tc>
        <w:tc>
          <w:tcPr>
            <w:tcW w:w="1276" w:type="dxa"/>
          </w:tcPr>
          <w:p w14:paraId="0CA3D842"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3times/W</w:t>
            </w:r>
          </w:p>
        </w:tc>
        <w:tc>
          <w:tcPr>
            <w:tcW w:w="1134" w:type="dxa"/>
          </w:tcPr>
          <w:p w14:paraId="04AC030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60min</w:t>
            </w:r>
          </w:p>
        </w:tc>
        <w:tc>
          <w:tcPr>
            <w:tcW w:w="1105" w:type="dxa"/>
          </w:tcPr>
          <w:p w14:paraId="55FC7C48" w14:textId="77777777" w:rsidR="00AF281A" w:rsidRDefault="00AF281A" w:rsidP="00545B57">
            <w:pPr>
              <w:rPr>
                <w:rFonts w:ascii="Times New Roman" w:hAnsi="Times New Roman"/>
                <w:color w:val="auto"/>
                <w:sz w:val="21"/>
                <w:szCs w:val="21"/>
              </w:rPr>
            </w:pPr>
            <w:r>
              <w:rPr>
                <w:rFonts w:cs="SimSun" w:hint="eastAsia"/>
                <w:color w:val="auto"/>
                <w:sz w:val="21"/>
                <w:szCs w:val="22"/>
              </w:rPr>
              <w:t>①②③④⑤⑥</w:t>
            </w:r>
          </w:p>
        </w:tc>
      </w:tr>
      <w:tr w:rsidR="00AF281A" w14:paraId="4C3DF609" w14:textId="77777777" w:rsidTr="00545B57">
        <w:trPr>
          <w:gridAfter w:val="1"/>
          <w:wAfter w:w="1105" w:type="dxa"/>
        </w:trPr>
        <w:tc>
          <w:tcPr>
            <w:tcW w:w="884" w:type="dxa"/>
          </w:tcPr>
          <w:p w14:paraId="62BC2734"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Zheng youcai</w:t>
            </w:r>
            <w:r>
              <w:rPr>
                <w:rFonts w:ascii="Times New Roman" w:hAnsi="Times New Roman"/>
                <w:color w:val="auto"/>
                <w:sz w:val="21"/>
                <w:szCs w:val="21"/>
              </w:rPr>
              <w:t>2015</w:t>
            </w:r>
            <w:r>
              <w:rPr>
                <w:rFonts w:ascii="Times New Roman" w:eastAsiaTheme="minorEastAsia" w:hAnsi="Times New Roman"/>
                <w:color w:val="auto"/>
                <w:sz w:val="21"/>
                <w:szCs w:val="21"/>
              </w:rPr>
              <w:fldChar w:fldCharType="begin"/>
            </w:r>
            <w:r>
              <w:rPr>
                <w:rFonts w:ascii="Times New Roman" w:eastAsiaTheme="minorEastAsia" w:hAnsi="Times New Roman" w:hint="eastAsia"/>
                <w:color w:val="auto"/>
                <w:sz w:val="21"/>
                <w:szCs w:val="21"/>
              </w:rPr>
              <w:instrText xml:space="preserve"> ADDIN EN.CITE &lt;EndNote&gt;&lt;Cite&gt;&lt;Author&gt;郑永才&lt;/Author&gt;&lt;Year&gt;2015&lt;/Year&gt;&lt;RecNum&gt;651&lt;/RecNum&gt;&lt;DisplayText&gt;&lt;style face="superscript"&gt;[41]&lt;/style&gt;&lt;/DisplayText&gt;&lt;record&gt;&lt;rec-number&gt;651&lt;/rec-number&gt;&lt;foreign-keys&gt;&lt;key app="EN" db-id="rv95wvfzjaxsxoess0b52azvs0td0wwtwzfe" timestamp="1717227077" guid="cb6ae8ad-e140-46ef-bf6c-71c717d4fa04"&gt;651&lt;/key&gt;&lt;/foreign-keys&gt;&lt;ref-type name="Journal Article"&gt;17&lt;/ref-type&gt;&lt;contributors&gt;&lt;authors&gt;&lt;author&gt;郑永才&lt;/author&gt;&lt;author&gt;陈亮&lt;/author&gt;&lt;author&gt;杨建全&lt;/author&gt;&lt;/authors&gt;&lt;/contributors&gt;&lt;auth-address&gt;西安医学院;&lt;/auth-address&gt;&lt;titles&gt;&lt;title&gt;太极拳对原发性高血压患者血压及生活质量影响系统评价&lt;/title&gt;&lt;secondary-title&gt;辽宁中医药大学学报&lt;/secondary-title&gt;&lt;/titles&gt;&lt;periodical&gt;&lt;full-title&gt;辽宁中医药大学学报&lt;/full-title&gt;&lt;/periodical&gt;&lt;pages&gt;143-146&lt;/pages&gt;&lt;volume&gt;17&lt;/volume&gt;&lt;number&gt;04&lt;/number&gt;&lt;keywords&gt;&lt;keyword&gt;高血压&lt;/keyword&gt;&lt;keyword&gt;杜氏高血压量表&lt;/keyword&gt;&lt;keyword&gt;运动处方&lt;/keyword&gt;&lt;keyword&gt;运动疗法&lt;/keyword&gt;&lt;/keywords&gt;&lt;dates&gt;&lt;year&gt;2015&lt;/year&gt;&lt;/dates&gt;&lt;isbn&gt;1673-842X&lt;/isbn&gt;&lt;call-num&gt;21-1543/R&lt;/call-num&gt;&lt;urls&gt;&lt;related-urls&gt;&lt;url&gt;https://kns.cnki.net/kcms/detail/21.</w:instrText>
            </w:r>
            <w:r>
              <w:rPr>
                <w:rFonts w:ascii="Times New Roman" w:eastAsiaTheme="minorEastAsia" w:hAnsi="Times New Roman"/>
                <w:color w:val="auto"/>
                <w:sz w:val="21"/>
                <w:szCs w:val="21"/>
              </w:rPr>
              <w:instrText>1543.r.20150408.0951.050.html&lt;/url&gt;&lt;/related-urls&gt;&lt;/urls&gt;&lt;electronic-resource-num&gt;10.13194/j.issn.1673-842x.2015.04.050&lt;/electronic-resource-num&gt;&lt;remote-database-provider&gt;Cnki&lt;/remote-database-provider&gt;&lt;/record&gt;&lt;/Cite&gt;&lt;/EndNote&gt;</w:instrText>
            </w:r>
            <w:r>
              <w:rPr>
                <w:rFonts w:ascii="Times New Roman" w:eastAsiaTheme="minorEastAsia" w:hAnsi="Times New Roman"/>
                <w:color w:val="auto"/>
                <w:sz w:val="21"/>
                <w:szCs w:val="21"/>
              </w:rPr>
              <w:fldChar w:fldCharType="separate"/>
            </w:r>
            <w:r>
              <w:rPr>
                <w:rFonts w:ascii="Times New Roman" w:eastAsiaTheme="minorEastAsia" w:hAnsi="Times New Roman"/>
                <w:color w:val="auto"/>
                <w:sz w:val="21"/>
                <w:szCs w:val="21"/>
                <w:vertAlign w:val="superscript"/>
              </w:rPr>
              <w:t>[41]</w:t>
            </w:r>
            <w:r>
              <w:rPr>
                <w:rFonts w:ascii="Times New Roman" w:eastAsiaTheme="minorEastAsia" w:hAnsi="Times New Roman"/>
                <w:color w:val="auto"/>
                <w:sz w:val="21"/>
                <w:szCs w:val="21"/>
              </w:rPr>
              <w:fldChar w:fldCharType="end"/>
            </w:r>
          </w:p>
        </w:tc>
        <w:tc>
          <w:tcPr>
            <w:tcW w:w="1277" w:type="dxa"/>
          </w:tcPr>
          <w:p w14:paraId="6738F125"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54.71±5.43/55.77±6.24</w:t>
            </w:r>
          </w:p>
        </w:tc>
        <w:tc>
          <w:tcPr>
            <w:tcW w:w="675" w:type="dxa"/>
          </w:tcPr>
          <w:p w14:paraId="0E8810EE"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49/</w:t>
            </w:r>
          </w:p>
          <w:p w14:paraId="14FE30F0"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49</w:t>
            </w:r>
          </w:p>
        </w:tc>
        <w:tc>
          <w:tcPr>
            <w:tcW w:w="884" w:type="dxa"/>
          </w:tcPr>
          <w:p w14:paraId="76A81CAF"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24-Form Tai Chi</w:t>
            </w:r>
          </w:p>
        </w:tc>
        <w:tc>
          <w:tcPr>
            <w:tcW w:w="1129" w:type="dxa"/>
          </w:tcPr>
          <w:p w14:paraId="2A6159F1" w14:textId="77777777" w:rsidR="00AF281A" w:rsidRDefault="00AF281A" w:rsidP="00545B57">
            <w:pPr>
              <w:rPr>
                <w:rFonts w:ascii="Times New Roman" w:hAnsi="Times New Roman"/>
                <w:color w:val="auto"/>
                <w:sz w:val="21"/>
                <w:szCs w:val="21"/>
              </w:rPr>
            </w:pPr>
            <w:r>
              <w:rPr>
                <w:rFonts w:ascii="Times New Roman" w:hAnsi="Times New Roman" w:hint="eastAsia"/>
                <w:color w:val="auto"/>
                <w:sz w:val="21"/>
                <w:szCs w:val="21"/>
              </w:rPr>
              <w:t>M</w:t>
            </w:r>
            <w:r>
              <w:rPr>
                <w:rFonts w:ascii="Times New Roman" w:hAnsi="Times New Roman"/>
                <w:color w:val="auto"/>
                <w:sz w:val="21"/>
                <w:szCs w:val="21"/>
              </w:rPr>
              <w:t>edicine</w:t>
            </w:r>
          </w:p>
        </w:tc>
        <w:tc>
          <w:tcPr>
            <w:tcW w:w="1276" w:type="dxa"/>
          </w:tcPr>
          <w:p w14:paraId="73C42978"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GPTHC(201</w:t>
            </w:r>
            <w:r>
              <w:rPr>
                <w:rFonts w:ascii="Times New Roman" w:hAnsi="Times New Roman" w:hint="eastAsia"/>
                <w:color w:val="auto"/>
                <w:sz w:val="21"/>
                <w:szCs w:val="21"/>
              </w:rPr>
              <w:t xml:space="preserve">0 </w:t>
            </w:r>
            <w:r>
              <w:rPr>
                <w:rFonts w:ascii="Times New Roman" w:hAnsi="Times New Roman"/>
                <w:color w:val="auto"/>
                <w:sz w:val="21"/>
                <w:szCs w:val="21"/>
              </w:rPr>
              <w:t>edition</w:t>
            </w:r>
            <w:r>
              <w:rPr>
                <w:rFonts w:ascii="Times New Roman" w:hAnsi="Times New Roman" w:hint="eastAsia"/>
                <w:color w:val="auto"/>
                <w:sz w:val="21"/>
                <w:szCs w:val="21"/>
              </w:rPr>
              <w:t>)</w:t>
            </w:r>
          </w:p>
        </w:tc>
        <w:tc>
          <w:tcPr>
            <w:tcW w:w="855" w:type="dxa"/>
          </w:tcPr>
          <w:p w14:paraId="4777E644"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w:t>
            </w:r>
          </w:p>
        </w:tc>
        <w:tc>
          <w:tcPr>
            <w:tcW w:w="704" w:type="dxa"/>
          </w:tcPr>
          <w:p w14:paraId="5DC99A57"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12W</w:t>
            </w:r>
          </w:p>
        </w:tc>
        <w:tc>
          <w:tcPr>
            <w:tcW w:w="1276" w:type="dxa"/>
          </w:tcPr>
          <w:p w14:paraId="1A32DB11"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4-8times/W</w:t>
            </w:r>
          </w:p>
        </w:tc>
        <w:tc>
          <w:tcPr>
            <w:tcW w:w="1134" w:type="dxa"/>
          </w:tcPr>
          <w:p w14:paraId="2C0ADE63" w14:textId="77777777" w:rsidR="00AF281A" w:rsidRDefault="00AF281A" w:rsidP="00545B57">
            <w:pPr>
              <w:rPr>
                <w:rFonts w:ascii="Times New Roman" w:hAnsi="Times New Roman"/>
                <w:color w:val="auto"/>
                <w:sz w:val="21"/>
                <w:szCs w:val="21"/>
              </w:rPr>
            </w:pPr>
            <w:r>
              <w:rPr>
                <w:rFonts w:ascii="Times New Roman" w:hAnsi="Times New Roman"/>
                <w:color w:val="auto"/>
                <w:sz w:val="21"/>
                <w:szCs w:val="21"/>
              </w:rPr>
              <w:t>60min</w:t>
            </w:r>
          </w:p>
        </w:tc>
        <w:tc>
          <w:tcPr>
            <w:tcW w:w="1105" w:type="dxa"/>
          </w:tcPr>
          <w:p w14:paraId="3802532F" w14:textId="77777777" w:rsidR="00AF281A" w:rsidRDefault="00AF281A" w:rsidP="00545B57">
            <w:pPr>
              <w:rPr>
                <w:rFonts w:ascii="Times New Roman" w:hAnsi="Times New Roman"/>
                <w:color w:val="auto"/>
                <w:sz w:val="21"/>
                <w:szCs w:val="21"/>
              </w:rPr>
            </w:pPr>
            <w:r>
              <w:rPr>
                <w:rFonts w:cs="SimSun" w:hint="eastAsia"/>
                <w:color w:val="auto"/>
                <w:sz w:val="21"/>
                <w:szCs w:val="22"/>
              </w:rPr>
              <w:t>①②③④⑤⑥⑦</w:t>
            </w:r>
          </w:p>
        </w:tc>
      </w:tr>
    </w:tbl>
    <w:p w14:paraId="00148772" w14:textId="77777777" w:rsidR="00AF281A" w:rsidRDefault="00AF281A" w:rsidP="00AF281A">
      <w:pPr>
        <w:rPr>
          <w:rFonts w:ascii="Times New Roman" w:hAnsi="Times New Roman" w:cs="Times New Roman"/>
        </w:rPr>
      </w:pPr>
      <w:bookmarkStart w:id="1" w:name="_Hlk168525122"/>
      <w:r>
        <w:rPr>
          <w:rFonts w:ascii="Times New Roman" w:hAnsi="Times New Roman" w:cs="Times New Roman"/>
        </w:rPr>
        <w:t>Note: E = Experimental group; C = Control group; GPTHC: Guidelines for Prevention and Treatment of Hypertension in China</w:t>
      </w:r>
      <w:r>
        <w:rPr>
          <w:rFonts w:ascii="Times New Roman" w:hAnsi="Times New Roman" w:cs="Times New Roman" w:hint="eastAsia"/>
        </w:rPr>
        <w:t>;</w:t>
      </w:r>
      <w:r>
        <w:rPr>
          <w:rFonts w:cs="SimSun" w:hint="eastAsia"/>
        </w:rPr>
        <w:t>①</w:t>
      </w:r>
      <w:r>
        <w:rPr>
          <w:rFonts w:ascii="Times New Roman" w:hAnsi="Times New Roman" w:cs="Times New Roman"/>
        </w:rPr>
        <w:t xml:space="preserve">= SBP; </w:t>
      </w:r>
      <w:r>
        <w:rPr>
          <w:rFonts w:cs="SimSun" w:hint="eastAsia"/>
        </w:rPr>
        <w:t>②</w:t>
      </w:r>
      <w:r>
        <w:rPr>
          <w:rFonts w:ascii="Times New Roman" w:hAnsi="Times New Roman" w:cs="Times New Roman"/>
        </w:rPr>
        <w:t xml:space="preserve">= DBP; </w:t>
      </w:r>
      <w:r>
        <w:rPr>
          <w:rFonts w:cs="SimSun" w:hint="eastAsia"/>
        </w:rPr>
        <w:t>③</w:t>
      </w:r>
      <w:r>
        <w:rPr>
          <w:rFonts w:ascii="Times New Roman" w:hAnsi="Times New Roman" w:cs="Times New Roman"/>
        </w:rPr>
        <w:t xml:space="preserve">= TC; </w:t>
      </w:r>
      <w:r>
        <w:rPr>
          <w:rFonts w:cs="SimSun" w:hint="eastAsia"/>
        </w:rPr>
        <w:t>④</w:t>
      </w:r>
      <w:r>
        <w:rPr>
          <w:rFonts w:ascii="Times New Roman" w:hAnsi="Times New Roman" w:cs="Times New Roman"/>
        </w:rPr>
        <w:t xml:space="preserve">= TG; </w:t>
      </w:r>
      <w:r>
        <w:rPr>
          <w:rFonts w:cs="SimSun" w:hint="eastAsia"/>
        </w:rPr>
        <w:t>⑤</w:t>
      </w:r>
      <w:r>
        <w:rPr>
          <w:rFonts w:ascii="Times New Roman" w:hAnsi="Times New Roman" w:cs="Times New Roman"/>
        </w:rPr>
        <w:t xml:space="preserve"> = HDL-C; </w:t>
      </w:r>
      <w:r>
        <w:rPr>
          <w:rFonts w:cs="SimSun" w:hint="eastAsia"/>
        </w:rPr>
        <w:t>⑥</w:t>
      </w:r>
      <w:r>
        <w:rPr>
          <w:rFonts w:ascii="Times New Roman" w:hAnsi="Times New Roman" w:cs="Times New Roman"/>
        </w:rPr>
        <w:t xml:space="preserve">= LDL-C; </w:t>
      </w:r>
      <w:r>
        <w:rPr>
          <w:rFonts w:cs="SimSun" w:hint="eastAsia"/>
        </w:rPr>
        <w:t>⑦</w:t>
      </w:r>
      <w:r>
        <w:rPr>
          <w:rFonts w:ascii="Times New Roman" w:hAnsi="Times New Roman" w:cs="Times New Roman"/>
        </w:rPr>
        <w:t xml:space="preserve">= Fasting Blood Glucose; </w:t>
      </w:r>
      <w:r>
        <w:rPr>
          <w:rFonts w:cs="SimSun" w:hint="eastAsia"/>
        </w:rPr>
        <w:t>⑧</w:t>
      </w:r>
      <w:r>
        <w:rPr>
          <w:rFonts w:ascii="Times New Roman" w:hAnsi="Times New Roman" w:cs="Times New Roman"/>
        </w:rPr>
        <w:t>= NO.</w:t>
      </w:r>
    </w:p>
    <w:bookmarkEnd w:id="1"/>
    <w:p w14:paraId="63AA2F32"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1A"/>
    <w:rsid w:val="00331A6B"/>
    <w:rsid w:val="00755780"/>
    <w:rsid w:val="00857596"/>
    <w:rsid w:val="00902E37"/>
    <w:rsid w:val="00AF2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C3D44"/>
  <w15:chartTrackingRefBased/>
  <w15:docId w15:val="{BC88838D-B6E0-42D1-B7A0-BAEEDD2A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81A"/>
    <w:pPr>
      <w:widowControl w:val="0"/>
      <w:spacing w:after="0" w:line="240" w:lineRule="auto"/>
      <w:jc w:val="both"/>
    </w:pPr>
    <w:rPr>
      <w:rFonts w:ascii="SimSun" w:eastAsia="SimSun" w:hAnsi="SimSun"/>
      <w:color w:val="231F20"/>
      <w:sz w:val="24"/>
      <w:szCs w:val="24"/>
      <w:lang w:eastAsia="zh-CN"/>
      <w14:ligatures w14:val="none"/>
    </w:rPr>
  </w:style>
  <w:style w:type="paragraph" w:styleId="Heading1">
    <w:name w:val="heading 1"/>
    <w:basedOn w:val="Normal"/>
    <w:next w:val="Normal"/>
    <w:link w:val="Heading1Char"/>
    <w:uiPriority w:val="9"/>
    <w:qFormat/>
    <w:rsid w:val="00AF281A"/>
    <w:pPr>
      <w:keepNext/>
      <w:keepLines/>
      <w:widowControl/>
      <w:spacing w:before="360" w:after="80" w:line="259"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F281A"/>
    <w:pPr>
      <w:keepNext/>
      <w:keepLines/>
      <w:widowControl/>
      <w:spacing w:before="160" w:after="80" w:line="259"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F281A"/>
    <w:pPr>
      <w:keepNext/>
      <w:keepLines/>
      <w:widowControl/>
      <w:spacing w:before="160" w:after="80" w:line="259" w:lineRule="auto"/>
      <w:jc w:val="left"/>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F281A"/>
    <w:pPr>
      <w:keepNext/>
      <w:keepLines/>
      <w:widowControl/>
      <w:spacing w:before="80" w:after="40" w:line="259" w:lineRule="auto"/>
      <w:jc w:val="left"/>
      <w:outlineLvl w:val="3"/>
    </w:pPr>
    <w:rPr>
      <w:rFonts w:asciiTheme="minorHAnsi" w:eastAsiaTheme="majorEastAsia" w:hAnsiTheme="minorHAnsi"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AF281A"/>
    <w:pPr>
      <w:keepNext/>
      <w:keepLines/>
      <w:widowControl/>
      <w:spacing w:before="80" w:after="40" w:line="259" w:lineRule="auto"/>
      <w:jc w:val="left"/>
      <w:outlineLvl w:val="4"/>
    </w:pPr>
    <w:rPr>
      <w:rFonts w:asciiTheme="minorHAnsi" w:eastAsiaTheme="majorEastAsia" w:hAnsiTheme="minorHAnsi"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AF281A"/>
    <w:pPr>
      <w:keepNext/>
      <w:keepLines/>
      <w:widowControl/>
      <w:spacing w:before="40" w:line="259" w:lineRule="auto"/>
      <w:jc w:val="left"/>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AF281A"/>
    <w:pPr>
      <w:keepNext/>
      <w:keepLines/>
      <w:widowControl/>
      <w:spacing w:before="40" w:line="259" w:lineRule="auto"/>
      <w:jc w:val="left"/>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AF281A"/>
    <w:pPr>
      <w:keepNext/>
      <w:keepLines/>
      <w:widowControl/>
      <w:spacing w:line="259" w:lineRule="auto"/>
      <w:jc w:val="left"/>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AF281A"/>
    <w:pPr>
      <w:keepNext/>
      <w:keepLines/>
      <w:widowControl/>
      <w:spacing w:line="259" w:lineRule="auto"/>
      <w:jc w:val="left"/>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81A"/>
    <w:rPr>
      <w:rFonts w:eastAsiaTheme="majorEastAsia" w:cstheme="majorBidi"/>
      <w:color w:val="272727" w:themeColor="text1" w:themeTint="D8"/>
    </w:rPr>
  </w:style>
  <w:style w:type="paragraph" w:styleId="Title">
    <w:name w:val="Title"/>
    <w:basedOn w:val="Normal"/>
    <w:next w:val="Normal"/>
    <w:link w:val="TitleChar"/>
    <w:uiPriority w:val="10"/>
    <w:qFormat/>
    <w:rsid w:val="00AF281A"/>
    <w:pPr>
      <w:widowControl/>
      <w:spacing w:after="80"/>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F2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81A"/>
    <w:pPr>
      <w:widowControl/>
      <w:numPr>
        <w:ilvl w:val="1"/>
      </w:numPr>
      <w:spacing w:after="160" w:line="259" w:lineRule="auto"/>
      <w:jc w:val="left"/>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AF2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81A"/>
    <w:pPr>
      <w:widowControl/>
      <w:spacing w:before="160" w:after="160" w:line="259" w:lineRule="auto"/>
      <w:jc w:val="center"/>
    </w:pPr>
    <w:rPr>
      <w:rFonts w:asciiTheme="minorHAnsi" w:eastAsiaTheme="minorHAnsi" w:hAnsiTheme="minorHAns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AF281A"/>
    <w:rPr>
      <w:i/>
      <w:iCs/>
      <w:color w:val="404040" w:themeColor="text1" w:themeTint="BF"/>
    </w:rPr>
  </w:style>
  <w:style w:type="paragraph" w:styleId="ListParagraph">
    <w:name w:val="List Paragraph"/>
    <w:basedOn w:val="Normal"/>
    <w:uiPriority w:val="34"/>
    <w:qFormat/>
    <w:rsid w:val="00AF281A"/>
    <w:pPr>
      <w:widowControl/>
      <w:spacing w:after="160" w:line="259" w:lineRule="auto"/>
      <w:ind w:left="720"/>
      <w:contextualSpacing/>
      <w:jc w:val="left"/>
    </w:pPr>
    <w:rPr>
      <w:rFonts w:asciiTheme="minorHAnsi" w:eastAsiaTheme="minorHAnsi" w:hAnsiTheme="minorHAnsi"/>
      <w:color w:val="auto"/>
      <w:sz w:val="22"/>
      <w:szCs w:val="22"/>
      <w:lang w:eastAsia="en-US"/>
      <w14:ligatures w14:val="standardContextual"/>
    </w:rPr>
  </w:style>
  <w:style w:type="character" w:styleId="IntenseEmphasis">
    <w:name w:val="Intense Emphasis"/>
    <w:basedOn w:val="DefaultParagraphFont"/>
    <w:uiPriority w:val="21"/>
    <w:qFormat/>
    <w:rsid w:val="00AF281A"/>
    <w:rPr>
      <w:i/>
      <w:iCs/>
      <w:color w:val="0F4761" w:themeColor="accent1" w:themeShade="BF"/>
    </w:rPr>
  </w:style>
  <w:style w:type="paragraph" w:styleId="IntenseQuote">
    <w:name w:val="Intense Quote"/>
    <w:basedOn w:val="Normal"/>
    <w:next w:val="Normal"/>
    <w:link w:val="IntenseQuoteChar"/>
    <w:uiPriority w:val="30"/>
    <w:qFormat/>
    <w:rsid w:val="00AF281A"/>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AF281A"/>
    <w:rPr>
      <w:i/>
      <w:iCs/>
      <w:color w:val="0F4761" w:themeColor="accent1" w:themeShade="BF"/>
    </w:rPr>
  </w:style>
  <w:style w:type="character" w:styleId="IntenseReference">
    <w:name w:val="Intense Reference"/>
    <w:basedOn w:val="DefaultParagraphFont"/>
    <w:uiPriority w:val="32"/>
    <w:qFormat/>
    <w:rsid w:val="00AF281A"/>
    <w:rPr>
      <w:b/>
      <w:bCs/>
      <w:smallCaps/>
      <w:color w:val="0F4761" w:themeColor="accent1" w:themeShade="BF"/>
      <w:spacing w:val="5"/>
    </w:rPr>
  </w:style>
  <w:style w:type="table" w:styleId="TableGrid">
    <w:name w:val="Table Grid"/>
    <w:basedOn w:val="TableNormal"/>
    <w:uiPriority w:val="39"/>
    <w:rsid w:val="00AF281A"/>
    <w:pPr>
      <w:spacing w:after="0" w:line="240" w:lineRule="auto"/>
    </w:pPr>
    <w:rPr>
      <w:rFonts w:eastAsiaTheme="minorEastAsia" w:cs="Times New Roman"/>
      <w:kern w:val="0"/>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3082</Words>
  <Characters>17572</Characters>
  <Application>Microsoft Office Word</Application>
  <DocSecurity>0</DocSecurity>
  <Lines>146</Lines>
  <Paragraphs>41</Paragraphs>
  <ScaleCrop>false</ScaleCrop>
  <Company>Springer Nature</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2024-11-06T14:50:00Z</dcterms:created>
  <dcterms:modified xsi:type="dcterms:W3CDTF">2024-11-06T14:55:00Z</dcterms:modified>
</cp:coreProperties>
</file>