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05C22D" w14:textId="77777777" w:rsidR="005444C4" w:rsidRPr="00E0185F" w:rsidRDefault="005444C4" w:rsidP="005444C4">
      <w:pPr>
        <w:spacing w:line="480" w:lineRule="auto"/>
        <w:rPr>
          <w:rFonts w:eastAsia="MS Mincho" w:cs="Times New Roman"/>
          <w:b/>
          <w:bCs/>
          <w:szCs w:val="24"/>
        </w:rPr>
      </w:pPr>
      <w:r w:rsidRPr="00E0185F">
        <w:rPr>
          <w:rFonts w:eastAsia="MS Mincho" w:cs="Times New Roman"/>
          <w:b/>
          <w:bCs/>
          <w:szCs w:val="24"/>
        </w:rPr>
        <w:t xml:space="preserve">Table 1. </w:t>
      </w:r>
      <w:r w:rsidRPr="00E0185F">
        <w:rPr>
          <w:rFonts w:eastAsia="MS Mincho" w:cs="Times New Roman"/>
          <w:szCs w:val="24"/>
        </w:rPr>
        <w:t>The schedule of enrollment, interventions, and assessments from the SPIRIT checklist</w:t>
      </w:r>
    </w:p>
    <w:tbl>
      <w:tblPr>
        <w:tblW w:w="4953" w:type="pct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600" w:firstRow="0" w:lastRow="0" w:firstColumn="0" w:lastColumn="0" w:noHBand="1" w:noVBand="1"/>
      </w:tblPr>
      <w:tblGrid>
        <w:gridCol w:w="3089"/>
        <w:gridCol w:w="1024"/>
        <w:gridCol w:w="695"/>
        <w:gridCol w:w="580"/>
        <w:gridCol w:w="580"/>
        <w:gridCol w:w="582"/>
        <w:gridCol w:w="596"/>
        <w:gridCol w:w="596"/>
        <w:gridCol w:w="598"/>
        <w:gridCol w:w="922"/>
      </w:tblGrid>
      <w:tr w:rsidR="005444C4" w:rsidRPr="00E0185F" w14:paraId="297DCE20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1EF7237F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bookmarkStart w:id="0" w:name="_Hlk140069514"/>
          </w:p>
        </w:tc>
        <w:tc>
          <w:tcPr>
            <w:tcW w:w="553" w:type="pct"/>
            <w:shd w:val="clear" w:color="auto" w:fill="auto"/>
            <w:vAlign w:val="center"/>
          </w:tcPr>
          <w:p w14:paraId="0A198F3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SC</w:t>
            </w:r>
          </w:p>
        </w:tc>
        <w:tc>
          <w:tcPr>
            <w:tcW w:w="2282" w:type="pct"/>
            <w:gridSpan w:val="7"/>
            <w:shd w:val="clear" w:color="auto" w:fill="auto"/>
            <w:vAlign w:val="center"/>
          </w:tcPr>
          <w:p w14:paraId="1198D14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Treatment period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2EA2756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WD</w:t>
            </w:r>
          </w:p>
        </w:tc>
      </w:tr>
      <w:tr w:rsidR="005444C4" w:rsidRPr="00E0185F" w14:paraId="0BB0DA06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5A596AD4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Week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3364329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>
              <w:rPr>
                <w:rFonts w:eastAsia="MS Mincho" w:cs="Times New Roman"/>
                <w:kern w:val="0"/>
                <w:szCs w:val="24"/>
              </w:rPr>
              <w:t>−6</w:t>
            </w:r>
            <w:r w:rsidRPr="00E0185F">
              <w:rPr>
                <w:rFonts w:eastAsia="MS Mincho" w:cs="Times New Roman"/>
                <w:kern w:val="0"/>
                <w:szCs w:val="24"/>
              </w:rPr>
              <w:t>～</w:t>
            </w:r>
            <w:r>
              <w:rPr>
                <w:rFonts w:eastAsia="MS Mincho" w:cs="Times New Roman"/>
                <w:kern w:val="0"/>
                <w:szCs w:val="24"/>
              </w:rPr>
              <w:t>−1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25F6849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0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D490FE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4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6F437EE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8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1212A10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12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6FB8048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16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01925C0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20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66E0453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24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4CD1BD0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34605DFA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1AA8DB65" w14:textId="77777777" w:rsidR="005444C4" w:rsidRPr="00E0185F" w:rsidDel="00532A92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Day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5AF5628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>
              <w:rPr>
                <w:rFonts w:eastAsia="MS Mincho" w:cs="Times New Roman"/>
                <w:kern w:val="0"/>
                <w:szCs w:val="24"/>
              </w:rPr>
              <w:t>−4</w:t>
            </w:r>
            <w:r w:rsidRPr="00E0185F">
              <w:rPr>
                <w:rFonts w:eastAsia="MS Mincho" w:cs="Times New Roman"/>
                <w:kern w:val="0"/>
                <w:szCs w:val="24"/>
              </w:rPr>
              <w:t>3</w:t>
            </w:r>
            <w:r w:rsidRPr="00E0185F">
              <w:rPr>
                <w:rFonts w:eastAsia="MS Mincho" w:cs="Times New Roman"/>
                <w:kern w:val="0"/>
                <w:szCs w:val="24"/>
              </w:rPr>
              <w:t>～</w:t>
            </w:r>
            <w:r>
              <w:rPr>
                <w:rFonts w:eastAsia="MS Mincho" w:cs="Times New Roman"/>
                <w:kern w:val="0"/>
                <w:szCs w:val="24"/>
              </w:rPr>
              <w:t>−1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12D258D3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1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AA6407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29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703D65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57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7942C1E3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85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11150C1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113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6F7D941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141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3FA7FA7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169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2A41AB9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5F34B636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70021A68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Allowance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1BBBF8C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-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15439A7A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-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5D89E5E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± 7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E46AA5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± 7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48026F8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± 7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207D5B4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± 7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0424308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± 7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7B6579A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± 7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EFA30F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60835385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043F3107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Visit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0748933E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1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06455FC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2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E774BBA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3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1A0E58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4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0492466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5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7AA3DFD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6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7BD02A8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7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7BFD5A6E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8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1832DD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46FBEE7F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29280629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Informed consent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7F811B7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1708D7B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494855A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7709ECA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52C7F950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5CB452A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0CD362F4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2487EA6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0D38615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53BEFA51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49F96371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Eligibility check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7F68AFB4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6E297B6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487132A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39B12F13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5D67AFC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6DCFA19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5176E31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58F2BCE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7345B1B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379F7E15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6095CA9E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Randomization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6D8AFD64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0827D80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7B97FB6E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1095983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55FCFCC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657B0C4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3C91F3E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4646BA0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225BD24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31A339AE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7CB4C89D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Study drug administration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3E8118D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14:paraId="79A28F7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6C67FF7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BBF94D7" wp14:editId="1FBDAEAF">
                      <wp:simplePos x="0" y="0"/>
                      <wp:positionH relativeFrom="column">
                        <wp:posOffset>-483870</wp:posOffset>
                      </wp:positionH>
                      <wp:positionV relativeFrom="paragraph">
                        <wp:posOffset>240665</wp:posOffset>
                      </wp:positionV>
                      <wp:extent cx="2586355" cy="0"/>
                      <wp:effectExtent l="38100" t="76200" r="23495" b="95250"/>
                      <wp:wrapNone/>
                      <wp:docPr id="2143615973" name="直線矢印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8635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07DB6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1" o:spid="_x0000_s1026" type="#_x0000_t32" style="position:absolute;margin-left:-38.1pt;margin-top:18.95pt;width:203.6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CC02350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22179EF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7F3B0B2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1728B13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0F225163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3298F95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7687E9F0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5DE89A55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Check the drugs left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3F758BB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noProof/>
                <w:kern w:val="0"/>
                <w:szCs w:val="24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14:paraId="1B7DC75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435548F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39DD2F4E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756C9BA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629D1B9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4038E88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623DF12A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D59BBD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</w:tr>
      <w:tr w:rsidR="005444C4" w:rsidRPr="00E0185F" w14:paraId="29AFAE40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57269D4A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Patient characteristics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7F6CF88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128701F4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062960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412260B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5EE4FB9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1195732E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2D70679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4C4277A0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2CF40D5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1AFB8A70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53BC8E36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Body examination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03A899F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14:paraId="7627653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06373B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25BAAF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71BAC45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250BD63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5225B8E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0C331CE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1FE7CEF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</w:tr>
      <w:tr w:rsidR="005444C4" w:rsidRPr="00E0185F" w14:paraId="2AE4945E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3EFAA0B6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Blood/urine test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2FF43E8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14:paraId="480FCE2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2163C95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C2EEF8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7FA81CB4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6F621F9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22631450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4E0F11E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32EF11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</w:tr>
      <w:tr w:rsidR="005444C4" w:rsidRPr="00E0185F" w14:paraId="78BCC81C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1E1CA1C8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PET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4B77420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392C241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D714644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2DA19C9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2C00DFF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389CC66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7174DFD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2BBC4DA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c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1FC57A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23B59AEE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7D55DDF8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Kt/V urea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6231606A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1B4C9CF3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52DD2F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2A0352E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5C8F52F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016E7D50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06CA26A8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14399E2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c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175EA9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177CAFD9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09056628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Echocardiography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2F2CD104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655B610A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b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7DA6AD9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7E5FA9AA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36FCD72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1CD7629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0DED1544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5B559B35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E30215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</w:tr>
      <w:tr w:rsidR="005444C4" w:rsidRPr="00E0185F" w14:paraId="7024EDAD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2572E130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BIA test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4335C19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14:paraId="005148F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4969675A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6BAEBAF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2946903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1317276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7A4EA42E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35FD60CA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5476E46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</w:tr>
      <w:tr w:rsidR="005444C4" w:rsidRPr="00E0185F" w14:paraId="12582BE7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53BEF0C5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PD regimen check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5F27973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75" w:type="pct"/>
            <w:shd w:val="clear" w:color="auto" w:fill="auto"/>
            <w:vAlign w:val="center"/>
          </w:tcPr>
          <w:p w14:paraId="0CE04D02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  <w:r w:rsidRPr="00E0185F">
              <w:rPr>
                <w:rFonts w:eastAsia="MS Mincho" w:cs="Times New Roman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3F6F22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03B4DDB9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14" w:type="pct"/>
            <w:shd w:val="clear" w:color="auto" w:fill="auto"/>
            <w:vAlign w:val="center"/>
          </w:tcPr>
          <w:p w14:paraId="4CAAB8F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4C87468E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2" w:type="pct"/>
            <w:shd w:val="clear" w:color="auto" w:fill="auto"/>
            <w:vAlign w:val="center"/>
          </w:tcPr>
          <w:p w14:paraId="7CAA9976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37CE48F1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FD10FCD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</w:tr>
      <w:tr w:rsidR="005444C4" w:rsidRPr="00E0185F" w14:paraId="60059051" w14:textId="77777777" w:rsidTr="00A131D0">
        <w:trPr>
          <w:trHeight w:val="303"/>
          <w:jc w:val="center"/>
        </w:trPr>
        <w:tc>
          <w:tcPr>
            <w:tcW w:w="1667" w:type="pct"/>
            <w:shd w:val="clear" w:color="auto" w:fill="auto"/>
            <w:vAlign w:val="center"/>
          </w:tcPr>
          <w:p w14:paraId="5B98FD48" w14:textId="77777777" w:rsidR="005444C4" w:rsidRPr="00E0185F" w:rsidRDefault="005444C4" w:rsidP="00A131D0">
            <w:pPr>
              <w:spacing w:line="480" w:lineRule="auto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Safety information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17398E1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14:paraId="160E025F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3" w:type="pct"/>
            <w:shd w:val="clear" w:color="auto" w:fill="auto"/>
            <w:vAlign w:val="center"/>
          </w:tcPr>
          <w:p w14:paraId="327DB873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E33A5A" wp14:editId="0A42732E">
                      <wp:simplePos x="0" y="0"/>
                      <wp:positionH relativeFrom="column">
                        <wp:posOffset>-1097915</wp:posOffset>
                      </wp:positionH>
                      <wp:positionV relativeFrom="paragraph">
                        <wp:posOffset>236220</wp:posOffset>
                      </wp:positionV>
                      <wp:extent cx="3203575" cy="0"/>
                      <wp:effectExtent l="38100" t="76200" r="15875" b="95250"/>
                      <wp:wrapNone/>
                      <wp:docPr id="1168191400" name="直線矢印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035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F32746" id="直線矢印コネクタ 2" o:spid="_x0000_s1026" type="#_x0000_t32" style="position:absolute;margin-left:-86.45pt;margin-top:18.6pt;width:252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" strokecolor="black [3200]" strokeweight=".5pt">
                      <v:stroke startarrow="block" endarrow="block" joinstyle="miter"/>
                    </v:shape>
                  </w:pict>
                </mc:Fallback>
              </mc:AlternateContent>
            </w:r>
          </w:p>
        </w:tc>
        <w:tc>
          <w:tcPr>
            <w:tcW w:w="313" w:type="pct"/>
            <w:shd w:val="clear" w:color="auto" w:fill="auto"/>
            <w:vAlign w:val="center"/>
          </w:tcPr>
          <w:p w14:paraId="1C19E7A0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14" w:type="pct"/>
            <w:shd w:val="clear" w:color="auto" w:fill="auto"/>
            <w:vAlign w:val="center"/>
          </w:tcPr>
          <w:p w14:paraId="28D7A26B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737EACA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14:paraId="5DB33F77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323" w:type="pct"/>
            <w:shd w:val="clear" w:color="auto" w:fill="auto"/>
            <w:vAlign w:val="center"/>
          </w:tcPr>
          <w:p w14:paraId="4096912C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6B4C0FC3" w14:textId="77777777" w:rsidR="005444C4" w:rsidRPr="00E0185F" w:rsidRDefault="005444C4" w:rsidP="00A131D0">
            <w:pPr>
              <w:spacing w:line="480" w:lineRule="auto"/>
              <w:jc w:val="center"/>
              <w:rPr>
                <w:rFonts w:eastAsia="MS Mincho" w:cs="Times New Roman"/>
                <w:kern w:val="0"/>
                <w:szCs w:val="24"/>
              </w:rPr>
            </w:pPr>
            <w:r w:rsidRPr="00E0185F">
              <w:rPr>
                <w:rFonts w:eastAsia="MS Mincho" w:cs="Times New Roman"/>
                <w:kern w:val="0"/>
                <w:szCs w:val="24"/>
              </w:rPr>
              <w:t>X</w:t>
            </w:r>
          </w:p>
        </w:tc>
      </w:tr>
    </w:tbl>
    <w:p w14:paraId="507E6398" w14:textId="77777777" w:rsidR="005444C4" w:rsidRPr="00E0185F" w:rsidRDefault="005444C4" w:rsidP="005444C4">
      <w:pPr>
        <w:spacing w:line="480" w:lineRule="auto"/>
        <w:rPr>
          <w:rFonts w:eastAsia="MS Mincho" w:cs="Times New Roman"/>
          <w:szCs w:val="24"/>
        </w:rPr>
      </w:pPr>
      <w:r w:rsidRPr="00E0185F">
        <w:rPr>
          <w:rFonts w:eastAsia="MS Mincho" w:cs="Times New Roman"/>
          <w:kern w:val="0"/>
          <w:szCs w:val="24"/>
          <w:vertAlign w:val="superscript"/>
        </w:rPr>
        <w:t>a</w:t>
      </w:r>
      <w:r w:rsidRPr="00E0185F">
        <w:rPr>
          <w:rFonts w:eastAsia="MS Mincho" w:cs="Times New Roman"/>
          <w:kern w:val="0"/>
          <w:szCs w:val="24"/>
        </w:rPr>
        <w:t xml:space="preserve">Before the study drug administration. </w:t>
      </w:r>
      <w:r w:rsidRPr="00E0185F">
        <w:rPr>
          <w:rFonts w:eastAsia="MS Mincho" w:cs="Times New Roman"/>
          <w:kern w:val="0"/>
          <w:szCs w:val="24"/>
          <w:vertAlign w:val="superscript"/>
        </w:rPr>
        <w:t>b</w:t>
      </w:r>
      <w:r w:rsidRPr="00E0185F">
        <w:rPr>
          <w:rFonts w:eastAsia="MS Mincho" w:cs="Times New Roman"/>
          <w:kern w:val="0"/>
          <w:szCs w:val="24"/>
        </w:rPr>
        <w:t xml:space="preserve">Tested once within the period from screening to day 1 (before the study drug administration). </w:t>
      </w:r>
      <w:r w:rsidRPr="00E0185F">
        <w:rPr>
          <w:rFonts w:eastAsia="MS Mincho" w:cs="Times New Roman"/>
          <w:kern w:val="0"/>
          <w:szCs w:val="24"/>
          <w:vertAlign w:val="superscript"/>
        </w:rPr>
        <w:t>c</w:t>
      </w:r>
      <w:r w:rsidRPr="00E0185F">
        <w:rPr>
          <w:rFonts w:eastAsia="MS Mincho" w:cs="Times New Roman"/>
          <w:kern w:val="0"/>
          <w:szCs w:val="24"/>
        </w:rPr>
        <w:t xml:space="preserve">Evaluated between 134 and 176 days after the study drug </w:t>
      </w:r>
      <w:r w:rsidRPr="00E0185F">
        <w:rPr>
          <w:rFonts w:eastAsia="MS Mincho" w:cs="Times New Roman"/>
          <w:kern w:val="0"/>
          <w:szCs w:val="24"/>
        </w:rPr>
        <w:lastRenderedPageBreak/>
        <w:t xml:space="preserve">administration. </w:t>
      </w:r>
      <w:r w:rsidRPr="00E0185F">
        <w:rPr>
          <w:rFonts w:eastAsia="MS Mincho" w:cs="Times New Roman"/>
          <w:szCs w:val="24"/>
        </w:rPr>
        <w:t xml:space="preserve">Abbreviations: SC, Screening; WD, Withdrawal; PET, </w:t>
      </w:r>
      <w:bookmarkStart w:id="1" w:name="_Hlk140794749"/>
      <w:r w:rsidRPr="00E0185F">
        <w:rPr>
          <w:rFonts w:eastAsia="MS Mincho" w:cs="Times New Roman"/>
          <w:szCs w:val="24"/>
        </w:rPr>
        <w:t>P</w:t>
      </w:r>
      <w:r w:rsidRPr="00E0185F">
        <w:rPr>
          <w:rFonts w:eastAsia="Times New Roman" w:cs="Times New Roman"/>
          <w:szCs w:val="24"/>
        </w:rPr>
        <w:t xml:space="preserve">eritoneal </w:t>
      </w:r>
      <w:r w:rsidRPr="00E0185F">
        <w:rPr>
          <w:rFonts w:eastAsia="MS Mincho" w:cs="Times New Roman"/>
          <w:kern w:val="0"/>
          <w:szCs w:val="24"/>
        </w:rPr>
        <w:t>equilibration test</w:t>
      </w:r>
      <w:bookmarkEnd w:id="1"/>
      <w:r w:rsidRPr="00E0185F">
        <w:rPr>
          <w:rFonts w:eastAsia="MS Mincho" w:cs="Times New Roman"/>
          <w:kern w:val="0"/>
          <w:szCs w:val="24"/>
        </w:rPr>
        <w:t xml:space="preserve">; BIA, </w:t>
      </w:r>
      <w:r w:rsidRPr="00E0185F">
        <w:rPr>
          <w:rFonts w:eastAsia="MS Mincho" w:cs="Times New Roman"/>
          <w:szCs w:val="24"/>
        </w:rPr>
        <w:t>Bioelectrical impedance analysis; PD, peritoneal dialysis.</w:t>
      </w:r>
      <w:bookmarkEnd w:id="0"/>
    </w:p>
    <w:p w14:paraId="483EDF08" w14:textId="77777777" w:rsidR="00DF2251" w:rsidRDefault="00DF2251"/>
    <w:sectPr w:rsidR="00DF22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C4"/>
    <w:rsid w:val="003A7C02"/>
    <w:rsid w:val="005444C4"/>
    <w:rsid w:val="00761D3B"/>
    <w:rsid w:val="00984D92"/>
    <w:rsid w:val="00DF2251"/>
    <w:rsid w:val="00F21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C2A83"/>
  <w15:chartTrackingRefBased/>
  <w15:docId w15:val="{09E78EAD-0423-40CF-B359-80BFF070A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4C4"/>
    <w:pPr>
      <w:widowControl w:val="0"/>
      <w:spacing w:after="0" w:line="240" w:lineRule="auto"/>
      <w:jc w:val="both"/>
    </w:pPr>
    <w:rPr>
      <w:rFonts w:ascii="Times New Roman" w:eastAsiaTheme="minorEastAsia" w:hAnsi="Times New Roman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4C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4C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4C4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4C4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4C4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4C4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4C4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4C4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4C4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4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4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4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4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4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4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4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4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4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44C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44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4C4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44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4C4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44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44C4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44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4C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4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44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889</Characters>
  <Application>Microsoft Office Word</Application>
  <DocSecurity>0</DocSecurity>
  <Lines>7</Lines>
  <Paragraphs>2</Paragraphs>
  <ScaleCrop>false</ScaleCrop>
  <Company>Springer Nature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2024-09-27T13:04:00Z</dcterms:created>
  <dcterms:modified xsi:type="dcterms:W3CDTF">2024-09-27T13:04:00Z</dcterms:modified>
</cp:coreProperties>
</file>