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0A99D">
      <w:pPr>
        <w:keepNext w:val="0"/>
        <w:keepLines w:val="0"/>
        <w:pageBreakBefore w:val="0"/>
        <w:kinsoku/>
        <w:wordWrap/>
        <w:overflowPunct/>
        <w:topLinePunct w:val="0"/>
        <w:bidi w:val="0"/>
        <w:snapToGrid/>
        <w:spacing w:beforeLines="0" w:afterLines="0" w:line="240" w:lineRule="auto"/>
        <w:jc w:val="left"/>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 xml:space="preserve">Landscape patterns and ecosystem services under land use changes during long time periods in mountainous-hilly-plain complex terrain areas in southwestern China (Sichuan Province) </w:t>
      </w:r>
    </w:p>
    <w:p w14:paraId="675458FB">
      <w:pPr>
        <w:keepNext w:val="0"/>
        <w:keepLines w:val="0"/>
        <w:pageBreakBefore w:val="0"/>
        <w:kinsoku/>
        <w:wordWrap/>
        <w:overflowPunct/>
        <w:topLinePunct w:val="0"/>
        <w:bidi w:val="0"/>
        <w:snapToGrid/>
        <w:spacing w:beforeLines="0" w:afterLines="0" w:line="240" w:lineRule="auto"/>
        <w:jc w:val="left"/>
        <w:textAlignment w:val="auto"/>
        <w:rPr>
          <w:rFonts w:hint="default" w:ascii="Times New Roman" w:hAnsi="Times New Roman" w:cs="Times New Roman"/>
          <w:b/>
          <w:bCs/>
          <w:color w:val="auto"/>
          <w:sz w:val="24"/>
          <w:szCs w:val="24"/>
          <w:lang w:val="en-US" w:eastAsia="zh-CN"/>
        </w:rPr>
      </w:pPr>
    </w:p>
    <w:p w14:paraId="1A0854C0">
      <w:pPr>
        <w:rPr>
          <w:rFonts w:hint="default" w:ascii="Times New Roman" w:hAnsi="Times New Roman"/>
          <w:sz w:val="24"/>
        </w:rPr>
      </w:pPr>
      <w:r>
        <w:rPr>
          <w:rFonts w:hint="default" w:ascii="Times New Roman" w:hAnsi="Times New Roman"/>
          <w:sz w:val="24"/>
        </w:rPr>
        <w:t>This document contains supplementary materials for the article “</w:t>
      </w:r>
      <w:r>
        <w:rPr>
          <w:rFonts w:hint="eastAsia"/>
          <w:sz w:val="24"/>
          <w:lang w:val="en-US" w:eastAsia="zh-CN"/>
        </w:rPr>
        <w:t xml:space="preserve"> </w:t>
      </w:r>
      <w:r>
        <w:rPr>
          <w:rFonts w:hint="eastAsia" w:ascii="Times New Roman" w:hAnsi="Times New Roman"/>
          <w:sz w:val="24"/>
        </w:rPr>
        <w:t xml:space="preserve">Landscape patterns and ecosystem services under land use changes during long time periods in mountainous-hilly-plain complex terrain areas in southwestern China (Sichuan Province) </w:t>
      </w:r>
      <w:bookmarkStart w:id="3" w:name="_GoBack"/>
      <w:bookmarkEnd w:id="3"/>
      <w:r>
        <w:rPr>
          <w:rFonts w:hint="eastAsia" w:ascii="Times New Roman" w:hAnsi="Times New Roman"/>
          <w:sz w:val="24"/>
        </w:rPr>
        <w:t xml:space="preserve"> </w:t>
      </w:r>
      <w:r>
        <w:rPr>
          <w:rFonts w:hint="default" w:ascii="Times New Roman" w:hAnsi="Times New Roman"/>
          <w:sz w:val="24"/>
        </w:rPr>
        <w:t xml:space="preserve">”. </w:t>
      </w:r>
    </w:p>
    <w:p w14:paraId="0DA9241C">
      <w:pPr>
        <w:rPr>
          <w:rFonts w:hint="eastAsia"/>
          <w:sz w:val="24"/>
          <w:lang w:val="en-US" w:eastAsia="zh-CN"/>
        </w:rPr>
      </w:pPr>
      <w:r>
        <w:rPr>
          <w:rFonts w:hint="eastAsia"/>
          <w:sz w:val="24"/>
          <w:lang w:val="en-US" w:eastAsia="zh-CN"/>
        </w:rPr>
        <w:t xml:space="preserve">Tables A1 in the Appendix 1 showed the formation on data resources used in this study. </w:t>
      </w:r>
      <w:r>
        <w:rPr>
          <w:rFonts w:hint="default" w:ascii="Times New Roman" w:hAnsi="Times New Roman"/>
          <w:sz w:val="24"/>
        </w:rPr>
        <w:t xml:space="preserve">All </w:t>
      </w:r>
      <w:r>
        <w:rPr>
          <w:rFonts w:hint="eastAsia"/>
          <w:sz w:val="24"/>
          <w:lang w:val="en-US" w:eastAsia="zh-CN"/>
        </w:rPr>
        <w:t>codes</w:t>
      </w:r>
      <w:r>
        <w:rPr>
          <w:rFonts w:hint="default" w:ascii="Times New Roman" w:hAnsi="Times New Roman"/>
          <w:sz w:val="24"/>
        </w:rPr>
        <w:t xml:space="preserve"> </w:t>
      </w:r>
      <w:r>
        <w:rPr>
          <w:rFonts w:hint="eastAsia"/>
          <w:sz w:val="24"/>
          <w:lang w:val="en-US" w:eastAsia="zh-CN"/>
        </w:rPr>
        <w:t xml:space="preserve">of multilevel Bayesian models of lacunarity index for land uses (Appendix 2), and relationships between geometrical features for land use types and driving factors (Appendix 3) are implemented in R and WinBUGS softwares. Tables S2 and S3 in the Appendix 4 showed the ecosystem service value per unit area for each land use type in this study based on the equivalent weighting factor of ecosystem services proposed by Xie et al. (2003). </w:t>
      </w:r>
    </w:p>
    <w:p w14:paraId="457B323C">
      <w:pPr>
        <w:spacing w:line="240" w:lineRule="auto"/>
        <w:rPr>
          <w:rFonts w:hint="eastAsia"/>
          <w:b/>
          <w:bCs/>
          <w:sz w:val="24"/>
          <w:lang w:val="en-US" w:eastAsia="zh-CN"/>
        </w:rPr>
      </w:pPr>
    </w:p>
    <w:p w14:paraId="263A5F6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b/>
          <w:bCs/>
          <w:sz w:val="24"/>
          <w:lang w:val="en-US" w:eastAsia="zh-CN"/>
        </w:rPr>
        <w:t>Appendix 1:</w:t>
      </w:r>
      <w:r>
        <w:rPr>
          <w:rFonts w:hint="eastAsia"/>
          <w:b w:val="0"/>
          <w:bCs w:val="0"/>
          <w:sz w:val="24"/>
          <w:lang w:val="en-US" w:eastAsia="zh-CN"/>
        </w:rPr>
        <w:t xml:space="preserve"> Table A1</w:t>
      </w:r>
      <w:r>
        <w:rPr>
          <w:rFonts w:hint="eastAsia"/>
          <w:sz w:val="24"/>
          <w:lang w:val="en-US" w:eastAsia="zh-CN"/>
        </w:rPr>
        <w:t xml:space="preserve"> showed the formation on data resources used in this study</w:t>
      </w:r>
    </w:p>
    <w:p w14:paraId="235396D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b/>
          <w:bCs/>
          <w:sz w:val="24"/>
          <w:lang w:val="en-US" w:eastAsia="zh-CN"/>
        </w:rPr>
        <w:t>Appendix 2:</w:t>
      </w:r>
      <w:r>
        <w:rPr>
          <w:rFonts w:hint="eastAsia"/>
          <w:sz w:val="24"/>
          <w:lang w:val="en-US" w:eastAsia="zh-CN"/>
        </w:rPr>
        <w:t xml:space="preserve"> Codes</w:t>
      </w:r>
      <w:r>
        <w:rPr>
          <w:rFonts w:hint="default" w:ascii="Times New Roman" w:hAnsi="Times New Roman"/>
          <w:sz w:val="24"/>
        </w:rPr>
        <w:t xml:space="preserve"> </w:t>
      </w:r>
      <w:r>
        <w:rPr>
          <w:rFonts w:hint="eastAsia"/>
          <w:sz w:val="24"/>
          <w:lang w:val="en-US" w:eastAsia="zh-CN"/>
        </w:rPr>
        <w:t>of multilevel Bayesian models of lacunarity index for land uses</w:t>
      </w:r>
    </w:p>
    <w:p w14:paraId="7C57CE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b/>
          <w:bCs/>
          <w:sz w:val="24"/>
          <w:lang w:val="en-US" w:eastAsia="zh-CN"/>
        </w:rPr>
        <w:t>Appendix 3:</w:t>
      </w:r>
      <w:r>
        <w:rPr>
          <w:rFonts w:hint="eastAsia"/>
          <w:sz w:val="24"/>
          <w:lang w:val="en-US" w:eastAsia="zh-CN"/>
        </w:rPr>
        <w:t xml:space="preserve"> Codes of relationships between geometrical features for land use types and driving factors</w:t>
      </w:r>
    </w:p>
    <w:p w14:paraId="07FD373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szCs w:val="24"/>
          <w:lang w:val="en-US" w:eastAsia="zh-CN"/>
        </w:rPr>
      </w:pPr>
      <w:r>
        <w:rPr>
          <w:rFonts w:hint="eastAsia"/>
          <w:b/>
          <w:bCs/>
          <w:sz w:val="24"/>
          <w:lang w:val="en-US" w:eastAsia="zh-CN"/>
        </w:rPr>
        <w:t>Appendix 4:</w:t>
      </w:r>
      <w:r>
        <w:rPr>
          <w:rFonts w:hint="eastAsia"/>
          <w:b w:val="0"/>
          <w:bCs w:val="0"/>
          <w:sz w:val="24"/>
          <w:lang w:val="en-US" w:eastAsia="zh-CN"/>
        </w:rPr>
        <w:t xml:space="preserve"> This part includes two tables, Table A2</w:t>
      </w:r>
      <w:r>
        <w:rPr>
          <w:rFonts w:hint="eastAsia"/>
          <w:sz w:val="24"/>
          <w:lang w:val="en-US" w:eastAsia="zh-CN"/>
        </w:rPr>
        <w:t xml:space="preserve"> showed in formation on the equivalent weighting factors of unit area ecosystem service values for different land use categories in Sichuan Province (based on data from Xie et al., 2003), and </w:t>
      </w:r>
      <w:r>
        <w:rPr>
          <w:rFonts w:hint="eastAsia" w:cs="Times New Roman"/>
          <w:b w:val="0"/>
          <w:bCs w:val="0"/>
          <w:color w:val="auto"/>
          <w:kern w:val="0"/>
          <w:sz w:val="24"/>
          <w:szCs w:val="24"/>
          <w:lang w:val="en-US" w:eastAsia="zh-CN"/>
        </w:rPr>
        <w:t>T</w:t>
      </w:r>
      <w:r>
        <w:rPr>
          <w:rFonts w:hint="default" w:ascii="Times New Roman" w:hAnsi="Times New Roman" w:cs="Times New Roman"/>
          <w:b w:val="0"/>
          <w:bCs w:val="0"/>
          <w:color w:val="auto"/>
          <w:kern w:val="0"/>
          <w:sz w:val="24"/>
          <w:szCs w:val="24"/>
        </w:rPr>
        <w:t>ab</w:t>
      </w:r>
      <w:r>
        <w:rPr>
          <w:rFonts w:hint="default" w:ascii="Times New Roman" w:hAnsi="Times New Roman" w:cs="Times New Roman"/>
          <w:b w:val="0"/>
          <w:bCs w:val="0"/>
          <w:color w:val="auto"/>
          <w:kern w:val="0"/>
          <w:sz w:val="24"/>
          <w:szCs w:val="24"/>
          <w:lang w:val="en-US" w:eastAsia="zh-CN"/>
        </w:rPr>
        <w:t xml:space="preserve">le </w:t>
      </w:r>
      <w:r>
        <w:rPr>
          <w:rFonts w:hint="eastAsia" w:cs="Times New Roman"/>
          <w:b w:val="0"/>
          <w:bCs w:val="0"/>
          <w:color w:val="auto"/>
          <w:kern w:val="0"/>
          <w:sz w:val="24"/>
          <w:szCs w:val="24"/>
          <w:lang w:val="en-US" w:eastAsia="zh-CN"/>
        </w:rPr>
        <w:t>A3</w:t>
      </w:r>
      <w:r>
        <w:rPr>
          <w:rFonts w:hint="default" w:ascii="Times New Roman" w:hAnsi="Times New Roman" w:cs="Times New Roman"/>
          <w:color w:val="auto"/>
          <w:kern w:val="0"/>
          <w:sz w:val="24"/>
          <w:szCs w:val="24"/>
        </w:rPr>
        <w:t xml:space="preserve"> </w:t>
      </w:r>
      <w:r>
        <w:rPr>
          <w:rFonts w:hint="eastAsia" w:cs="Times New Roman"/>
          <w:color w:val="auto"/>
          <w:kern w:val="0"/>
          <w:sz w:val="24"/>
          <w:szCs w:val="24"/>
          <w:lang w:val="en-US" w:eastAsia="zh-CN"/>
        </w:rPr>
        <w:t>showed information on e</w:t>
      </w:r>
      <w:r>
        <w:rPr>
          <w:rFonts w:hint="default" w:ascii="Times New Roman" w:hAnsi="Times New Roman" w:cs="Times New Roman"/>
          <w:color w:val="auto"/>
          <w:kern w:val="0"/>
          <w:sz w:val="24"/>
          <w:szCs w:val="24"/>
        </w:rPr>
        <w:t xml:space="preserve">cosystem service </w:t>
      </w:r>
      <w:r>
        <w:rPr>
          <w:rFonts w:hint="eastAsia" w:ascii="Times New Roman" w:hAnsi="Times New Roman" w:cs="Times New Roman"/>
          <w:color w:val="auto"/>
          <w:kern w:val="0"/>
          <w:sz w:val="24"/>
          <w:szCs w:val="24"/>
          <w:lang w:val="en-US" w:eastAsia="zh-CN"/>
        </w:rPr>
        <w:t>value per u</w:t>
      </w:r>
      <w:r>
        <w:rPr>
          <w:rFonts w:hint="default" w:ascii="Times New Roman" w:hAnsi="Times New Roman" w:cs="Times New Roman"/>
          <w:color w:val="auto"/>
          <w:kern w:val="0"/>
          <w:sz w:val="24"/>
          <w:szCs w:val="24"/>
        </w:rPr>
        <w:t>nit area of each land</w:t>
      </w:r>
      <w:r>
        <w:rPr>
          <w:rFonts w:hint="eastAsia" w:cs="Times New Roman"/>
          <w:color w:val="auto"/>
          <w:kern w:val="0"/>
          <w:sz w:val="24"/>
          <w:szCs w:val="24"/>
          <w:lang w:val="en-US" w:eastAsia="zh-CN"/>
        </w:rPr>
        <w:t xml:space="preserve"> </w:t>
      </w:r>
      <w:r>
        <w:rPr>
          <w:rFonts w:hint="default" w:ascii="Times New Roman" w:hAnsi="Times New Roman" w:cs="Times New Roman"/>
          <w:color w:val="auto"/>
          <w:kern w:val="0"/>
          <w:sz w:val="24"/>
          <w:szCs w:val="24"/>
        </w:rPr>
        <w:t xml:space="preserve">use category in </w:t>
      </w:r>
      <w:r>
        <w:rPr>
          <w:rFonts w:hint="eastAsia" w:ascii="Times New Roman" w:hAnsi="Times New Roman" w:cs="Times New Roman"/>
          <w:color w:val="auto"/>
          <w:kern w:val="0"/>
          <w:sz w:val="24"/>
          <w:szCs w:val="24"/>
          <w:lang w:val="en-US" w:eastAsia="zh-CN"/>
        </w:rPr>
        <w:t>the Sichuan Province</w:t>
      </w:r>
      <w:r>
        <w:rPr>
          <w:rFonts w:hint="default" w:ascii="Times New Roman" w:hAnsi="Times New Roman" w:cs="Times New Roman"/>
          <w:color w:val="auto"/>
          <w:kern w:val="0"/>
          <w:sz w:val="24"/>
          <w:szCs w:val="24"/>
        </w:rPr>
        <w:t xml:space="preserve"> (</w:t>
      </w:r>
      <w:r>
        <w:rPr>
          <w:rFonts w:hint="eastAsia" w:ascii="Times New Roman" w:hAnsi="Times New Roman" w:cs="Times New Roman"/>
          <w:color w:val="auto"/>
          <w:kern w:val="0"/>
          <w:sz w:val="24"/>
          <w:szCs w:val="24"/>
          <w:lang w:val="en-US" w:eastAsia="zh-CN"/>
        </w:rPr>
        <w:t>y</w:t>
      </w:r>
      <w:r>
        <w:rPr>
          <w:rFonts w:hint="default" w:ascii="Times New Roman" w:hAnsi="Times New Roman" w:cs="Times New Roman"/>
          <w:color w:val="auto"/>
          <w:kern w:val="0"/>
          <w:sz w:val="24"/>
          <w:szCs w:val="24"/>
        </w:rPr>
        <w:t>uan·ha</w:t>
      </w:r>
      <w:r>
        <w:rPr>
          <w:rFonts w:hint="default" w:ascii="Times New Roman" w:hAnsi="Times New Roman" w:cs="Times New Roman"/>
          <w:color w:val="auto"/>
          <w:kern w:val="0"/>
          <w:sz w:val="24"/>
          <w:szCs w:val="24"/>
          <w:vertAlign w:val="superscript"/>
        </w:rPr>
        <w:t>-1</w:t>
      </w:r>
      <w:r>
        <w:rPr>
          <w:rFonts w:hint="eastAsia" w:ascii="Times New Roman" w:hAnsi="Times New Roman" w:cs="Times New Roman"/>
          <w:color w:val="auto"/>
          <w:kern w:val="0"/>
          <w:sz w:val="24"/>
          <w:szCs w:val="24"/>
          <w:vertAlign w:val="superscript"/>
          <w:lang w:val="en-US" w:eastAsia="zh-CN"/>
        </w:rPr>
        <w:t xml:space="preserve"> </w:t>
      </w:r>
      <w:r>
        <w:rPr>
          <w:rFonts w:hint="default" w:ascii="Times New Roman" w:hAnsi="Times New Roman" w:cs="Times New Roman"/>
          <w:color w:val="auto"/>
          <w:kern w:val="0"/>
          <w:sz w:val="24"/>
          <w:szCs w:val="24"/>
        </w:rPr>
        <w:t>·</w:t>
      </w:r>
      <w:r>
        <w:rPr>
          <w:rFonts w:hint="eastAsia" w:ascii="Times New Roman" w:hAnsi="Times New Roman" w:cs="Times New Roman"/>
          <w:bCs/>
          <w:color w:val="auto"/>
          <w:sz w:val="24"/>
          <w:szCs w:val="24"/>
          <w:lang w:val="en-US" w:eastAsia="zh-CN"/>
        </w:rPr>
        <w:t>year</w:t>
      </w:r>
      <w:r>
        <w:rPr>
          <w:rFonts w:hint="default" w:ascii="Times New Roman" w:hAnsi="Times New Roman" w:cs="Times New Roman"/>
          <w:bCs/>
          <w:color w:val="auto"/>
          <w:sz w:val="24"/>
          <w:szCs w:val="24"/>
          <w:vertAlign w:val="superscript"/>
        </w:rPr>
        <w:t>-1</w:t>
      </w:r>
      <w:r>
        <w:rPr>
          <w:rFonts w:hint="default" w:ascii="Times New Roman" w:hAnsi="Times New Roman" w:cs="Times New Roman"/>
          <w:color w:val="auto"/>
          <w:kern w:val="0"/>
          <w:sz w:val="24"/>
          <w:szCs w:val="24"/>
        </w:rPr>
        <w:t>)</w:t>
      </w:r>
    </w:p>
    <w:p w14:paraId="0B1E3CB5">
      <w:pPr>
        <w:rPr>
          <w:rFonts w:hint="eastAsia"/>
          <w:b/>
          <w:bCs/>
          <w:sz w:val="24"/>
          <w:lang w:val="en-US" w:eastAsia="zh-CN"/>
        </w:rPr>
      </w:pPr>
      <w:r>
        <w:rPr>
          <w:rFonts w:hint="eastAsia"/>
          <w:b/>
          <w:bCs/>
          <w:sz w:val="24"/>
          <w:lang w:val="en-US" w:eastAsia="zh-CN"/>
        </w:rPr>
        <w:br w:type="page"/>
      </w:r>
    </w:p>
    <w:p w14:paraId="2135A8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b/>
          <w:bCs/>
          <w:sz w:val="24"/>
          <w:lang w:val="en-US" w:eastAsia="zh-CN"/>
        </w:rPr>
        <w:t>Appendix 1:</w:t>
      </w:r>
      <w:r>
        <w:rPr>
          <w:rFonts w:hint="eastAsia"/>
          <w:b w:val="0"/>
          <w:bCs w:val="0"/>
          <w:sz w:val="24"/>
          <w:lang w:val="en-US" w:eastAsia="zh-CN"/>
        </w:rPr>
        <w:t xml:space="preserve"> table A1</w:t>
      </w:r>
      <w:r>
        <w:rPr>
          <w:rFonts w:hint="eastAsia"/>
          <w:sz w:val="24"/>
          <w:lang w:val="en-US" w:eastAsia="zh-CN"/>
        </w:rPr>
        <w:t xml:space="preserve"> showed the formation on data resources used in this study</w:t>
      </w:r>
    </w:p>
    <w:p w14:paraId="2AC436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p>
    <w:p w14:paraId="7DB233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bCs/>
          <w:sz w:val="21"/>
          <w:szCs w:val="21"/>
          <w:lang w:val="en-US" w:eastAsia="zh-CN"/>
        </w:rPr>
      </w:pPr>
    </w:p>
    <w:p w14:paraId="3C6C11E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val="0"/>
          <w:bCs w:val="0"/>
          <w:sz w:val="21"/>
          <w:szCs w:val="21"/>
          <w:lang w:val="en-US" w:eastAsia="zh-CN"/>
        </w:rPr>
      </w:pPr>
      <w:r>
        <w:rPr>
          <w:rFonts w:hint="default" w:ascii="Times New Roman" w:hAnsi="Times New Roman" w:cs="Times New Roman"/>
          <w:b/>
          <w:bCs/>
          <w:sz w:val="21"/>
          <w:szCs w:val="21"/>
          <w:lang w:val="en-US" w:eastAsia="zh-CN"/>
        </w:rPr>
        <w:t xml:space="preserve">Table </w:t>
      </w:r>
      <w:r>
        <w:rPr>
          <w:rFonts w:hint="eastAsia" w:cs="Times New Roman"/>
          <w:b/>
          <w:bCs/>
          <w:sz w:val="21"/>
          <w:szCs w:val="21"/>
          <w:lang w:val="en-US" w:eastAsia="zh-CN"/>
        </w:rPr>
        <w:t>A</w:t>
      </w:r>
      <w:r>
        <w:rPr>
          <w:rFonts w:hint="eastAsia" w:ascii="Times New Roman" w:hAnsi="Times New Roman" w:cs="Times New Roman"/>
          <w:b/>
          <w:bCs/>
          <w:sz w:val="21"/>
          <w:szCs w:val="21"/>
          <w:lang w:val="en-US" w:eastAsia="zh-CN"/>
        </w:rPr>
        <w:t xml:space="preserve">1 </w:t>
      </w:r>
      <w:r>
        <w:rPr>
          <w:rFonts w:hint="eastAsia" w:ascii="Times New Roman" w:hAnsi="Times New Roman" w:cs="Times New Roman"/>
          <w:b w:val="0"/>
          <w:bCs w:val="0"/>
          <w:sz w:val="21"/>
          <w:szCs w:val="21"/>
          <w:lang w:val="en-US" w:eastAsia="zh-CN"/>
        </w:rPr>
        <w:t xml:space="preserve">The </w:t>
      </w:r>
      <w:r>
        <w:rPr>
          <w:rFonts w:hint="eastAsia" w:cs="Times New Roman"/>
          <w:b w:val="0"/>
          <w:bCs w:val="0"/>
          <w:sz w:val="21"/>
          <w:szCs w:val="21"/>
          <w:lang w:val="en-US" w:eastAsia="zh-CN"/>
        </w:rPr>
        <w:t xml:space="preserve">information on data resources used in this study </w:t>
      </w:r>
    </w:p>
    <w:tbl>
      <w:tblPr>
        <w:tblStyle w:val="2"/>
        <w:tblW w:w="10506"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4"/>
        <w:gridCol w:w="5722"/>
      </w:tblGrid>
      <w:tr w14:paraId="6A8CF1A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84" w:type="dxa"/>
            <w:tcBorders>
              <w:bottom w:val="single" w:color="000000" w:sz="4" w:space="0"/>
            </w:tcBorders>
            <w:noWrap w:val="0"/>
            <w:vAlign w:val="center"/>
          </w:tcPr>
          <w:p w14:paraId="7DCFEDAE">
            <w:pPr>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Name</w:t>
            </w:r>
          </w:p>
        </w:tc>
        <w:tc>
          <w:tcPr>
            <w:tcW w:w="5722" w:type="dxa"/>
            <w:tcBorders>
              <w:bottom w:val="single" w:color="000000" w:sz="4" w:space="0"/>
            </w:tcBorders>
            <w:noWrap w:val="0"/>
            <w:vAlign w:val="center"/>
          </w:tcPr>
          <w:p w14:paraId="705B90D8">
            <w:pPr>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Data resources</w:t>
            </w:r>
          </w:p>
        </w:tc>
      </w:tr>
      <w:tr w14:paraId="4F0E4B9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84" w:type="dxa"/>
            <w:tcBorders>
              <w:top w:val="single" w:color="000000" w:sz="4" w:space="0"/>
              <w:bottom w:val="single" w:color="000000" w:sz="4" w:space="0"/>
            </w:tcBorders>
            <w:noWrap w:val="0"/>
            <w:vAlign w:val="center"/>
          </w:tcPr>
          <w:p w14:paraId="4CA5F7F6">
            <w:pPr>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S</w:t>
            </w:r>
            <w:r>
              <w:rPr>
                <w:rFonts w:hint="default" w:ascii="Times New Roman" w:hAnsi="Times New Roman" w:cs="Times New Roman"/>
                <w:color w:val="auto"/>
                <w:kern w:val="0"/>
                <w:sz w:val="21"/>
                <w:szCs w:val="21"/>
              </w:rPr>
              <w:t>even time periods (including 1980, 1990, 1995, 2000, 2005, 2010 and 2015) land use datasets</w:t>
            </w:r>
          </w:p>
        </w:tc>
        <w:tc>
          <w:tcPr>
            <w:tcW w:w="5722" w:type="dxa"/>
            <w:tcBorders>
              <w:top w:val="single" w:color="000000" w:sz="4" w:space="0"/>
              <w:bottom w:val="single" w:color="000000" w:sz="4" w:space="0"/>
            </w:tcBorders>
            <w:noWrap w:val="0"/>
            <w:vAlign w:val="center"/>
          </w:tcPr>
          <w:p w14:paraId="592DA0A0">
            <w:pPr>
              <w:jc w:val="center"/>
              <w:rPr>
                <w:rFonts w:hint="default" w:ascii="Times New Roman" w:hAnsi="Times New Roman" w:cs="Times New Roman"/>
                <w:color w:val="auto"/>
                <w:kern w:val="0"/>
                <w:sz w:val="21"/>
                <w:szCs w:val="21"/>
              </w:rPr>
            </w:pPr>
            <w:r>
              <w:rPr>
                <w:rFonts w:hint="eastAsia" w:ascii="Times New Roman" w:hAnsi="Times New Roman"/>
                <w:sz w:val="21"/>
                <w:szCs w:val="21"/>
              </w:rPr>
              <w:t xml:space="preserve">Data Center for Resources and Environmental Sciences, Chinese Academy of Sciences (1 km </w:t>
            </w:r>
            <w:r>
              <w:rPr>
                <w:rFonts w:ascii="Arial" w:hAnsi="Arial" w:cs="Arial"/>
                <w:sz w:val="21"/>
                <w:szCs w:val="21"/>
              </w:rPr>
              <w:t>×</w:t>
            </w:r>
            <w:r>
              <w:rPr>
                <w:rFonts w:hint="eastAsia" w:ascii="Arial" w:hAnsi="Arial" w:cs="Arial"/>
                <w:sz w:val="21"/>
                <w:szCs w:val="21"/>
              </w:rPr>
              <w:t xml:space="preserve"> </w:t>
            </w:r>
            <w:r>
              <w:rPr>
                <w:rFonts w:hint="eastAsia" w:ascii="Times New Roman" w:hAnsi="Times New Roman"/>
                <w:sz w:val="21"/>
                <w:szCs w:val="21"/>
              </w:rPr>
              <w:t>1 km)</w:t>
            </w:r>
          </w:p>
        </w:tc>
      </w:tr>
      <w:tr w14:paraId="6DE0E3A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84" w:type="dxa"/>
            <w:tcBorders>
              <w:top w:val="single" w:color="000000" w:sz="4" w:space="0"/>
              <w:bottom w:val="single" w:color="000000" w:sz="4" w:space="0"/>
            </w:tcBorders>
            <w:noWrap w:val="0"/>
            <w:vAlign w:val="center"/>
          </w:tcPr>
          <w:p w14:paraId="558D95F0">
            <w:pPr>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GDP and population social-economic data</w:t>
            </w:r>
          </w:p>
        </w:tc>
        <w:tc>
          <w:tcPr>
            <w:tcW w:w="5722" w:type="dxa"/>
            <w:tcBorders>
              <w:top w:val="single" w:color="000000" w:sz="4" w:space="0"/>
              <w:bottom w:val="single" w:color="000000" w:sz="4" w:space="0"/>
            </w:tcBorders>
            <w:noWrap w:val="0"/>
            <w:vAlign w:val="center"/>
          </w:tcPr>
          <w:p w14:paraId="79363D4A">
            <w:pPr>
              <w:jc w:val="center"/>
              <w:rPr>
                <w:rFonts w:hint="eastAsia" w:ascii="Times New Roman" w:hAnsi="Times New Roman"/>
                <w:sz w:val="21"/>
                <w:szCs w:val="21"/>
              </w:rPr>
            </w:pPr>
            <w:r>
              <w:rPr>
                <w:rFonts w:hint="eastAsia" w:ascii="Times New Roman" w:hAnsi="Times New Roman"/>
                <w:sz w:val="21"/>
                <w:szCs w:val="21"/>
              </w:rPr>
              <w:t>Data Center for Resources and Environmental Sciences, Chinese Academy of Sciences, and National Earth System Science Data Sharing Infrastructure, respectively</w:t>
            </w:r>
            <w:r>
              <w:rPr>
                <w:rFonts w:hint="eastAsia"/>
                <w:sz w:val="21"/>
                <w:szCs w:val="21"/>
                <w:lang w:val="en-US" w:eastAsia="zh-CN"/>
              </w:rPr>
              <w:t xml:space="preserve"> </w:t>
            </w:r>
            <w:r>
              <w:rPr>
                <w:rFonts w:hint="eastAsia" w:ascii="Times New Roman" w:hAnsi="Times New Roman"/>
                <w:sz w:val="21"/>
                <w:szCs w:val="21"/>
              </w:rPr>
              <w:t xml:space="preserve">(1 km </w:t>
            </w:r>
            <w:r>
              <w:rPr>
                <w:rFonts w:ascii="Arial" w:hAnsi="Arial" w:cs="Arial"/>
                <w:sz w:val="21"/>
                <w:szCs w:val="21"/>
              </w:rPr>
              <w:t>×</w:t>
            </w:r>
            <w:r>
              <w:rPr>
                <w:rFonts w:hint="eastAsia" w:ascii="Arial" w:hAnsi="Arial" w:cs="Arial"/>
                <w:sz w:val="21"/>
                <w:szCs w:val="21"/>
              </w:rPr>
              <w:t xml:space="preserve"> </w:t>
            </w:r>
            <w:r>
              <w:rPr>
                <w:rFonts w:hint="eastAsia" w:ascii="Times New Roman" w:hAnsi="Times New Roman"/>
                <w:sz w:val="21"/>
                <w:szCs w:val="21"/>
              </w:rPr>
              <w:t>1 km)</w:t>
            </w:r>
          </w:p>
        </w:tc>
      </w:tr>
      <w:tr w14:paraId="12DD8DC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84" w:type="dxa"/>
            <w:tcBorders>
              <w:top w:val="single" w:color="000000" w:sz="4" w:space="0"/>
            </w:tcBorders>
            <w:noWrap w:val="0"/>
            <w:vAlign w:val="center"/>
          </w:tcPr>
          <w:p w14:paraId="78FD8E88">
            <w:pPr>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Geographical and meteorological datasets</w:t>
            </w:r>
          </w:p>
        </w:tc>
        <w:tc>
          <w:tcPr>
            <w:tcW w:w="5722" w:type="dxa"/>
            <w:tcBorders>
              <w:top w:val="single" w:color="000000" w:sz="4" w:space="0"/>
            </w:tcBorders>
            <w:noWrap w:val="0"/>
            <w:vAlign w:val="center"/>
          </w:tcPr>
          <w:p w14:paraId="6F978587">
            <w:pPr>
              <w:jc w:val="center"/>
              <w:rPr>
                <w:rFonts w:hint="eastAsia" w:ascii="Times New Roman" w:hAnsi="Times New Roman" w:eastAsia="宋体"/>
                <w:sz w:val="21"/>
                <w:szCs w:val="21"/>
                <w:lang w:val="en-US" w:eastAsia="zh-CN"/>
              </w:rPr>
            </w:pPr>
            <w:r>
              <w:rPr>
                <w:rFonts w:hint="eastAsia" w:ascii="Times New Roman" w:hAnsi="Times New Roman"/>
                <w:sz w:val="21"/>
                <w:szCs w:val="21"/>
              </w:rPr>
              <w:t>Data Center for Resources and Environmental Sciences, Chinese Academy of Sciences</w:t>
            </w:r>
            <w:r>
              <w:rPr>
                <w:rFonts w:hint="eastAsia"/>
                <w:sz w:val="21"/>
                <w:szCs w:val="21"/>
                <w:lang w:val="en-US" w:eastAsia="zh-CN"/>
              </w:rPr>
              <w:t xml:space="preserve"> </w:t>
            </w:r>
            <w:r>
              <w:rPr>
                <w:rFonts w:hint="eastAsia" w:ascii="Times New Roman" w:hAnsi="Times New Roman"/>
                <w:sz w:val="21"/>
                <w:szCs w:val="21"/>
              </w:rPr>
              <w:t xml:space="preserve">(1 km </w:t>
            </w:r>
            <w:r>
              <w:rPr>
                <w:rFonts w:ascii="Arial" w:hAnsi="Arial" w:cs="Arial"/>
                <w:sz w:val="21"/>
                <w:szCs w:val="21"/>
              </w:rPr>
              <w:t>×</w:t>
            </w:r>
            <w:r>
              <w:rPr>
                <w:rFonts w:hint="eastAsia" w:ascii="Arial" w:hAnsi="Arial" w:cs="Arial"/>
                <w:sz w:val="21"/>
                <w:szCs w:val="21"/>
              </w:rPr>
              <w:t xml:space="preserve"> </w:t>
            </w:r>
            <w:r>
              <w:rPr>
                <w:rFonts w:hint="eastAsia" w:ascii="Times New Roman" w:hAnsi="Times New Roman"/>
                <w:sz w:val="21"/>
                <w:szCs w:val="21"/>
              </w:rPr>
              <w:t>1 km)</w:t>
            </w:r>
          </w:p>
        </w:tc>
      </w:tr>
    </w:tbl>
    <w:p w14:paraId="13594C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1B3DCAE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725948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A177D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22189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957F37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28F235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7D88DCC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681723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50DEC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64EC71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039207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798A4E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D1ACD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060476B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504F2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70CBBC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5BB75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16B2030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617F0C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7315776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73808F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AEDC9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3D2B9B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3F2E55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16F2FB8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8B3E5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A3C98B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1C96679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355A122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80A3DC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5DB0E6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4"/>
          <w:lang w:val="en-US" w:eastAsia="zh-CN"/>
        </w:rPr>
      </w:pPr>
    </w:p>
    <w:p w14:paraId="478132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b/>
          <w:bCs/>
          <w:sz w:val="24"/>
          <w:lang w:val="en-US" w:eastAsia="zh-CN"/>
        </w:rPr>
        <w:t>Appendix 2:</w:t>
      </w:r>
      <w:r>
        <w:rPr>
          <w:rFonts w:hint="eastAsia"/>
          <w:b w:val="0"/>
          <w:bCs w:val="0"/>
          <w:sz w:val="24"/>
          <w:lang w:val="en-US" w:eastAsia="zh-CN"/>
        </w:rPr>
        <w:t xml:space="preserve"> Codes</w:t>
      </w:r>
      <w:r>
        <w:rPr>
          <w:rFonts w:hint="default" w:ascii="Times New Roman" w:hAnsi="Times New Roman"/>
          <w:b w:val="0"/>
          <w:bCs w:val="0"/>
          <w:sz w:val="24"/>
        </w:rPr>
        <w:t xml:space="preserve"> </w:t>
      </w:r>
      <w:r>
        <w:rPr>
          <w:rFonts w:hint="eastAsia"/>
          <w:b w:val="0"/>
          <w:bCs w:val="0"/>
          <w:sz w:val="24"/>
          <w:lang w:val="en-US" w:eastAsia="zh-CN"/>
        </w:rPr>
        <w:t xml:space="preserve">of multilevel Bayesian models of lacunarity index for land uses, </w:t>
      </w:r>
      <w:r>
        <w:rPr>
          <w:rFonts w:hint="eastAsia"/>
          <w:sz w:val="24"/>
          <w:lang w:val="en-US" w:eastAsia="zh-CN"/>
        </w:rPr>
        <w:t>here we just take grassland as an example to explain its lacunarity indexes corresponding to sampling grid sizes in this code.</w:t>
      </w:r>
    </w:p>
    <w:p w14:paraId="6CED9714">
      <w:pPr>
        <w:keepNext w:val="0"/>
        <w:keepLines w:val="0"/>
        <w:pageBreakBefore w:val="0"/>
        <w:kinsoku/>
        <w:wordWrap/>
        <w:overflowPunct/>
        <w:topLinePunct w:val="0"/>
        <w:bidi w:val="0"/>
        <w:snapToGrid/>
        <w:spacing w:line="240" w:lineRule="auto"/>
        <w:textAlignment w:val="auto"/>
        <w:rPr>
          <w:rFonts w:hint="default"/>
          <w:sz w:val="24"/>
          <w:lang w:val="en-US" w:eastAsia="zh-CN"/>
        </w:rPr>
      </w:pPr>
    </w:p>
    <w:p w14:paraId="4F5F0B52">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library(boot)</w:t>
      </w:r>
    </w:p>
    <w:p w14:paraId="20AC0B03">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library(lattice)</w:t>
      </w:r>
    </w:p>
    <w:p w14:paraId="7AE927E4">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library(coda)</w:t>
      </w:r>
    </w:p>
    <w:p w14:paraId="7F48390F">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library(R2WinBUGS)</w:t>
      </w:r>
    </w:p>
    <w:p w14:paraId="2468C59B">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data&lt;- read.table("d:/WinBUGS14/</w:t>
      </w:r>
      <w:r>
        <w:rPr>
          <w:rFonts w:hint="eastAsia"/>
          <w:sz w:val="24"/>
          <w:lang w:val="en-US" w:eastAsia="zh-CN"/>
        </w:rPr>
        <w:t>grassland</w:t>
      </w:r>
      <w:r>
        <w:rPr>
          <w:rFonts w:hint="default"/>
          <w:sz w:val="24"/>
          <w:lang w:val="en-US" w:eastAsia="zh-CN"/>
        </w:rPr>
        <w:t>.txt",header=TRUE,sep="\t")</w:t>
      </w:r>
      <w:r>
        <w:rPr>
          <w:rFonts w:hint="eastAsia"/>
          <w:sz w:val="24"/>
          <w:lang w:val="en-US" w:eastAsia="zh-CN"/>
        </w:rPr>
        <w:t xml:space="preserve"> # the path to directory included datasets of lacunarity indexes and sampling grid size#</w:t>
      </w:r>
    </w:p>
    <w:p w14:paraId="3BEA2C28">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data.new&lt;-as.matrix(data)</w:t>
      </w:r>
    </w:p>
    <w:p w14:paraId="7C97D264">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x&lt;-data$Size</w:t>
      </w:r>
      <w:r>
        <w:rPr>
          <w:rFonts w:hint="eastAsia"/>
          <w:sz w:val="24"/>
          <w:lang w:val="en-US" w:eastAsia="zh-CN"/>
        </w:rPr>
        <w:t xml:space="preserve"> #sampling grid sizes#</w:t>
      </w:r>
    </w:p>
    <w:p w14:paraId="1CF2B8D6">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y&lt;-data$</w:t>
      </w:r>
      <w:r>
        <w:rPr>
          <w:rFonts w:hint="eastAsia"/>
          <w:sz w:val="24"/>
          <w:lang w:val="en-US" w:eastAsia="zh-CN"/>
        </w:rPr>
        <w:t>grass #lacunarity indexes, here we just took the grassland as an example to explain its lacunarity indexes corresponding to sampling grid sizes#</w:t>
      </w:r>
    </w:p>
    <w:p w14:paraId="19B1951F">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model {</w:t>
      </w:r>
    </w:p>
    <w:p w14:paraId="202F4642">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for (i in 1:n){</w:t>
      </w:r>
    </w:p>
    <w:p w14:paraId="3CD744FC">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y[i] ~ dnorm (mu[i],tau.y)</w:t>
      </w:r>
    </w:p>
    <w:p w14:paraId="460461C4">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mu[i]&lt;-alpha*pow(x[i],-beta)</w:t>
      </w:r>
    </w:p>
    <w:p w14:paraId="5316F610">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w:t>
      </w:r>
    </w:p>
    <w:p w14:paraId="556CF4BA">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tau.y&lt;-pow(sigma.y,-2)</w:t>
      </w:r>
    </w:p>
    <w:p w14:paraId="1BBB85EF">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sigma.y ~ dunif(0,100)</w:t>
      </w:r>
    </w:p>
    <w:p w14:paraId="64E07283">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alpha ~ dnorm(0,0.001)</w:t>
      </w:r>
    </w:p>
    <w:p w14:paraId="7FF30398">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beta ~ dnorm(0,0.001)</w:t>
      </w:r>
    </w:p>
    <w:p w14:paraId="1C200CB1">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w:t>
      </w:r>
    </w:p>
    <w:p w14:paraId="0C1832A9">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win.data&lt;-list(y=y,x=x,n=nrow(data.new))</w:t>
      </w:r>
    </w:p>
    <w:p w14:paraId="3462E623">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inits&lt;-function(){list(sigma.y=runif(1))}</w:t>
      </w:r>
    </w:p>
    <w:p w14:paraId="4290E84E">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params&lt;-c("sigma.y","alpha", "beta")</w:t>
      </w:r>
    </w:p>
    <w:p w14:paraId="6C9D5783">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ni&lt;-30000</w:t>
      </w:r>
    </w:p>
    <w:p w14:paraId="7F66CCA9">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nt&lt;-10</w:t>
      </w:r>
    </w:p>
    <w:p w14:paraId="70F0954E">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nb&lt;-20000</w:t>
      </w:r>
    </w:p>
    <w:p w14:paraId="3B1701D1">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nc&lt;-3</w:t>
      </w:r>
    </w:p>
    <w:p w14:paraId="72AC7AA4">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 xml:space="preserve">out &lt;- bugs(win.data, inits, params, "model.bug", n.chains = nc, </w:t>
      </w:r>
    </w:p>
    <w:p w14:paraId="2E8D9A78">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rFonts w:hint="default"/>
          <w:sz w:val="24"/>
          <w:lang w:val="en-US" w:eastAsia="zh-CN"/>
        </w:rPr>
        <w:t>n.thin = nt, n.iter = ni, n.burnin = nb, debug = TRUE, bugs.directory = "D:/WinBUGS14/", working.directory = "D:/WinBUGS14/")</w:t>
      </w:r>
    </w:p>
    <w:p w14:paraId="5C03C244">
      <w:pPr>
        <w:keepNext w:val="0"/>
        <w:keepLines w:val="0"/>
        <w:pageBreakBefore w:val="0"/>
        <w:kinsoku/>
        <w:wordWrap/>
        <w:overflowPunct/>
        <w:topLinePunct w:val="0"/>
        <w:bidi w:val="0"/>
        <w:snapToGrid/>
        <w:spacing w:line="240" w:lineRule="auto"/>
        <w:jc w:val="left"/>
        <w:textAlignment w:val="auto"/>
        <w:rPr>
          <w:rFonts w:hint="default"/>
          <w:sz w:val="24"/>
          <w:lang w:val="en-US" w:eastAsia="zh-CN"/>
        </w:rPr>
      </w:pPr>
      <w:r>
        <w:rPr>
          <w:sz w:val="24"/>
        </w:rPr>
        <mc:AlternateContent>
          <mc:Choice Requires="wpg">
            <w:drawing>
              <wp:anchor distT="0" distB="0" distL="114300" distR="114300" simplePos="0" relativeHeight="251660288" behindDoc="0" locked="0" layoutInCell="1" allowOverlap="1">
                <wp:simplePos x="0" y="0"/>
                <wp:positionH relativeFrom="column">
                  <wp:posOffset>-41275</wp:posOffset>
                </wp:positionH>
                <wp:positionV relativeFrom="paragraph">
                  <wp:posOffset>8255</wp:posOffset>
                </wp:positionV>
                <wp:extent cx="4298950" cy="981710"/>
                <wp:effectExtent l="0" t="7620" r="6350" b="1270"/>
                <wp:wrapNone/>
                <wp:docPr id="2" name="组合 2"/>
                <wp:cNvGraphicFramePr/>
                <a:graphic xmlns:a="http://schemas.openxmlformats.org/drawingml/2006/main">
                  <a:graphicData uri="http://schemas.microsoft.com/office/word/2010/wordprocessingGroup">
                    <wpg:wgp>
                      <wpg:cNvGrpSpPr/>
                      <wpg:grpSpPr>
                        <a:xfrm>
                          <a:off x="0" y="0"/>
                          <a:ext cx="4298950" cy="981710"/>
                          <a:chOff x="3738" y="124975"/>
                          <a:chExt cx="6770" cy="1546"/>
                        </a:xfrm>
                      </wpg:grpSpPr>
                      <wps:wsp>
                        <wps:cNvPr id="10" name="文本框 3"/>
                        <wps:cNvSpPr txBox="1"/>
                        <wps:spPr>
                          <a:xfrm>
                            <a:off x="3738" y="125939"/>
                            <a:ext cx="6771" cy="58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7B44A13">
                              <w:pPr>
                                <w:ind w:firstLine="480" w:firstLineChars="200"/>
                                <w:rPr>
                                  <w:rFonts w:hint="default"/>
                                  <w:lang w:val="en-US" w:eastAsia="zh-CN"/>
                                </w:rPr>
                              </w:pPr>
                              <w:r>
                                <w:rPr>
                                  <w:rFonts w:hint="eastAsia"/>
                                  <w:sz w:val="24"/>
                                  <w:lang w:val="en-US" w:eastAsia="zh-CN"/>
                                </w:rPr>
                                <w:t>#the path to directory including WinBUGS14 software#</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直接箭头连接符 1"/>
                        <wps:cNvCnPr/>
                        <wps:spPr>
                          <a:xfrm>
                            <a:off x="5046" y="124975"/>
                            <a:ext cx="1189" cy="986"/>
                          </a:xfrm>
                          <a:prstGeom prst="straightConnector1">
                            <a:avLst/>
                          </a:prstGeom>
                          <a:ln>
                            <a:tailEnd type="arrow" w="med" len="med"/>
                          </a:ln>
                        </wps:spPr>
                        <wps:style>
                          <a:lnRef idx="3">
                            <a:schemeClr val="accent5"/>
                          </a:lnRef>
                          <a:fillRef idx="0">
                            <a:schemeClr val="accent5"/>
                          </a:fillRef>
                          <a:effectRef idx="2">
                            <a:schemeClr val="accent5"/>
                          </a:effectRef>
                          <a:fontRef idx="minor">
                            <a:schemeClr val="tx1"/>
                          </a:fontRef>
                        </wps:style>
                        <wps:bodyPr/>
                      </wps:wsp>
                      <wps:wsp>
                        <wps:cNvPr id="12" name="直接箭头连接符 2"/>
                        <wps:cNvCnPr/>
                        <wps:spPr>
                          <a:xfrm flipH="1">
                            <a:off x="7382" y="124986"/>
                            <a:ext cx="1232" cy="986"/>
                          </a:xfrm>
                          <a:prstGeom prst="straightConnector1">
                            <a:avLst/>
                          </a:prstGeom>
                          <a:ln>
                            <a:tailEnd type="arrow" w="med" len="med"/>
                          </a:ln>
                        </wps:spPr>
                        <wps:style>
                          <a:lnRef idx="3">
                            <a:schemeClr val="accent5"/>
                          </a:lnRef>
                          <a:fillRef idx="0">
                            <a:schemeClr val="accent5"/>
                          </a:fillRef>
                          <a:effectRef idx="2">
                            <a:schemeClr val="accent5"/>
                          </a:effectRef>
                          <a:fontRef idx="minor">
                            <a:schemeClr val="tx1"/>
                          </a:fontRef>
                        </wps:style>
                        <wps:bodyPr/>
                      </wps:wsp>
                    </wpg:wgp>
                  </a:graphicData>
                </a:graphic>
              </wp:anchor>
            </w:drawing>
          </mc:Choice>
          <mc:Fallback>
            <w:pict>
              <v:group id="_x0000_s1026" o:spid="_x0000_s1026" o:spt="203" style="position:absolute;left:0pt;margin-left:-3.25pt;margin-top:0.65pt;height:77.3pt;width:338.5pt;z-index:251660288;mso-width-relative:page;mso-height-relative:page;" coordorigin="3738,124975" coordsize="6770,1546" o:gfxdata="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">
                <o:lock v:ext="edit" aspectratio="f"/>
                <v:shape id="文本框 3" o:spid="_x0000_s1026" o:spt="202" type="#_x0000_t202" style="position:absolute;left:3738;top:125939;height:582;width:6771;" fillcolor="#FFFFFF [3201]" filled="t" stroked="f" coordsize="21600,21600" o:gfxdata="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7sKq2ugAAANs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27B44A13">
                        <w:pPr>
                          <w:ind w:firstLine="480" w:firstLineChars="200"/>
                          <w:rPr>
                            <w:rFonts w:hint="default"/>
                            <w:lang w:val="en-US" w:eastAsia="zh-CN"/>
                          </w:rPr>
                        </w:pPr>
                        <w:r>
                          <w:rPr>
                            <w:rFonts w:hint="eastAsia"/>
                            <w:sz w:val="24"/>
                            <w:lang w:val="en-US" w:eastAsia="zh-CN"/>
                          </w:rPr>
                          <w:t>#the path to directory including WinBUGS14 software#</w:t>
                        </w:r>
                      </w:p>
                    </w:txbxContent>
                  </v:textbox>
                </v:shape>
                <v:shape id="直接箭头连接符 1" o:spid="_x0000_s1026" o:spt="32" type="#_x0000_t32" style="position:absolute;left:5046;top:124975;height:986;width:1189;" filled="f" stroked="t" coordsize="21600,21600" o:gfxdata="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Rkg+8AAAA&#10;2wAAAA8AAAAAAAAAAQAgAAAAIgAAAGRycy9kb3ducmV2LnhtbFBLAQIUABQAAAAIAIdO4kAzLwWe&#10;OwAAADkAAAAQAAAAAAAAAAEAIAAAAAsBAABkcnMvc2hhcGV4bWwueG1sUEsFBgAAAAAGAAYAWwEA&#10;ALUDAAAAAA==&#10;">
                  <v:fill on="f" focussize="0,0"/>
                  <v:stroke weight="1.5pt" color="#4472C4 [3208]" miterlimit="8" joinstyle="miter" endarrow="open"/>
                  <v:imagedata o:title=""/>
                  <o:lock v:ext="edit" aspectratio="f"/>
                </v:shape>
                <v:shape id="直接箭头连接符 2" o:spid="_x0000_s1026" o:spt="32" type="#_x0000_t32" style="position:absolute;left:7382;top:124986;flip:x;height:986;width:1232;" filled="f" stroked="t" coordsize="21600,21600" o:gfxdata="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UFiDbUAAADbAAAADwAA&#10;AAAAAAABACAAAAAiAAAAZHJzL2Rvd25yZXYueG1sUEsBAhQAFAAAAAgAh07iQDMvBZ47AAAAOQAA&#10;ABAAAAAAAAAAAQAgAAAABAEAAGRycy9zaGFwZXhtbC54bWxQSwUGAAAAAAYABgBbAQAArgMAAAAA&#10;">
                  <v:fill on="f" focussize="0,0"/>
                  <v:stroke weight="1.5pt" color="#4472C4 [3208]" miterlimit="8" joinstyle="miter" endarrow="open"/>
                  <v:imagedata o:title=""/>
                  <o:lock v:ext="edit" aspectratio="f"/>
                </v:shape>
              </v:group>
            </w:pict>
          </mc:Fallback>
        </mc:AlternateContent>
      </w:r>
    </w:p>
    <w:p w14:paraId="15C7BAF5">
      <w:pPr>
        <w:spacing w:line="240" w:lineRule="auto"/>
        <w:rPr>
          <w:rFonts w:hint="eastAsia"/>
          <w:b/>
          <w:bCs/>
          <w:sz w:val="24"/>
          <w:lang w:val="en-US" w:eastAsia="zh-CN"/>
        </w:rPr>
      </w:pPr>
    </w:p>
    <w:p w14:paraId="3505DF29">
      <w:pPr>
        <w:spacing w:line="240" w:lineRule="auto"/>
        <w:rPr>
          <w:rFonts w:hint="eastAsia"/>
          <w:b/>
          <w:bCs/>
          <w:sz w:val="24"/>
          <w:lang w:val="en-US" w:eastAsia="zh-CN"/>
        </w:rPr>
      </w:pPr>
    </w:p>
    <w:p w14:paraId="37749C8E">
      <w:pPr>
        <w:spacing w:line="240" w:lineRule="auto"/>
        <w:rPr>
          <w:rFonts w:hint="eastAsia"/>
          <w:b/>
          <w:bCs/>
          <w:sz w:val="24"/>
          <w:lang w:val="en-US" w:eastAsia="zh-CN"/>
        </w:rPr>
      </w:pPr>
    </w:p>
    <w:p w14:paraId="0DBCFEEE">
      <w:pPr>
        <w:spacing w:line="240" w:lineRule="auto"/>
        <w:rPr>
          <w:rFonts w:hint="eastAsia"/>
          <w:b/>
          <w:bCs/>
          <w:sz w:val="24"/>
          <w:lang w:val="en-US" w:eastAsia="zh-CN"/>
        </w:rPr>
      </w:pPr>
    </w:p>
    <w:p w14:paraId="082035BF">
      <w:pPr>
        <w:spacing w:line="240" w:lineRule="auto"/>
        <w:rPr>
          <w:rFonts w:hint="eastAsia"/>
          <w:b/>
          <w:bCs/>
          <w:sz w:val="24"/>
          <w:lang w:val="en-US" w:eastAsia="zh-CN"/>
        </w:rPr>
      </w:pPr>
    </w:p>
    <w:p w14:paraId="7B1C2DE3">
      <w:pPr>
        <w:spacing w:line="240" w:lineRule="auto"/>
        <w:rPr>
          <w:rFonts w:hint="eastAsia"/>
          <w:b/>
          <w:bCs/>
          <w:sz w:val="24"/>
          <w:lang w:val="en-US" w:eastAsia="zh-CN"/>
        </w:rPr>
      </w:pPr>
    </w:p>
    <w:p w14:paraId="02221B03">
      <w:pPr>
        <w:spacing w:line="240" w:lineRule="auto"/>
        <w:rPr>
          <w:rFonts w:hint="eastAsia"/>
          <w:b/>
          <w:bCs/>
          <w:sz w:val="24"/>
          <w:lang w:val="en-US" w:eastAsia="zh-CN"/>
        </w:rPr>
      </w:pPr>
    </w:p>
    <w:p w14:paraId="7BDA8ED0">
      <w:pPr>
        <w:spacing w:line="240" w:lineRule="auto"/>
        <w:rPr>
          <w:rFonts w:hint="eastAsia"/>
          <w:b/>
          <w:bCs/>
          <w:sz w:val="24"/>
          <w:lang w:val="en-US" w:eastAsia="zh-CN"/>
        </w:rPr>
      </w:pPr>
    </w:p>
    <w:p w14:paraId="74DD0F02">
      <w:pPr>
        <w:spacing w:line="240" w:lineRule="auto"/>
        <w:rPr>
          <w:rFonts w:hint="eastAsia"/>
          <w:b/>
          <w:bCs/>
          <w:sz w:val="24"/>
          <w:lang w:val="en-US" w:eastAsia="zh-CN"/>
        </w:rPr>
      </w:pPr>
    </w:p>
    <w:p w14:paraId="009A779C">
      <w:pPr>
        <w:spacing w:line="240" w:lineRule="auto"/>
        <w:rPr>
          <w:rFonts w:hint="default"/>
          <w:sz w:val="24"/>
          <w:lang w:val="en-US" w:eastAsia="zh-CN"/>
        </w:rPr>
      </w:pPr>
      <w:r>
        <w:rPr>
          <w:rFonts w:hint="eastAsia"/>
          <w:b/>
          <w:bCs/>
          <w:sz w:val="24"/>
          <w:lang w:val="en-US" w:eastAsia="zh-CN"/>
        </w:rPr>
        <w:t>Appendix 3:</w:t>
      </w:r>
      <w:r>
        <w:rPr>
          <w:rFonts w:hint="eastAsia"/>
          <w:sz w:val="24"/>
          <w:lang w:val="en-US" w:eastAsia="zh-CN"/>
        </w:rPr>
        <w:t xml:space="preserve"> Codes of relationships between geometrical features for land use types and driving factors, here we just take the grassland as an example to built the fitting model between its area and driving factors in this code.</w:t>
      </w:r>
    </w:p>
    <w:p w14:paraId="2C85456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p>
    <w:p w14:paraId="185741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library(boot)</w:t>
      </w:r>
    </w:p>
    <w:p w14:paraId="1A4070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library(lattice)</w:t>
      </w:r>
    </w:p>
    <w:p w14:paraId="183DA70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library(coda)</w:t>
      </w:r>
    </w:p>
    <w:p w14:paraId="7C7EE0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library(R2WinBUGS)</w:t>
      </w:r>
    </w:p>
    <w:p w14:paraId="634E0C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data&lt;- read.table("D:/WinBUGS14/grass.txt", header = TRUE, sep="\t")# the path to directory included datasets of geographical features (area, perimeter,  ratios of perimeter to area) of land use types and driving factors in the land use type patch#</w:t>
      </w:r>
    </w:p>
    <w:p w14:paraId="056A10D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data.new&lt;-as.matrix(data)</w:t>
      </w:r>
    </w:p>
    <w:p w14:paraId="3F9936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x1.new&lt;-data$GDP #GDP of land use type patch</w:t>
      </w:r>
    </w:p>
    <w:p w14:paraId="628A0C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mean.x1&lt;-mean(x1.new,na.rm=TRUE)</w:t>
      </w:r>
    </w:p>
    <w:p w14:paraId="7E13502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sd.x1&lt;-sd(x1.new)</w:t>
      </w:r>
    </w:p>
    <w:p w14:paraId="78CAB9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x1&lt;-(x1.new-(mean.x1-2*sd.x1))/(4*sd.x1)</w:t>
      </w:r>
    </w:p>
    <w:p w14:paraId="3F3F6E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x2.new&lt;-data$pop #population of land use type patch</w:t>
      </w:r>
    </w:p>
    <w:p w14:paraId="3BE27A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mean.x2&lt;-mean(x2.new,na.rm=TRUE)</w:t>
      </w:r>
    </w:p>
    <w:p w14:paraId="77A9BD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sd.x2&lt;-sd(x2.new)</w:t>
      </w:r>
    </w:p>
    <w:p w14:paraId="36E0F6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x2&lt;-(x2.new-(mean.x2-2*sd.x2))/(4*sd.x2)</w:t>
      </w:r>
    </w:p>
    <w:p w14:paraId="14F95D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x3.new&lt;-data$dem #altitude of land use type patch</w:t>
      </w:r>
    </w:p>
    <w:p w14:paraId="183AF93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mean.x3&lt;-mean(x3.new,na.rm=TRUE)</w:t>
      </w:r>
    </w:p>
    <w:p w14:paraId="46C5451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sd.x3&lt;-sd(x3.new)</w:t>
      </w:r>
    </w:p>
    <w:p w14:paraId="4208F8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x3&lt;-(x3.new-(mean.x3-2*sd.x3))/(4*sd.x3)</w:t>
      </w:r>
    </w:p>
    <w:p w14:paraId="59A588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x4.new&lt;-data$slope #slope of land use type patch</w:t>
      </w:r>
    </w:p>
    <w:p w14:paraId="2CB321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mean.x4&lt;-mean(x4.new,na.rm=TRUE)</w:t>
      </w:r>
    </w:p>
    <w:p w14:paraId="4856092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sd.x4&lt;-sd(x4.new)</w:t>
      </w:r>
    </w:p>
    <w:p w14:paraId="01BE5A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x4&lt;-(x4.new-(mean.x4-2*sd.x4))/(4*sd.x4)</w:t>
      </w:r>
    </w:p>
    <w:p w14:paraId="5974EF1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 xml:space="preserve">x5.new&lt;-data$pre #precipitation of land use type patch </w:t>
      </w:r>
    </w:p>
    <w:p w14:paraId="6D43C2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mean.x5&lt;-mean(x5.new,na.rm=TRUE)</w:t>
      </w:r>
    </w:p>
    <w:p w14:paraId="30F34D3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sd.x5&lt;-sd(x5.new)</w:t>
      </w:r>
    </w:p>
    <w:p w14:paraId="5DFB121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x5&lt;-(x5.new-(mean.x5-2*sd.x5))/(4*sd.x5)</w:t>
      </w:r>
    </w:p>
    <w:p w14:paraId="0B382C3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x6.new&lt;-data$tem #temperature of land use type patch</w:t>
      </w:r>
    </w:p>
    <w:p w14:paraId="07FA18B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mean.x6&lt;-mean(x6.new,na.rm=TRUE)</w:t>
      </w:r>
    </w:p>
    <w:p w14:paraId="10E64B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sd.x6&lt;-sd(x6.new)</w:t>
      </w:r>
    </w:p>
    <w:p w14:paraId="6C008A1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x6&lt;-(x6.new-(mean.x6-2*sd.x6))/(4*sd.x6)</w:t>
      </w:r>
    </w:p>
    <w:p w14:paraId="0336442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sz w:val="24"/>
          <w:lang w:val="en-US" w:eastAsia="zh-CN"/>
        </w:rPr>
      </w:pPr>
      <w:r>
        <w:rPr>
          <w:rFonts w:hint="eastAsia"/>
          <w:sz w:val="24"/>
          <w:lang w:val="en-US" w:eastAsia="zh-CN"/>
        </w:rPr>
        <w:t>y.new&lt;-data$area #the geographical features of land use type patch, here we took the area of grassland as example in this code</w:t>
      </w:r>
    </w:p>
    <w:p w14:paraId="2E4AA31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mean.y&lt;-mean(y.new,na.rm=TRUE)</w:t>
      </w:r>
    </w:p>
    <w:p w14:paraId="0FCFCA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sd.y&lt;-sd(y.new)</w:t>
      </w:r>
    </w:p>
    <w:p w14:paraId="02A144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y&lt;-(y.new-(mean.y-2*sd.y))/(4*sd.y)</w:t>
      </w:r>
    </w:p>
    <w:p w14:paraId="46DB2CC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model {</w:t>
      </w:r>
    </w:p>
    <w:p w14:paraId="30290D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for (i in 1:n){</w:t>
      </w:r>
    </w:p>
    <w:p w14:paraId="2FF137C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y[i] ~ dnorm (mu[i],tau.y)</w:t>
      </w:r>
    </w:p>
    <w:p w14:paraId="7E7D115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mu[i]&lt;-alpha+beta1*x1[i]+beta2*x2[i]+beta3*x3[i]+beta4*x4[i]+beta5*x5[i]+beta6*x6[i]</w:t>
      </w:r>
    </w:p>
    <w:p w14:paraId="024AE52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w:t>
      </w:r>
    </w:p>
    <w:p w14:paraId="00EA02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tau.y&lt;-pow(sigma.y,-2)</w:t>
      </w:r>
    </w:p>
    <w:p w14:paraId="2E0DE0B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sigma.y ~ dunif(0,100)</w:t>
      </w:r>
    </w:p>
    <w:p w14:paraId="565266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alpha ~ dnorm(0,0.001)</w:t>
      </w:r>
    </w:p>
    <w:p w14:paraId="73EE292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beta1 ~ dnorm(0,0.001)</w:t>
      </w:r>
    </w:p>
    <w:p w14:paraId="210A2B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beta2 ~ dnorm(0,0.001)</w:t>
      </w:r>
    </w:p>
    <w:p w14:paraId="751691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beta3 ~ dnorm(0,0.001)</w:t>
      </w:r>
    </w:p>
    <w:p w14:paraId="3B2D69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beta4 ~ dnorm(0,0.001)</w:t>
      </w:r>
    </w:p>
    <w:p w14:paraId="4AEC5A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beta5 ~ dnorm(0,0.001)</w:t>
      </w:r>
    </w:p>
    <w:p w14:paraId="4FAACA2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beta6 ~ dnorm(0,0.001)</w:t>
      </w:r>
    </w:p>
    <w:p w14:paraId="1BD4B4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w:t>
      </w:r>
    </w:p>
    <w:p w14:paraId="18D808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win.data&lt;-list(y=y,x1=x1,x2=x2,x3=x3,x4=x4,x5=x5,x6=x6,n=nrow(data.new))</w:t>
      </w:r>
    </w:p>
    <w:p w14:paraId="3C2E179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inits&lt;-function(){list(sigma.y=runif(1),alpha=rnorm(1,0,1),beta1=rnorm(1,0,1),beta2=rnorm(1,0,1),beta3=rnorm(1,0,1),beta4=rnorm(1,0,1),beta5=rnorm(1,0,1),beta6=rnorm(1,0,1),sigma.y=runif(1))}</w:t>
      </w:r>
    </w:p>
    <w:p w14:paraId="061207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params&lt;-c("sigma.y", "alpha", "beta1","beta2","beta3","beta4","beta5","beta6")</w:t>
      </w:r>
    </w:p>
    <w:p w14:paraId="768F219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ni&lt;-30000</w:t>
      </w:r>
    </w:p>
    <w:p w14:paraId="6872A4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nt&lt;-10</w:t>
      </w:r>
    </w:p>
    <w:p w14:paraId="74896E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nb&lt;-20000</w:t>
      </w:r>
    </w:p>
    <w:p w14:paraId="3422C31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nc&lt;-3</w:t>
      </w:r>
    </w:p>
    <w:p w14:paraId="0973276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 xml:space="preserve">out &lt;- bugs(win.data, inits, params, "model.bug", n.chains = nc, </w:t>
      </w:r>
    </w:p>
    <w:p w14:paraId="2C35B3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lang w:val="en-US" w:eastAsia="zh-CN"/>
        </w:rPr>
      </w:pPr>
      <w:r>
        <w:rPr>
          <w:rFonts w:hint="eastAsia"/>
          <w:sz w:val="24"/>
          <w:lang w:val="en-US" w:eastAsia="zh-CN"/>
        </w:rPr>
        <w:t>n.thin = nt, n.iter = ni, n.burnin = nb, debug = TRUE, bugs.directory = "D:/WinBUGS14/", working.directory = "D:/WinBUGS14/")</w:t>
      </w:r>
    </w:p>
    <w:p w14:paraId="48563EAD">
      <w:r>
        <w:rPr>
          <w:sz w:val="24"/>
        </w:rPr>
        <mc:AlternateContent>
          <mc:Choice Requires="wpg">
            <w:drawing>
              <wp:anchor distT="0" distB="0" distL="114300" distR="114300" simplePos="0" relativeHeight="251659264" behindDoc="0" locked="0" layoutInCell="1" allowOverlap="1">
                <wp:simplePos x="0" y="0"/>
                <wp:positionH relativeFrom="column">
                  <wp:posOffset>47625</wp:posOffset>
                </wp:positionH>
                <wp:positionV relativeFrom="paragraph">
                  <wp:posOffset>40640</wp:posOffset>
                </wp:positionV>
                <wp:extent cx="4298950" cy="981710"/>
                <wp:effectExtent l="0" t="7620" r="6350" b="1270"/>
                <wp:wrapNone/>
                <wp:docPr id="13" name="组合 13"/>
                <wp:cNvGraphicFramePr/>
                <a:graphic xmlns:a="http://schemas.openxmlformats.org/drawingml/2006/main">
                  <a:graphicData uri="http://schemas.microsoft.com/office/word/2010/wordprocessingGroup">
                    <wpg:wgp>
                      <wpg:cNvGrpSpPr/>
                      <wpg:grpSpPr>
                        <a:xfrm>
                          <a:off x="0" y="0"/>
                          <a:ext cx="4298950" cy="981710"/>
                          <a:chOff x="3738" y="124975"/>
                          <a:chExt cx="6770" cy="1546"/>
                        </a:xfrm>
                      </wpg:grpSpPr>
                      <wps:wsp>
                        <wps:cNvPr id="14" name="文本框 3"/>
                        <wps:cNvSpPr txBox="1"/>
                        <wps:spPr>
                          <a:xfrm>
                            <a:off x="3738" y="125939"/>
                            <a:ext cx="6771" cy="58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E3A8101">
                              <w:pPr>
                                <w:ind w:firstLine="480" w:firstLineChars="200"/>
                                <w:rPr>
                                  <w:rFonts w:hint="default"/>
                                  <w:lang w:val="en-US" w:eastAsia="zh-CN"/>
                                </w:rPr>
                              </w:pPr>
                              <w:r>
                                <w:rPr>
                                  <w:rFonts w:hint="eastAsia"/>
                                  <w:sz w:val="24"/>
                                  <w:lang w:val="en-US" w:eastAsia="zh-CN"/>
                                </w:rPr>
                                <w:t>#the path to directory including WinBUGS14 software#</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 name="直接箭头连接符 1"/>
                        <wps:cNvCnPr/>
                        <wps:spPr>
                          <a:xfrm>
                            <a:off x="5046" y="124975"/>
                            <a:ext cx="1189" cy="986"/>
                          </a:xfrm>
                          <a:prstGeom prst="straightConnector1">
                            <a:avLst/>
                          </a:prstGeom>
                          <a:ln>
                            <a:tailEnd type="arrow" w="med" len="med"/>
                          </a:ln>
                        </wps:spPr>
                        <wps:style>
                          <a:lnRef idx="3">
                            <a:schemeClr val="accent5"/>
                          </a:lnRef>
                          <a:fillRef idx="0">
                            <a:schemeClr val="accent5"/>
                          </a:fillRef>
                          <a:effectRef idx="2">
                            <a:schemeClr val="accent5"/>
                          </a:effectRef>
                          <a:fontRef idx="minor">
                            <a:schemeClr val="tx1"/>
                          </a:fontRef>
                        </wps:style>
                        <wps:bodyPr/>
                      </wps:wsp>
                      <wps:wsp>
                        <wps:cNvPr id="15" name="直接箭头连接符 2"/>
                        <wps:cNvCnPr/>
                        <wps:spPr>
                          <a:xfrm flipH="1">
                            <a:off x="7382" y="124986"/>
                            <a:ext cx="1232" cy="986"/>
                          </a:xfrm>
                          <a:prstGeom prst="straightConnector1">
                            <a:avLst/>
                          </a:prstGeom>
                          <a:ln>
                            <a:tailEnd type="arrow" w="med" len="med"/>
                          </a:ln>
                        </wps:spPr>
                        <wps:style>
                          <a:lnRef idx="3">
                            <a:schemeClr val="accent5"/>
                          </a:lnRef>
                          <a:fillRef idx="0">
                            <a:schemeClr val="accent5"/>
                          </a:fillRef>
                          <a:effectRef idx="2">
                            <a:schemeClr val="accent5"/>
                          </a:effectRef>
                          <a:fontRef idx="minor">
                            <a:schemeClr val="tx1"/>
                          </a:fontRef>
                        </wps:style>
                        <wps:bodyPr/>
                      </wps:wsp>
                    </wpg:wgp>
                  </a:graphicData>
                </a:graphic>
              </wp:anchor>
            </w:drawing>
          </mc:Choice>
          <mc:Fallback>
            <w:pict>
              <v:group id="_x0000_s1026" o:spid="_x0000_s1026" o:spt="203" style="position:absolute;left:0pt;margin-left:3.75pt;margin-top:3.2pt;height:77.3pt;width:338.5pt;z-index:251659264;mso-width-relative:page;mso-height-relative:page;" coordorigin="3738,124975" coordsize="6770,1546" o:gfxdata="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">
                <o:lock v:ext="edit" aspectratio="f"/>
                <v:shape id="文本框 3" o:spid="_x0000_s1026" o:spt="202" type="#_x0000_t202" style="position:absolute;left:3738;top:125939;height:582;width:6771;" fillcolor="#FFFFFF [3201]" filled="t" stroked="f" coordsize="21600,21600" o:gfxdata="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Ei6y1tAAAANs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14:paraId="7E3A8101">
                        <w:pPr>
                          <w:ind w:firstLine="480" w:firstLineChars="200"/>
                          <w:rPr>
                            <w:rFonts w:hint="default"/>
                            <w:lang w:val="en-US" w:eastAsia="zh-CN"/>
                          </w:rPr>
                        </w:pPr>
                        <w:r>
                          <w:rPr>
                            <w:rFonts w:hint="eastAsia"/>
                            <w:sz w:val="24"/>
                            <w:lang w:val="en-US" w:eastAsia="zh-CN"/>
                          </w:rPr>
                          <w:t>#the path to directory including WinBUGS14 software#</w:t>
                        </w:r>
                      </w:p>
                    </w:txbxContent>
                  </v:textbox>
                </v:shape>
                <v:shape id="_x0000_s1026" o:spid="_x0000_s1026" o:spt="32" type="#_x0000_t32" style="position:absolute;left:5046;top:124975;height:986;width:1189;" filled="f" stroked="t" coordsize="21600,21600" o:gfxdata="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yrKYLsAAADa&#10;AAAADwAAAAAAAAABACAAAAAiAAAAZHJzL2Rvd25yZXYueG1sUEsBAhQAFAAAAAgAh07iQDMvBZ47&#10;AAAAOQAAABAAAAAAAAAAAQAgAAAACgEAAGRycy9zaGFwZXhtbC54bWxQSwUGAAAAAAYABgBbAQAA&#10;tAMAAAAA&#10;">
                  <v:fill on="f" focussize="0,0"/>
                  <v:stroke weight="1.5pt" color="#4472C4 [3208]" miterlimit="8" joinstyle="miter" endarrow="open"/>
                  <v:imagedata o:title=""/>
                  <o:lock v:ext="edit" aspectratio="f"/>
                </v:shape>
                <v:shape id="直接箭头连接符 2" o:spid="_x0000_s1026" o:spt="32" type="#_x0000_t32" style="position:absolute;left:7382;top:124986;flip:x;height:986;width:1232;" filled="f" stroked="t" coordsize="21600,21600" o:gfxdata="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SqPp5twAAANsAAAAP&#10;AAAAAAAAAAEAIAAAACIAAABkcnMvZG93bnJldi54bWxQSwECFAAUAAAACACHTuJAMy8FnjsAAAA5&#10;AAAAEAAAAAAAAAABACAAAAAGAQAAZHJzL3NoYXBleG1sLnhtbFBLBQYAAAAABgAGAFsBAACwAwAA&#10;AAA=&#10;">
                  <v:fill on="f" focussize="0,0"/>
                  <v:stroke weight="1.5pt" color="#4472C4 [3208]" miterlimit="8" joinstyle="miter" endarrow="open"/>
                  <v:imagedata o:title=""/>
                  <o:lock v:ext="edit" aspectratio="f"/>
                </v:shape>
              </v:group>
            </w:pict>
          </mc:Fallback>
        </mc:AlternateContent>
      </w:r>
    </w:p>
    <w:p w14:paraId="39D325C1"/>
    <w:p w14:paraId="5A8BEAB3"/>
    <w:p w14:paraId="15E67FFF"/>
    <w:p w14:paraId="189B7CA0"/>
    <w:p w14:paraId="5D991A66"/>
    <w:p w14:paraId="24C78D9E"/>
    <w:p w14:paraId="017AA8EF"/>
    <w:p w14:paraId="30C619CD"/>
    <w:p w14:paraId="7BE0E429"/>
    <w:p w14:paraId="4972630D">
      <w:r>
        <w:br w:type="page"/>
      </w:r>
    </w:p>
    <w:p w14:paraId="616E54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sz w:val="24"/>
          <w:szCs w:val="24"/>
          <w:lang w:val="en-US" w:eastAsia="zh-CN"/>
        </w:rPr>
      </w:pPr>
      <w:r>
        <w:rPr>
          <w:rFonts w:hint="eastAsia"/>
          <w:b/>
          <w:bCs/>
          <w:sz w:val="24"/>
          <w:lang w:val="en-US" w:eastAsia="zh-CN"/>
        </w:rPr>
        <w:t>Appendix 4:</w:t>
      </w:r>
      <w:r>
        <w:rPr>
          <w:rFonts w:hint="eastAsia"/>
          <w:b w:val="0"/>
          <w:bCs w:val="0"/>
          <w:sz w:val="24"/>
          <w:lang w:val="en-US" w:eastAsia="zh-CN"/>
        </w:rPr>
        <w:t xml:space="preserve"> This part includes two tables, Table A1</w:t>
      </w:r>
      <w:r>
        <w:rPr>
          <w:rFonts w:hint="eastAsia"/>
          <w:sz w:val="24"/>
          <w:lang w:val="en-US" w:eastAsia="zh-CN"/>
        </w:rPr>
        <w:t xml:space="preserve"> showed in formation on the equivalent weighting factors of unit area ecosystem service values for different land use categories in Sichuan Province (based on data from Xie et al., 2003), and </w:t>
      </w:r>
      <w:r>
        <w:rPr>
          <w:rFonts w:hint="eastAsia" w:cs="Times New Roman"/>
          <w:b w:val="0"/>
          <w:bCs w:val="0"/>
          <w:color w:val="auto"/>
          <w:kern w:val="0"/>
          <w:sz w:val="24"/>
          <w:szCs w:val="24"/>
          <w:lang w:val="en-US" w:eastAsia="zh-CN"/>
        </w:rPr>
        <w:t>T</w:t>
      </w:r>
      <w:r>
        <w:rPr>
          <w:rFonts w:hint="default" w:ascii="Times New Roman" w:hAnsi="Times New Roman" w:cs="Times New Roman"/>
          <w:b w:val="0"/>
          <w:bCs w:val="0"/>
          <w:color w:val="auto"/>
          <w:kern w:val="0"/>
          <w:sz w:val="24"/>
          <w:szCs w:val="24"/>
        </w:rPr>
        <w:t>ab</w:t>
      </w:r>
      <w:r>
        <w:rPr>
          <w:rFonts w:hint="default" w:ascii="Times New Roman" w:hAnsi="Times New Roman" w:cs="Times New Roman"/>
          <w:b w:val="0"/>
          <w:bCs w:val="0"/>
          <w:color w:val="auto"/>
          <w:kern w:val="0"/>
          <w:sz w:val="24"/>
          <w:szCs w:val="24"/>
          <w:lang w:val="en-US" w:eastAsia="zh-CN"/>
        </w:rPr>
        <w:t xml:space="preserve">le </w:t>
      </w:r>
      <w:r>
        <w:rPr>
          <w:rFonts w:hint="eastAsia" w:cs="Times New Roman"/>
          <w:b w:val="0"/>
          <w:bCs w:val="0"/>
          <w:color w:val="auto"/>
          <w:kern w:val="0"/>
          <w:sz w:val="24"/>
          <w:szCs w:val="24"/>
          <w:lang w:val="en-US" w:eastAsia="zh-CN"/>
        </w:rPr>
        <w:t>A</w:t>
      </w:r>
      <w:r>
        <w:rPr>
          <w:rFonts w:hint="eastAsia" w:ascii="Times New Roman" w:hAnsi="Times New Roman" w:cs="Times New Roman"/>
          <w:b w:val="0"/>
          <w:bCs w:val="0"/>
          <w:color w:val="auto"/>
          <w:kern w:val="0"/>
          <w:sz w:val="24"/>
          <w:szCs w:val="24"/>
          <w:lang w:val="en-US" w:eastAsia="zh-CN"/>
        </w:rPr>
        <w:t>2</w:t>
      </w:r>
      <w:r>
        <w:rPr>
          <w:rFonts w:hint="default" w:ascii="Times New Roman" w:hAnsi="Times New Roman" w:cs="Times New Roman"/>
          <w:color w:val="auto"/>
          <w:kern w:val="0"/>
          <w:sz w:val="24"/>
          <w:szCs w:val="24"/>
        </w:rPr>
        <w:t xml:space="preserve"> </w:t>
      </w:r>
      <w:r>
        <w:rPr>
          <w:rFonts w:hint="eastAsia" w:cs="Times New Roman"/>
          <w:color w:val="auto"/>
          <w:kern w:val="0"/>
          <w:sz w:val="24"/>
          <w:szCs w:val="24"/>
          <w:lang w:val="en-US" w:eastAsia="zh-CN"/>
        </w:rPr>
        <w:t>showed information on e</w:t>
      </w:r>
      <w:r>
        <w:rPr>
          <w:rFonts w:hint="default" w:ascii="Times New Roman" w:hAnsi="Times New Roman" w:cs="Times New Roman"/>
          <w:color w:val="auto"/>
          <w:kern w:val="0"/>
          <w:sz w:val="24"/>
          <w:szCs w:val="24"/>
        </w:rPr>
        <w:t xml:space="preserve">cosystem service </w:t>
      </w:r>
      <w:r>
        <w:rPr>
          <w:rFonts w:hint="eastAsia" w:ascii="Times New Roman" w:hAnsi="Times New Roman" w:cs="Times New Roman"/>
          <w:color w:val="auto"/>
          <w:kern w:val="0"/>
          <w:sz w:val="24"/>
          <w:szCs w:val="24"/>
          <w:lang w:val="en-US" w:eastAsia="zh-CN"/>
        </w:rPr>
        <w:t>value per u</w:t>
      </w:r>
      <w:r>
        <w:rPr>
          <w:rFonts w:hint="default" w:ascii="Times New Roman" w:hAnsi="Times New Roman" w:cs="Times New Roman"/>
          <w:color w:val="auto"/>
          <w:kern w:val="0"/>
          <w:sz w:val="24"/>
          <w:szCs w:val="24"/>
        </w:rPr>
        <w:t>nit area of each land</w:t>
      </w:r>
      <w:r>
        <w:rPr>
          <w:rFonts w:hint="eastAsia" w:cs="Times New Roman"/>
          <w:color w:val="auto"/>
          <w:kern w:val="0"/>
          <w:sz w:val="24"/>
          <w:szCs w:val="24"/>
          <w:lang w:val="en-US" w:eastAsia="zh-CN"/>
        </w:rPr>
        <w:t xml:space="preserve"> </w:t>
      </w:r>
      <w:r>
        <w:rPr>
          <w:rFonts w:hint="default" w:ascii="Times New Roman" w:hAnsi="Times New Roman" w:cs="Times New Roman"/>
          <w:color w:val="auto"/>
          <w:kern w:val="0"/>
          <w:sz w:val="24"/>
          <w:szCs w:val="24"/>
        </w:rPr>
        <w:t xml:space="preserve">use category in </w:t>
      </w:r>
      <w:r>
        <w:rPr>
          <w:rFonts w:hint="eastAsia" w:ascii="Times New Roman" w:hAnsi="Times New Roman" w:cs="Times New Roman"/>
          <w:color w:val="auto"/>
          <w:kern w:val="0"/>
          <w:sz w:val="24"/>
          <w:szCs w:val="24"/>
          <w:lang w:val="en-US" w:eastAsia="zh-CN"/>
        </w:rPr>
        <w:t>the Sichuan Province</w:t>
      </w:r>
      <w:r>
        <w:rPr>
          <w:rFonts w:hint="default" w:ascii="Times New Roman" w:hAnsi="Times New Roman" w:cs="Times New Roman"/>
          <w:color w:val="auto"/>
          <w:kern w:val="0"/>
          <w:sz w:val="24"/>
          <w:szCs w:val="24"/>
        </w:rPr>
        <w:t xml:space="preserve"> (</w:t>
      </w:r>
      <w:r>
        <w:rPr>
          <w:rFonts w:hint="eastAsia" w:ascii="Times New Roman" w:hAnsi="Times New Roman" w:cs="Times New Roman"/>
          <w:color w:val="auto"/>
          <w:kern w:val="0"/>
          <w:sz w:val="24"/>
          <w:szCs w:val="24"/>
          <w:lang w:val="en-US" w:eastAsia="zh-CN"/>
        </w:rPr>
        <w:t>y</w:t>
      </w:r>
      <w:r>
        <w:rPr>
          <w:rFonts w:hint="default" w:ascii="Times New Roman" w:hAnsi="Times New Roman" w:cs="Times New Roman"/>
          <w:color w:val="auto"/>
          <w:kern w:val="0"/>
          <w:sz w:val="24"/>
          <w:szCs w:val="24"/>
        </w:rPr>
        <w:t>uan·ha</w:t>
      </w:r>
      <w:r>
        <w:rPr>
          <w:rFonts w:hint="default" w:ascii="Times New Roman" w:hAnsi="Times New Roman" w:cs="Times New Roman"/>
          <w:color w:val="auto"/>
          <w:kern w:val="0"/>
          <w:sz w:val="24"/>
          <w:szCs w:val="24"/>
          <w:vertAlign w:val="superscript"/>
        </w:rPr>
        <w:t>-1</w:t>
      </w:r>
      <w:r>
        <w:rPr>
          <w:rFonts w:hint="eastAsia" w:ascii="Times New Roman" w:hAnsi="Times New Roman" w:cs="Times New Roman"/>
          <w:color w:val="auto"/>
          <w:kern w:val="0"/>
          <w:sz w:val="24"/>
          <w:szCs w:val="24"/>
          <w:vertAlign w:val="superscript"/>
          <w:lang w:val="en-US" w:eastAsia="zh-CN"/>
        </w:rPr>
        <w:t xml:space="preserve"> </w:t>
      </w:r>
      <w:r>
        <w:rPr>
          <w:rFonts w:hint="default" w:ascii="Times New Roman" w:hAnsi="Times New Roman" w:cs="Times New Roman"/>
          <w:color w:val="auto"/>
          <w:kern w:val="0"/>
          <w:sz w:val="24"/>
          <w:szCs w:val="24"/>
        </w:rPr>
        <w:t>·</w:t>
      </w:r>
      <w:r>
        <w:rPr>
          <w:rFonts w:hint="eastAsia" w:ascii="Times New Roman" w:hAnsi="Times New Roman" w:cs="Times New Roman"/>
          <w:bCs/>
          <w:color w:val="auto"/>
          <w:sz w:val="24"/>
          <w:szCs w:val="24"/>
          <w:lang w:val="en-US" w:eastAsia="zh-CN"/>
        </w:rPr>
        <w:t>year</w:t>
      </w:r>
      <w:r>
        <w:rPr>
          <w:rFonts w:hint="default" w:ascii="Times New Roman" w:hAnsi="Times New Roman" w:cs="Times New Roman"/>
          <w:bCs/>
          <w:color w:val="auto"/>
          <w:sz w:val="24"/>
          <w:szCs w:val="24"/>
          <w:vertAlign w:val="superscript"/>
        </w:rPr>
        <w:t>-1</w:t>
      </w:r>
      <w:r>
        <w:rPr>
          <w:rFonts w:hint="default" w:ascii="Times New Roman" w:hAnsi="Times New Roman" w:cs="Times New Roman"/>
          <w:color w:val="auto"/>
          <w:kern w:val="0"/>
          <w:sz w:val="24"/>
          <w:szCs w:val="24"/>
        </w:rPr>
        <w:t>)</w:t>
      </w:r>
    </w:p>
    <w:p w14:paraId="2ACC34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bCs/>
          <w:lang w:val="en-US" w:eastAsia="zh-CN"/>
        </w:rPr>
      </w:pPr>
    </w:p>
    <w:p w14:paraId="0537BE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bCs/>
          <w:lang w:val="en-US" w:eastAsia="zh-CN"/>
        </w:rPr>
      </w:pPr>
    </w:p>
    <w:p w14:paraId="57A94B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 w:val="0"/>
          <w:bCs w:val="0"/>
          <w:lang w:val="en-US" w:eastAsia="zh-CN"/>
        </w:rPr>
      </w:pPr>
      <w:r>
        <w:rPr>
          <w:rFonts w:hint="default" w:ascii="Times New Roman" w:hAnsi="Times New Roman" w:cs="Times New Roman"/>
          <w:b/>
          <w:bCs/>
          <w:lang w:val="en-US" w:eastAsia="zh-CN"/>
        </w:rPr>
        <w:t xml:space="preserve">Table </w:t>
      </w:r>
      <w:r>
        <w:rPr>
          <w:rFonts w:hint="eastAsia" w:cs="Times New Roman"/>
          <w:b/>
          <w:bCs/>
          <w:lang w:val="en-US" w:eastAsia="zh-CN"/>
        </w:rPr>
        <w:t>A2</w:t>
      </w:r>
      <w:r>
        <w:rPr>
          <w:rFonts w:hint="eastAsia" w:ascii="Times New Roman" w:hAnsi="Times New Roman" w:cs="Times New Roman"/>
          <w:b/>
          <w:bCs/>
          <w:lang w:val="en-US" w:eastAsia="zh-CN"/>
        </w:rPr>
        <w:t xml:space="preserve"> </w:t>
      </w:r>
      <w:r>
        <w:rPr>
          <w:rFonts w:hint="eastAsia" w:ascii="Times New Roman" w:hAnsi="Times New Roman" w:cs="Times New Roman"/>
          <w:b w:val="0"/>
          <w:bCs w:val="0"/>
          <w:lang w:val="en-US" w:eastAsia="zh-CN"/>
        </w:rPr>
        <w:t xml:space="preserve">The equivalent weighting factors of unit area ecosystem service values for different land use </w:t>
      </w:r>
      <w:r>
        <w:rPr>
          <w:rFonts w:hint="eastAsia" w:cs="Times New Roman"/>
          <w:b w:val="0"/>
          <w:bCs w:val="0"/>
          <w:lang w:val="en-US" w:eastAsia="zh-CN"/>
        </w:rPr>
        <w:t>types</w:t>
      </w:r>
      <w:r>
        <w:rPr>
          <w:rFonts w:hint="eastAsia" w:ascii="Times New Roman" w:hAnsi="Times New Roman" w:cs="Times New Roman"/>
          <w:b w:val="0"/>
          <w:bCs w:val="0"/>
          <w:lang w:val="en-US" w:eastAsia="zh-CN"/>
        </w:rPr>
        <w:t xml:space="preserve"> in Sichuan Province (based on data from Xie et al., 2003)</w:t>
      </w:r>
    </w:p>
    <w:tbl>
      <w:tblPr>
        <w:tblStyle w:val="2"/>
        <w:tblW w:w="0" w:type="auto"/>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66"/>
        <w:gridCol w:w="946"/>
        <w:gridCol w:w="946"/>
        <w:gridCol w:w="801"/>
        <w:gridCol w:w="1306"/>
        <w:gridCol w:w="896"/>
        <w:gridCol w:w="1033"/>
        <w:gridCol w:w="950"/>
        <w:gridCol w:w="787"/>
        <w:gridCol w:w="1019"/>
      </w:tblGrid>
      <w:tr w14:paraId="4FF0614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tcBorders>
              <w:bottom w:val="single" w:color="000000" w:sz="4" w:space="0"/>
            </w:tcBorders>
            <w:noWrap w:val="0"/>
            <w:vAlign w:val="center"/>
          </w:tcPr>
          <w:p w14:paraId="7B68D0BC">
            <w:pPr>
              <w:jc w:val="center"/>
              <w:rPr>
                <w:rFonts w:hint="default" w:ascii="Times New Roman" w:hAnsi="Times New Roman" w:eastAsia="宋体" w:cs="Times New Roman"/>
                <w:color w:val="auto"/>
                <w:kern w:val="0"/>
                <w:sz w:val="15"/>
                <w:szCs w:val="15"/>
                <w:lang w:eastAsia="zh-CN"/>
              </w:rPr>
            </w:pPr>
            <w:bookmarkStart w:id="0" w:name="_Hlk260837578"/>
            <w:bookmarkStart w:id="1" w:name="OLE_LINK2" w:colFirst="0" w:colLast="9"/>
            <w:bookmarkStart w:id="2" w:name="OLE_LINK1" w:colFirst="0" w:colLast="9"/>
            <w:r>
              <w:rPr>
                <w:rFonts w:hint="default" w:ascii="Times New Roman" w:hAnsi="Times New Roman" w:cs="Times New Roman"/>
                <w:color w:val="auto"/>
                <w:kern w:val="0"/>
                <w:sz w:val="15"/>
                <w:szCs w:val="15"/>
                <w:lang w:val="en-US" w:eastAsia="zh-CN"/>
              </w:rPr>
              <w:t>Land use types</w:t>
            </w:r>
          </w:p>
        </w:tc>
        <w:tc>
          <w:tcPr>
            <w:tcW w:w="946" w:type="dxa"/>
            <w:tcBorders>
              <w:bottom w:val="single" w:color="000000" w:sz="4" w:space="0"/>
            </w:tcBorders>
            <w:noWrap w:val="0"/>
            <w:vAlign w:val="center"/>
          </w:tcPr>
          <w:p w14:paraId="3E91703D">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Gas regulation</w:t>
            </w:r>
          </w:p>
        </w:tc>
        <w:tc>
          <w:tcPr>
            <w:tcW w:w="946" w:type="dxa"/>
            <w:tcBorders>
              <w:bottom w:val="single" w:color="000000" w:sz="4" w:space="0"/>
            </w:tcBorders>
            <w:noWrap w:val="0"/>
            <w:vAlign w:val="center"/>
          </w:tcPr>
          <w:p w14:paraId="532B5806">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Climate regulation</w:t>
            </w:r>
          </w:p>
        </w:tc>
        <w:tc>
          <w:tcPr>
            <w:tcW w:w="801" w:type="dxa"/>
            <w:tcBorders>
              <w:bottom w:val="single" w:color="000000" w:sz="4" w:space="0"/>
            </w:tcBorders>
            <w:noWrap w:val="0"/>
            <w:vAlign w:val="center"/>
          </w:tcPr>
          <w:p w14:paraId="3F19CC1D">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Water supply</w:t>
            </w:r>
          </w:p>
        </w:tc>
        <w:tc>
          <w:tcPr>
            <w:tcW w:w="1306" w:type="dxa"/>
            <w:tcBorders>
              <w:bottom w:val="single" w:color="000000" w:sz="4" w:space="0"/>
            </w:tcBorders>
            <w:noWrap w:val="0"/>
            <w:vAlign w:val="center"/>
          </w:tcPr>
          <w:p w14:paraId="670A6851">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Soil formation and retention</w:t>
            </w:r>
          </w:p>
        </w:tc>
        <w:tc>
          <w:tcPr>
            <w:tcW w:w="896" w:type="dxa"/>
            <w:tcBorders>
              <w:bottom w:val="single" w:color="000000" w:sz="4" w:space="0"/>
            </w:tcBorders>
            <w:noWrap w:val="0"/>
            <w:vAlign w:val="center"/>
          </w:tcPr>
          <w:p w14:paraId="3CF02A51">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Waste treatment</w:t>
            </w:r>
          </w:p>
        </w:tc>
        <w:tc>
          <w:tcPr>
            <w:tcW w:w="1033" w:type="dxa"/>
            <w:tcBorders>
              <w:bottom w:val="single" w:color="000000" w:sz="4" w:space="0"/>
            </w:tcBorders>
            <w:noWrap w:val="0"/>
            <w:vAlign w:val="center"/>
          </w:tcPr>
          <w:p w14:paraId="07E4CEB3">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Biodiversity protection</w:t>
            </w:r>
          </w:p>
        </w:tc>
        <w:tc>
          <w:tcPr>
            <w:tcW w:w="950" w:type="dxa"/>
            <w:tcBorders>
              <w:bottom w:val="single" w:color="000000" w:sz="4" w:space="0"/>
            </w:tcBorders>
            <w:noWrap w:val="0"/>
            <w:vAlign w:val="center"/>
          </w:tcPr>
          <w:p w14:paraId="3141890F">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Food production</w:t>
            </w:r>
          </w:p>
        </w:tc>
        <w:tc>
          <w:tcPr>
            <w:tcW w:w="787" w:type="dxa"/>
            <w:tcBorders>
              <w:bottom w:val="single" w:color="000000" w:sz="4" w:space="0"/>
            </w:tcBorders>
            <w:noWrap w:val="0"/>
            <w:vAlign w:val="center"/>
          </w:tcPr>
          <w:p w14:paraId="63273590">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Raw materials</w:t>
            </w:r>
          </w:p>
        </w:tc>
        <w:tc>
          <w:tcPr>
            <w:tcW w:w="1019" w:type="dxa"/>
            <w:tcBorders>
              <w:bottom w:val="single" w:color="000000" w:sz="4" w:space="0"/>
            </w:tcBorders>
            <w:noWrap w:val="0"/>
            <w:vAlign w:val="center"/>
          </w:tcPr>
          <w:p w14:paraId="425F5682">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Recreation and culture</w:t>
            </w:r>
          </w:p>
        </w:tc>
      </w:tr>
      <w:tr w14:paraId="0F340E5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tcBorders>
              <w:top w:val="single" w:color="000000" w:sz="4" w:space="0"/>
            </w:tcBorders>
            <w:noWrap w:val="0"/>
            <w:vAlign w:val="center"/>
          </w:tcPr>
          <w:p w14:paraId="25329678">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Cropland</w:t>
            </w:r>
          </w:p>
        </w:tc>
        <w:tc>
          <w:tcPr>
            <w:tcW w:w="946" w:type="dxa"/>
            <w:tcBorders>
              <w:top w:val="single" w:color="000000" w:sz="4" w:space="0"/>
            </w:tcBorders>
            <w:noWrap w:val="0"/>
            <w:vAlign w:val="center"/>
          </w:tcPr>
          <w:p w14:paraId="5B2CB301">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0.5</w:t>
            </w:r>
          </w:p>
        </w:tc>
        <w:tc>
          <w:tcPr>
            <w:tcW w:w="946" w:type="dxa"/>
            <w:tcBorders>
              <w:top w:val="single" w:color="000000" w:sz="4" w:space="0"/>
            </w:tcBorders>
            <w:noWrap w:val="0"/>
            <w:vAlign w:val="center"/>
          </w:tcPr>
          <w:p w14:paraId="011BE57E">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0.89</w:t>
            </w:r>
          </w:p>
        </w:tc>
        <w:tc>
          <w:tcPr>
            <w:tcW w:w="801" w:type="dxa"/>
            <w:tcBorders>
              <w:top w:val="single" w:color="000000" w:sz="4" w:space="0"/>
            </w:tcBorders>
            <w:noWrap w:val="0"/>
            <w:vAlign w:val="center"/>
          </w:tcPr>
          <w:p w14:paraId="4CB47744">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0.6</w:t>
            </w:r>
          </w:p>
        </w:tc>
        <w:tc>
          <w:tcPr>
            <w:tcW w:w="1306" w:type="dxa"/>
            <w:tcBorders>
              <w:top w:val="single" w:color="000000" w:sz="4" w:space="0"/>
            </w:tcBorders>
            <w:noWrap w:val="0"/>
            <w:vAlign w:val="center"/>
          </w:tcPr>
          <w:p w14:paraId="318E6532">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1.46</w:t>
            </w:r>
          </w:p>
        </w:tc>
        <w:tc>
          <w:tcPr>
            <w:tcW w:w="896" w:type="dxa"/>
            <w:tcBorders>
              <w:top w:val="single" w:color="000000" w:sz="4" w:space="0"/>
            </w:tcBorders>
            <w:noWrap w:val="0"/>
            <w:vAlign w:val="center"/>
          </w:tcPr>
          <w:p w14:paraId="4C78D13F">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1.64</w:t>
            </w:r>
          </w:p>
        </w:tc>
        <w:tc>
          <w:tcPr>
            <w:tcW w:w="1033" w:type="dxa"/>
            <w:tcBorders>
              <w:top w:val="single" w:color="000000" w:sz="4" w:space="0"/>
            </w:tcBorders>
            <w:noWrap w:val="0"/>
            <w:vAlign w:val="center"/>
          </w:tcPr>
          <w:p w14:paraId="64D3FE8B">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0.71</w:t>
            </w:r>
          </w:p>
        </w:tc>
        <w:tc>
          <w:tcPr>
            <w:tcW w:w="950" w:type="dxa"/>
            <w:tcBorders>
              <w:top w:val="single" w:color="000000" w:sz="4" w:space="0"/>
            </w:tcBorders>
            <w:noWrap w:val="0"/>
            <w:vAlign w:val="center"/>
          </w:tcPr>
          <w:p w14:paraId="436BFCE4">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w:t>
            </w:r>
          </w:p>
        </w:tc>
        <w:tc>
          <w:tcPr>
            <w:tcW w:w="787" w:type="dxa"/>
            <w:tcBorders>
              <w:top w:val="single" w:color="000000" w:sz="4" w:space="0"/>
            </w:tcBorders>
            <w:noWrap w:val="0"/>
            <w:vAlign w:val="center"/>
          </w:tcPr>
          <w:p w14:paraId="1913C8F5">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0.1</w:t>
            </w:r>
          </w:p>
        </w:tc>
        <w:tc>
          <w:tcPr>
            <w:tcW w:w="1019" w:type="dxa"/>
            <w:tcBorders>
              <w:top w:val="single" w:color="000000" w:sz="4" w:space="0"/>
            </w:tcBorders>
            <w:noWrap w:val="0"/>
            <w:vAlign w:val="center"/>
          </w:tcPr>
          <w:p w14:paraId="0B530B1E">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r>
      <w:tr w14:paraId="0DF3FE7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noWrap w:val="0"/>
            <w:vAlign w:val="center"/>
          </w:tcPr>
          <w:p w14:paraId="5A5355CA">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Woodland</w:t>
            </w:r>
          </w:p>
        </w:tc>
        <w:tc>
          <w:tcPr>
            <w:tcW w:w="946" w:type="dxa"/>
            <w:noWrap w:val="0"/>
            <w:vAlign w:val="center"/>
          </w:tcPr>
          <w:p w14:paraId="237A502C">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3.5</w:t>
            </w:r>
          </w:p>
        </w:tc>
        <w:tc>
          <w:tcPr>
            <w:tcW w:w="946" w:type="dxa"/>
            <w:noWrap w:val="0"/>
            <w:vAlign w:val="center"/>
          </w:tcPr>
          <w:p w14:paraId="65CEE1F9">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2.7</w:t>
            </w:r>
          </w:p>
        </w:tc>
        <w:tc>
          <w:tcPr>
            <w:tcW w:w="801" w:type="dxa"/>
            <w:noWrap w:val="0"/>
            <w:vAlign w:val="center"/>
          </w:tcPr>
          <w:p w14:paraId="2EE09A37">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3.2</w:t>
            </w:r>
          </w:p>
        </w:tc>
        <w:tc>
          <w:tcPr>
            <w:tcW w:w="1306" w:type="dxa"/>
            <w:noWrap w:val="0"/>
            <w:vAlign w:val="center"/>
          </w:tcPr>
          <w:p w14:paraId="4A86C68E">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3.9</w:t>
            </w:r>
          </w:p>
        </w:tc>
        <w:tc>
          <w:tcPr>
            <w:tcW w:w="896" w:type="dxa"/>
            <w:noWrap w:val="0"/>
            <w:vAlign w:val="center"/>
          </w:tcPr>
          <w:p w14:paraId="3B957B58">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1.31</w:t>
            </w:r>
          </w:p>
        </w:tc>
        <w:tc>
          <w:tcPr>
            <w:tcW w:w="1033" w:type="dxa"/>
            <w:noWrap w:val="0"/>
            <w:vAlign w:val="center"/>
          </w:tcPr>
          <w:p w14:paraId="34243F20">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3.26</w:t>
            </w:r>
          </w:p>
        </w:tc>
        <w:tc>
          <w:tcPr>
            <w:tcW w:w="950" w:type="dxa"/>
            <w:noWrap w:val="0"/>
            <w:vAlign w:val="center"/>
          </w:tcPr>
          <w:p w14:paraId="404FC7FE">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0.1</w:t>
            </w:r>
          </w:p>
        </w:tc>
        <w:tc>
          <w:tcPr>
            <w:tcW w:w="787" w:type="dxa"/>
            <w:noWrap w:val="0"/>
            <w:vAlign w:val="center"/>
          </w:tcPr>
          <w:p w14:paraId="0A48B481">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2.6</w:t>
            </w:r>
          </w:p>
        </w:tc>
        <w:tc>
          <w:tcPr>
            <w:tcW w:w="1019" w:type="dxa"/>
            <w:noWrap w:val="0"/>
            <w:vAlign w:val="center"/>
          </w:tcPr>
          <w:p w14:paraId="5FC7FBFB">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1.28</w:t>
            </w:r>
          </w:p>
        </w:tc>
      </w:tr>
      <w:tr w14:paraId="5135695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noWrap w:val="0"/>
            <w:vAlign w:val="center"/>
          </w:tcPr>
          <w:p w14:paraId="7E75D3A5">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Grassland</w:t>
            </w:r>
          </w:p>
        </w:tc>
        <w:tc>
          <w:tcPr>
            <w:tcW w:w="946" w:type="dxa"/>
            <w:noWrap w:val="0"/>
            <w:vAlign w:val="center"/>
          </w:tcPr>
          <w:p w14:paraId="19F41DDF">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0.8</w:t>
            </w:r>
          </w:p>
        </w:tc>
        <w:tc>
          <w:tcPr>
            <w:tcW w:w="946" w:type="dxa"/>
            <w:noWrap w:val="0"/>
            <w:vAlign w:val="center"/>
          </w:tcPr>
          <w:p w14:paraId="6471A059">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0.9</w:t>
            </w:r>
          </w:p>
        </w:tc>
        <w:tc>
          <w:tcPr>
            <w:tcW w:w="801" w:type="dxa"/>
            <w:noWrap w:val="0"/>
            <w:vAlign w:val="center"/>
          </w:tcPr>
          <w:p w14:paraId="561E73F3">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0.8</w:t>
            </w:r>
          </w:p>
        </w:tc>
        <w:tc>
          <w:tcPr>
            <w:tcW w:w="1306" w:type="dxa"/>
            <w:noWrap w:val="0"/>
            <w:vAlign w:val="center"/>
          </w:tcPr>
          <w:p w14:paraId="30E8E34B">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1.95</w:t>
            </w:r>
          </w:p>
        </w:tc>
        <w:tc>
          <w:tcPr>
            <w:tcW w:w="896" w:type="dxa"/>
            <w:noWrap w:val="0"/>
            <w:vAlign w:val="center"/>
          </w:tcPr>
          <w:p w14:paraId="15925D19">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1.31</w:t>
            </w:r>
          </w:p>
        </w:tc>
        <w:tc>
          <w:tcPr>
            <w:tcW w:w="1033" w:type="dxa"/>
            <w:noWrap w:val="0"/>
            <w:vAlign w:val="center"/>
          </w:tcPr>
          <w:p w14:paraId="4E168653">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1.09</w:t>
            </w:r>
          </w:p>
        </w:tc>
        <w:tc>
          <w:tcPr>
            <w:tcW w:w="950" w:type="dxa"/>
            <w:noWrap w:val="0"/>
            <w:vAlign w:val="center"/>
          </w:tcPr>
          <w:p w14:paraId="78358029">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0.3</w:t>
            </w:r>
          </w:p>
        </w:tc>
        <w:tc>
          <w:tcPr>
            <w:tcW w:w="787" w:type="dxa"/>
            <w:noWrap w:val="0"/>
            <w:vAlign w:val="center"/>
          </w:tcPr>
          <w:p w14:paraId="118CDB5D">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0.05</w:t>
            </w:r>
          </w:p>
        </w:tc>
        <w:tc>
          <w:tcPr>
            <w:tcW w:w="1019" w:type="dxa"/>
            <w:noWrap w:val="0"/>
            <w:vAlign w:val="center"/>
          </w:tcPr>
          <w:p w14:paraId="165519AE">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0.04</w:t>
            </w:r>
          </w:p>
        </w:tc>
      </w:tr>
      <w:tr w14:paraId="280E319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noWrap w:val="0"/>
            <w:vAlign w:val="center"/>
          </w:tcPr>
          <w:p w14:paraId="22B125B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Water body</w:t>
            </w:r>
          </w:p>
        </w:tc>
        <w:tc>
          <w:tcPr>
            <w:tcW w:w="946" w:type="dxa"/>
            <w:noWrap w:val="0"/>
            <w:vAlign w:val="center"/>
          </w:tcPr>
          <w:p w14:paraId="4BE67AF1">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w:t>
            </w:r>
          </w:p>
        </w:tc>
        <w:tc>
          <w:tcPr>
            <w:tcW w:w="946" w:type="dxa"/>
            <w:noWrap w:val="0"/>
            <w:vAlign w:val="center"/>
          </w:tcPr>
          <w:p w14:paraId="44E0B103">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sz w:val="15"/>
                <w:szCs w:val="15"/>
                <w:lang w:val="en-US" w:eastAsia="zh-CN"/>
              </w:rPr>
              <w:t>0.46</w:t>
            </w:r>
          </w:p>
        </w:tc>
        <w:tc>
          <w:tcPr>
            <w:tcW w:w="801" w:type="dxa"/>
            <w:noWrap w:val="0"/>
            <w:vAlign w:val="center"/>
          </w:tcPr>
          <w:p w14:paraId="14834074">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sz w:val="15"/>
                <w:szCs w:val="15"/>
                <w:lang w:val="en-US" w:eastAsia="zh-CN"/>
              </w:rPr>
              <w:t>20.38</w:t>
            </w:r>
          </w:p>
        </w:tc>
        <w:tc>
          <w:tcPr>
            <w:tcW w:w="1306" w:type="dxa"/>
            <w:noWrap w:val="0"/>
            <w:vAlign w:val="center"/>
          </w:tcPr>
          <w:p w14:paraId="155DF60C">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0.01</w:t>
            </w:r>
          </w:p>
        </w:tc>
        <w:tc>
          <w:tcPr>
            <w:tcW w:w="896" w:type="dxa"/>
            <w:noWrap w:val="0"/>
            <w:vAlign w:val="center"/>
          </w:tcPr>
          <w:p w14:paraId="0230676A">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18.18</w:t>
            </w:r>
          </w:p>
        </w:tc>
        <w:tc>
          <w:tcPr>
            <w:tcW w:w="1033" w:type="dxa"/>
            <w:noWrap w:val="0"/>
            <w:vAlign w:val="center"/>
          </w:tcPr>
          <w:p w14:paraId="54C73452">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2.49</w:t>
            </w:r>
          </w:p>
        </w:tc>
        <w:tc>
          <w:tcPr>
            <w:tcW w:w="950" w:type="dxa"/>
            <w:noWrap w:val="0"/>
            <w:vAlign w:val="center"/>
          </w:tcPr>
          <w:p w14:paraId="795AA9AB">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0.1</w:t>
            </w:r>
          </w:p>
        </w:tc>
        <w:tc>
          <w:tcPr>
            <w:tcW w:w="787" w:type="dxa"/>
            <w:noWrap w:val="0"/>
            <w:vAlign w:val="center"/>
          </w:tcPr>
          <w:p w14:paraId="23EC20F8">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0.01</w:t>
            </w:r>
          </w:p>
        </w:tc>
        <w:tc>
          <w:tcPr>
            <w:tcW w:w="1019" w:type="dxa"/>
            <w:noWrap w:val="0"/>
            <w:vAlign w:val="center"/>
          </w:tcPr>
          <w:p w14:paraId="5C2D0317">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4.34</w:t>
            </w:r>
          </w:p>
        </w:tc>
      </w:tr>
      <w:tr w14:paraId="7547DDB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noWrap w:val="0"/>
            <w:vAlign w:val="center"/>
          </w:tcPr>
          <w:p w14:paraId="76157D65">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Construction land</w:t>
            </w:r>
          </w:p>
        </w:tc>
        <w:tc>
          <w:tcPr>
            <w:tcW w:w="946" w:type="dxa"/>
            <w:noWrap w:val="0"/>
            <w:vAlign w:val="center"/>
          </w:tcPr>
          <w:p w14:paraId="2681BD45">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w:t>
            </w:r>
          </w:p>
        </w:tc>
        <w:tc>
          <w:tcPr>
            <w:tcW w:w="946" w:type="dxa"/>
            <w:noWrap w:val="0"/>
            <w:vAlign w:val="center"/>
          </w:tcPr>
          <w:p w14:paraId="24266A03">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w:t>
            </w:r>
          </w:p>
        </w:tc>
        <w:tc>
          <w:tcPr>
            <w:tcW w:w="801" w:type="dxa"/>
            <w:noWrap w:val="0"/>
            <w:vAlign w:val="center"/>
          </w:tcPr>
          <w:p w14:paraId="44957802">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0.03</w:t>
            </w:r>
          </w:p>
        </w:tc>
        <w:tc>
          <w:tcPr>
            <w:tcW w:w="1306" w:type="dxa"/>
            <w:noWrap w:val="0"/>
            <w:vAlign w:val="center"/>
          </w:tcPr>
          <w:p w14:paraId="72C2F99A">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0.02</w:t>
            </w:r>
          </w:p>
        </w:tc>
        <w:tc>
          <w:tcPr>
            <w:tcW w:w="896" w:type="dxa"/>
            <w:noWrap w:val="0"/>
            <w:vAlign w:val="center"/>
          </w:tcPr>
          <w:p w14:paraId="622C3D9A">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c>
          <w:tcPr>
            <w:tcW w:w="1033" w:type="dxa"/>
            <w:noWrap w:val="0"/>
            <w:vAlign w:val="center"/>
          </w:tcPr>
          <w:p w14:paraId="62AF8462">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0.34</w:t>
            </w:r>
          </w:p>
        </w:tc>
        <w:tc>
          <w:tcPr>
            <w:tcW w:w="950" w:type="dxa"/>
            <w:noWrap w:val="0"/>
            <w:vAlign w:val="center"/>
          </w:tcPr>
          <w:p w14:paraId="20EC589C">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c>
          <w:tcPr>
            <w:tcW w:w="787" w:type="dxa"/>
            <w:noWrap w:val="0"/>
            <w:vAlign w:val="center"/>
          </w:tcPr>
          <w:p w14:paraId="7C7DD34B">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w:t>
            </w:r>
          </w:p>
        </w:tc>
        <w:tc>
          <w:tcPr>
            <w:tcW w:w="1019" w:type="dxa"/>
            <w:noWrap w:val="0"/>
            <w:vAlign w:val="center"/>
          </w:tcPr>
          <w:p w14:paraId="367E2DCD">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r>
      <w:tr w14:paraId="7624AB0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dxa"/>
            <w:noWrap w:val="0"/>
            <w:vAlign w:val="center"/>
          </w:tcPr>
          <w:p w14:paraId="3D2601D0">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Unused land</w:t>
            </w:r>
          </w:p>
        </w:tc>
        <w:tc>
          <w:tcPr>
            <w:tcW w:w="946" w:type="dxa"/>
            <w:noWrap w:val="0"/>
            <w:vAlign w:val="center"/>
          </w:tcPr>
          <w:p w14:paraId="0086AB1E">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w:t>
            </w:r>
          </w:p>
        </w:tc>
        <w:tc>
          <w:tcPr>
            <w:tcW w:w="946" w:type="dxa"/>
            <w:noWrap w:val="0"/>
            <w:vAlign w:val="center"/>
          </w:tcPr>
          <w:p w14:paraId="7DC17A46">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w:t>
            </w:r>
          </w:p>
        </w:tc>
        <w:tc>
          <w:tcPr>
            <w:tcW w:w="801" w:type="dxa"/>
            <w:noWrap w:val="0"/>
            <w:vAlign w:val="center"/>
          </w:tcPr>
          <w:p w14:paraId="44ED5185">
            <w:pPr>
              <w:jc w:val="center"/>
              <w:rPr>
                <w:rFonts w:hint="default" w:ascii="Times New Roman" w:hAnsi="Times New Roman" w:cs="Times New Roman"/>
                <w:color w:val="auto"/>
                <w:sz w:val="15"/>
                <w:szCs w:val="15"/>
              </w:rPr>
            </w:pPr>
            <w:r>
              <w:rPr>
                <w:rFonts w:hint="default" w:ascii="Times New Roman" w:hAnsi="Times New Roman" w:cs="Times New Roman"/>
                <w:color w:val="auto"/>
                <w:sz w:val="15"/>
                <w:szCs w:val="15"/>
              </w:rPr>
              <w:t>0.03</w:t>
            </w:r>
          </w:p>
        </w:tc>
        <w:tc>
          <w:tcPr>
            <w:tcW w:w="1306" w:type="dxa"/>
            <w:noWrap w:val="0"/>
            <w:vAlign w:val="center"/>
          </w:tcPr>
          <w:p w14:paraId="1371EB68">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0.02</w:t>
            </w:r>
          </w:p>
        </w:tc>
        <w:tc>
          <w:tcPr>
            <w:tcW w:w="896" w:type="dxa"/>
            <w:noWrap w:val="0"/>
            <w:vAlign w:val="center"/>
          </w:tcPr>
          <w:p w14:paraId="004D18C1">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c>
          <w:tcPr>
            <w:tcW w:w="1033" w:type="dxa"/>
            <w:noWrap w:val="0"/>
            <w:vAlign w:val="center"/>
          </w:tcPr>
          <w:p w14:paraId="748C6B93">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0.34</w:t>
            </w:r>
          </w:p>
        </w:tc>
        <w:tc>
          <w:tcPr>
            <w:tcW w:w="950" w:type="dxa"/>
            <w:noWrap w:val="0"/>
            <w:vAlign w:val="center"/>
          </w:tcPr>
          <w:p w14:paraId="2719C905">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c>
          <w:tcPr>
            <w:tcW w:w="787" w:type="dxa"/>
            <w:noWrap w:val="0"/>
            <w:vAlign w:val="center"/>
          </w:tcPr>
          <w:p w14:paraId="419190D0">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w:t>
            </w:r>
          </w:p>
        </w:tc>
        <w:tc>
          <w:tcPr>
            <w:tcW w:w="1019" w:type="dxa"/>
            <w:noWrap w:val="0"/>
            <w:vAlign w:val="center"/>
          </w:tcPr>
          <w:p w14:paraId="114788E0">
            <w:pPr>
              <w:jc w:val="center"/>
              <w:rPr>
                <w:rFonts w:hint="default" w:ascii="Times New Roman" w:hAnsi="Times New Roman" w:cs="Times New Roman"/>
                <w:color w:val="auto"/>
                <w:kern w:val="0"/>
                <w:sz w:val="15"/>
                <w:szCs w:val="15"/>
              </w:rPr>
            </w:pPr>
            <w:r>
              <w:rPr>
                <w:rFonts w:hint="default" w:ascii="Times New Roman" w:hAnsi="Times New Roman" w:cs="Times New Roman"/>
                <w:color w:val="auto"/>
                <w:kern w:val="0"/>
                <w:sz w:val="15"/>
                <w:szCs w:val="15"/>
              </w:rPr>
              <w:t>0.01</w:t>
            </w:r>
          </w:p>
        </w:tc>
      </w:tr>
      <w:bookmarkEnd w:id="0"/>
      <w:bookmarkEnd w:id="1"/>
      <w:bookmarkEnd w:id="2"/>
    </w:tbl>
    <w:p w14:paraId="41AC53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Times New Roman" w:hAnsi="Times New Roman" w:cs="Times New Roman"/>
          <w:b w:val="0"/>
          <w:bCs w:val="0"/>
          <w:color w:val="auto"/>
          <w:sz w:val="24"/>
          <w:szCs w:val="24"/>
          <w:lang w:val="en-US" w:eastAsia="zh-CN"/>
        </w:rPr>
      </w:pPr>
    </w:p>
    <w:p w14:paraId="1BE472AA">
      <w:pPr>
        <w:jc w:val="center"/>
        <w:rPr>
          <w:rFonts w:hint="default" w:ascii="Times New Roman" w:hAnsi="Times New Roman" w:cs="Times New Roman"/>
          <w:color w:val="auto"/>
          <w:szCs w:val="21"/>
        </w:rPr>
      </w:pPr>
      <w:r>
        <w:rPr>
          <w:rFonts w:hint="default" w:ascii="Times New Roman" w:hAnsi="Times New Roman" w:cs="Times New Roman"/>
          <w:b/>
          <w:bCs/>
          <w:color w:val="auto"/>
          <w:kern w:val="0"/>
          <w:szCs w:val="21"/>
        </w:rPr>
        <w:t>Tab</w:t>
      </w:r>
      <w:r>
        <w:rPr>
          <w:rFonts w:hint="default" w:ascii="Times New Roman" w:hAnsi="Times New Roman" w:cs="Times New Roman"/>
          <w:b/>
          <w:bCs/>
          <w:color w:val="auto"/>
          <w:kern w:val="0"/>
          <w:szCs w:val="21"/>
          <w:lang w:val="en-US" w:eastAsia="zh-CN"/>
        </w:rPr>
        <w:t xml:space="preserve">le </w:t>
      </w:r>
      <w:r>
        <w:rPr>
          <w:rFonts w:hint="eastAsia" w:cs="Times New Roman"/>
          <w:b/>
          <w:bCs/>
          <w:color w:val="auto"/>
          <w:kern w:val="0"/>
          <w:szCs w:val="21"/>
          <w:lang w:val="en-US" w:eastAsia="zh-CN"/>
        </w:rPr>
        <w:t>A3</w:t>
      </w:r>
      <w:r>
        <w:rPr>
          <w:rFonts w:hint="default" w:ascii="Times New Roman" w:hAnsi="Times New Roman" w:cs="Times New Roman"/>
          <w:color w:val="auto"/>
          <w:kern w:val="0"/>
          <w:szCs w:val="21"/>
        </w:rPr>
        <w:t xml:space="preserve"> </w:t>
      </w:r>
      <w:r>
        <w:rPr>
          <w:rFonts w:hint="eastAsia" w:ascii="Times New Roman" w:hAnsi="Times New Roman" w:cs="Times New Roman"/>
          <w:color w:val="auto"/>
          <w:kern w:val="0"/>
          <w:szCs w:val="21"/>
          <w:lang w:val="en-US" w:eastAsia="zh-CN"/>
        </w:rPr>
        <w:t>E</w:t>
      </w:r>
      <w:r>
        <w:rPr>
          <w:rFonts w:hint="default" w:ascii="Times New Roman" w:hAnsi="Times New Roman" w:cs="Times New Roman"/>
          <w:color w:val="auto"/>
          <w:kern w:val="0"/>
          <w:szCs w:val="21"/>
        </w:rPr>
        <w:t xml:space="preserve">cosystem service </w:t>
      </w:r>
      <w:r>
        <w:rPr>
          <w:rFonts w:hint="eastAsia" w:ascii="Times New Roman" w:hAnsi="Times New Roman" w:cs="Times New Roman"/>
          <w:color w:val="auto"/>
          <w:kern w:val="0"/>
          <w:szCs w:val="21"/>
          <w:lang w:val="en-US" w:eastAsia="zh-CN"/>
        </w:rPr>
        <w:t>value per u</w:t>
      </w:r>
      <w:r>
        <w:rPr>
          <w:rFonts w:hint="default" w:ascii="Times New Roman" w:hAnsi="Times New Roman" w:cs="Times New Roman"/>
          <w:color w:val="auto"/>
          <w:kern w:val="0"/>
          <w:szCs w:val="21"/>
        </w:rPr>
        <w:t xml:space="preserve">nit area of each land use </w:t>
      </w:r>
      <w:r>
        <w:rPr>
          <w:rFonts w:hint="eastAsia" w:cs="Times New Roman"/>
          <w:color w:val="auto"/>
          <w:kern w:val="0"/>
          <w:szCs w:val="21"/>
          <w:lang w:val="en-US" w:eastAsia="zh-CN"/>
        </w:rPr>
        <w:t>type</w:t>
      </w:r>
      <w:r>
        <w:rPr>
          <w:rFonts w:hint="default" w:ascii="Times New Roman" w:hAnsi="Times New Roman" w:cs="Times New Roman"/>
          <w:color w:val="auto"/>
          <w:kern w:val="0"/>
          <w:szCs w:val="21"/>
        </w:rPr>
        <w:t xml:space="preserve"> in </w:t>
      </w:r>
      <w:r>
        <w:rPr>
          <w:rFonts w:hint="eastAsia" w:ascii="Times New Roman" w:hAnsi="Times New Roman" w:cs="Times New Roman"/>
          <w:color w:val="auto"/>
          <w:kern w:val="0"/>
          <w:szCs w:val="21"/>
          <w:lang w:val="en-US" w:eastAsia="zh-CN"/>
        </w:rPr>
        <w:t>the Sichuan Province</w:t>
      </w:r>
      <w:r>
        <w:rPr>
          <w:rFonts w:hint="default" w:ascii="Times New Roman" w:hAnsi="Times New Roman" w:cs="Times New Roman"/>
          <w:color w:val="auto"/>
          <w:kern w:val="0"/>
          <w:szCs w:val="21"/>
        </w:rPr>
        <w:t xml:space="preserve"> (</w:t>
      </w:r>
      <w:r>
        <w:rPr>
          <w:rFonts w:hint="eastAsia" w:ascii="Times New Roman" w:hAnsi="Times New Roman" w:cs="Times New Roman"/>
          <w:color w:val="auto"/>
          <w:kern w:val="0"/>
          <w:szCs w:val="21"/>
          <w:lang w:val="en-US" w:eastAsia="zh-CN"/>
        </w:rPr>
        <w:t>y</w:t>
      </w:r>
      <w:r>
        <w:rPr>
          <w:rFonts w:hint="default" w:ascii="Times New Roman" w:hAnsi="Times New Roman" w:cs="Times New Roman"/>
          <w:color w:val="auto"/>
          <w:kern w:val="0"/>
          <w:szCs w:val="21"/>
        </w:rPr>
        <w:t>uan·ha</w:t>
      </w:r>
      <w:r>
        <w:rPr>
          <w:rFonts w:hint="default" w:ascii="Times New Roman" w:hAnsi="Times New Roman" w:cs="Times New Roman"/>
          <w:color w:val="auto"/>
          <w:kern w:val="0"/>
          <w:szCs w:val="21"/>
          <w:vertAlign w:val="superscript"/>
        </w:rPr>
        <w:t>-1</w:t>
      </w:r>
      <w:r>
        <w:rPr>
          <w:rFonts w:hint="eastAsia" w:ascii="Times New Roman" w:hAnsi="Times New Roman" w:cs="Times New Roman"/>
          <w:color w:val="auto"/>
          <w:kern w:val="0"/>
          <w:szCs w:val="21"/>
          <w:vertAlign w:val="superscript"/>
          <w:lang w:val="en-US" w:eastAsia="zh-CN"/>
        </w:rPr>
        <w:t xml:space="preserve"> </w:t>
      </w:r>
      <w:r>
        <w:rPr>
          <w:rFonts w:hint="default" w:ascii="Times New Roman" w:hAnsi="Times New Roman" w:cs="Times New Roman"/>
          <w:color w:val="auto"/>
          <w:kern w:val="0"/>
          <w:szCs w:val="21"/>
        </w:rPr>
        <w:t>·</w:t>
      </w:r>
      <w:r>
        <w:rPr>
          <w:rFonts w:hint="eastAsia" w:ascii="Times New Roman" w:hAnsi="Times New Roman" w:cs="Times New Roman"/>
          <w:bCs/>
          <w:color w:val="auto"/>
          <w:szCs w:val="21"/>
          <w:lang w:val="en-US" w:eastAsia="zh-CN"/>
        </w:rPr>
        <w:t>year</w:t>
      </w:r>
      <w:r>
        <w:rPr>
          <w:rFonts w:hint="default" w:ascii="Times New Roman" w:hAnsi="Times New Roman" w:cs="Times New Roman"/>
          <w:bCs/>
          <w:color w:val="auto"/>
          <w:szCs w:val="21"/>
          <w:vertAlign w:val="superscript"/>
        </w:rPr>
        <w:t>-1</w:t>
      </w:r>
      <w:r>
        <w:rPr>
          <w:rFonts w:hint="default" w:ascii="Times New Roman" w:hAnsi="Times New Roman" w:cs="Times New Roman"/>
          <w:color w:val="auto"/>
          <w:kern w:val="0"/>
          <w:szCs w:val="21"/>
        </w:rPr>
        <w:t>)</w:t>
      </w:r>
    </w:p>
    <w:tbl>
      <w:tblPr>
        <w:tblStyle w:val="2"/>
        <w:tblW w:w="0" w:type="auto"/>
        <w:jc w:val="center"/>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Layout w:type="fixed"/>
        <w:tblCellMar>
          <w:top w:w="0" w:type="dxa"/>
          <w:left w:w="108" w:type="dxa"/>
          <w:bottom w:w="0" w:type="dxa"/>
          <w:right w:w="108" w:type="dxa"/>
        </w:tblCellMar>
      </w:tblPr>
      <w:tblGrid>
        <w:gridCol w:w="1059"/>
        <w:gridCol w:w="1221"/>
        <w:gridCol w:w="1130"/>
        <w:gridCol w:w="940"/>
        <w:gridCol w:w="1166"/>
        <w:gridCol w:w="964"/>
        <w:gridCol w:w="1084"/>
        <w:gridCol w:w="886"/>
        <w:gridCol w:w="916"/>
        <w:gridCol w:w="1000"/>
      </w:tblGrid>
      <w:tr w14:paraId="00A5667F">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right w:val="nil"/>
            </w:tcBorders>
            <w:noWrap w:val="0"/>
            <w:vAlign w:val="center"/>
          </w:tcPr>
          <w:p w14:paraId="527EAC0C">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Land use types</w:t>
            </w:r>
          </w:p>
        </w:tc>
        <w:tc>
          <w:tcPr>
            <w:tcW w:w="1221" w:type="dxa"/>
            <w:tcBorders>
              <w:left w:val="nil"/>
              <w:right w:val="nil"/>
            </w:tcBorders>
            <w:noWrap w:val="0"/>
            <w:vAlign w:val="center"/>
          </w:tcPr>
          <w:p w14:paraId="68AD3116">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Gas regulation</w:t>
            </w:r>
          </w:p>
        </w:tc>
        <w:tc>
          <w:tcPr>
            <w:tcW w:w="1130" w:type="dxa"/>
            <w:tcBorders>
              <w:left w:val="nil"/>
              <w:right w:val="nil"/>
            </w:tcBorders>
            <w:noWrap w:val="0"/>
            <w:vAlign w:val="center"/>
          </w:tcPr>
          <w:p w14:paraId="54213A4A">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Climate regulation</w:t>
            </w:r>
          </w:p>
        </w:tc>
        <w:tc>
          <w:tcPr>
            <w:tcW w:w="940" w:type="dxa"/>
            <w:tcBorders>
              <w:left w:val="nil"/>
              <w:right w:val="nil"/>
            </w:tcBorders>
            <w:noWrap w:val="0"/>
            <w:vAlign w:val="center"/>
          </w:tcPr>
          <w:p w14:paraId="1EDEFF10">
            <w:pPr>
              <w:jc w:val="center"/>
              <w:rPr>
                <w:rFonts w:hint="eastAsia" w:ascii="Times New Roman" w:hAnsi="Times New Roman" w:eastAsia="宋体" w:cs="Times New Roman"/>
                <w:color w:val="auto"/>
                <w:sz w:val="15"/>
                <w:szCs w:val="15"/>
                <w:lang w:eastAsia="zh-CN"/>
              </w:rPr>
            </w:pPr>
            <w:r>
              <w:rPr>
                <w:rFonts w:hint="eastAsia" w:ascii="Times New Roman" w:hAnsi="Times New Roman" w:cs="Times New Roman"/>
                <w:color w:val="auto"/>
                <w:kern w:val="0"/>
                <w:sz w:val="15"/>
                <w:szCs w:val="15"/>
                <w:lang w:val="en-US" w:eastAsia="zh-CN"/>
              </w:rPr>
              <w:t>Water supply</w:t>
            </w:r>
          </w:p>
        </w:tc>
        <w:tc>
          <w:tcPr>
            <w:tcW w:w="1166" w:type="dxa"/>
            <w:tcBorders>
              <w:left w:val="nil"/>
              <w:right w:val="nil"/>
            </w:tcBorders>
            <w:noWrap w:val="0"/>
            <w:vAlign w:val="center"/>
          </w:tcPr>
          <w:p w14:paraId="41CB4C26">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Soil formation and retention</w:t>
            </w:r>
          </w:p>
        </w:tc>
        <w:tc>
          <w:tcPr>
            <w:tcW w:w="964" w:type="dxa"/>
            <w:tcBorders>
              <w:left w:val="nil"/>
              <w:right w:val="nil"/>
            </w:tcBorders>
            <w:noWrap w:val="0"/>
            <w:vAlign w:val="center"/>
          </w:tcPr>
          <w:p w14:paraId="484F3AF5">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Waste treatment</w:t>
            </w:r>
          </w:p>
        </w:tc>
        <w:tc>
          <w:tcPr>
            <w:tcW w:w="1084" w:type="dxa"/>
            <w:tcBorders>
              <w:left w:val="nil"/>
              <w:right w:val="nil"/>
            </w:tcBorders>
            <w:noWrap w:val="0"/>
            <w:vAlign w:val="center"/>
          </w:tcPr>
          <w:p w14:paraId="08C4D6FC">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Biodiversity</w:t>
            </w:r>
          </w:p>
          <w:p w14:paraId="41840FFF">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protection</w:t>
            </w:r>
          </w:p>
        </w:tc>
        <w:tc>
          <w:tcPr>
            <w:tcW w:w="886" w:type="dxa"/>
            <w:tcBorders>
              <w:left w:val="nil"/>
              <w:right w:val="nil"/>
            </w:tcBorders>
            <w:noWrap w:val="0"/>
            <w:vAlign w:val="center"/>
          </w:tcPr>
          <w:p w14:paraId="1D200B67">
            <w:pPr>
              <w:jc w:val="center"/>
              <w:rPr>
                <w:rFonts w:hint="eastAsia" w:ascii="Times New Roman" w:hAnsi="Times New Roman" w:eastAsia="宋体" w:cs="Times New Roman"/>
                <w:color w:val="auto"/>
                <w:kern w:val="0"/>
                <w:sz w:val="15"/>
                <w:szCs w:val="15"/>
                <w:lang w:eastAsia="zh-CN"/>
              </w:rPr>
            </w:pPr>
            <w:r>
              <w:rPr>
                <w:rFonts w:hint="eastAsia" w:ascii="Times New Roman" w:hAnsi="Times New Roman" w:cs="Times New Roman"/>
                <w:color w:val="auto"/>
                <w:kern w:val="0"/>
                <w:sz w:val="15"/>
                <w:szCs w:val="15"/>
                <w:lang w:val="en-US" w:eastAsia="zh-CN"/>
              </w:rPr>
              <w:t>Food production</w:t>
            </w:r>
          </w:p>
        </w:tc>
        <w:tc>
          <w:tcPr>
            <w:tcW w:w="916" w:type="dxa"/>
            <w:tcBorders>
              <w:left w:val="nil"/>
              <w:right w:val="nil"/>
            </w:tcBorders>
            <w:noWrap w:val="0"/>
            <w:vAlign w:val="center"/>
          </w:tcPr>
          <w:p w14:paraId="1063184A">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Raw</w:t>
            </w:r>
          </w:p>
          <w:p w14:paraId="4FD19DFE">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materials</w:t>
            </w:r>
          </w:p>
        </w:tc>
        <w:tc>
          <w:tcPr>
            <w:tcW w:w="1000" w:type="dxa"/>
            <w:tcBorders>
              <w:left w:val="nil"/>
            </w:tcBorders>
            <w:noWrap w:val="0"/>
            <w:vAlign w:val="center"/>
          </w:tcPr>
          <w:p w14:paraId="7DEF825B">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Recreation</w:t>
            </w:r>
          </w:p>
          <w:p w14:paraId="2BBA4D0D">
            <w:pPr>
              <w:jc w:val="center"/>
              <w:rPr>
                <w:rFonts w:hint="default" w:ascii="Times New Roman" w:hAnsi="Times New Roman" w:cs="Times New Roman"/>
                <w:color w:val="auto"/>
                <w:kern w:val="0"/>
                <w:sz w:val="15"/>
                <w:szCs w:val="15"/>
              </w:rPr>
            </w:pPr>
            <w:r>
              <w:rPr>
                <w:rFonts w:hint="eastAsia" w:ascii="Times New Roman" w:hAnsi="Times New Roman" w:cs="Times New Roman"/>
                <w:color w:val="auto"/>
                <w:kern w:val="0"/>
                <w:sz w:val="15"/>
                <w:szCs w:val="15"/>
                <w:lang w:val="en-US" w:eastAsia="zh-CN"/>
              </w:rPr>
              <w:t>and culture</w:t>
            </w:r>
          </w:p>
        </w:tc>
      </w:tr>
      <w:tr w14:paraId="71267A64">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bottom w:val="nil"/>
              <w:right w:val="nil"/>
            </w:tcBorders>
            <w:noWrap w:val="0"/>
            <w:vAlign w:val="center"/>
          </w:tcPr>
          <w:p w14:paraId="0C3B9F39">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Cropland</w:t>
            </w:r>
          </w:p>
        </w:tc>
        <w:tc>
          <w:tcPr>
            <w:tcW w:w="1221" w:type="dxa"/>
            <w:tcBorders>
              <w:left w:val="nil"/>
              <w:bottom w:val="nil"/>
              <w:right w:val="nil"/>
            </w:tcBorders>
            <w:noWrap w:val="0"/>
            <w:vAlign w:val="center"/>
          </w:tcPr>
          <w:p w14:paraId="274E692E">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913.12</w:t>
            </w:r>
          </w:p>
        </w:tc>
        <w:tc>
          <w:tcPr>
            <w:tcW w:w="1130" w:type="dxa"/>
            <w:tcBorders>
              <w:left w:val="nil"/>
              <w:bottom w:val="nil"/>
              <w:right w:val="nil"/>
            </w:tcBorders>
            <w:noWrap w:val="0"/>
            <w:vAlign w:val="center"/>
          </w:tcPr>
          <w:p w14:paraId="0A8E5D90">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1625.34</w:t>
            </w:r>
          </w:p>
        </w:tc>
        <w:tc>
          <w:tcPr>
            <w:tcW w:w="940" w:type="dxa"/>
            <w:tcBorders>
              <w:left w:val="nil"/>
              <w:bottom w:val="nil"/>
              <w:right w:val="nil"/>
            </w:tcBorders>
            <w:noWrap w:val="0"/>
            <w:vAlign w:val="center"/>
          </w:tcPr>
          <w:p w14:paraId="202B2762">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1095.74</w:t>
            </w:r>
          </w:p>
        </w:tc>
        <w:tc>
          <w:tcPr>
            <w:tcW w:w="1166" w:type="dxa"/>
            <w:tcBorders>
              <w:left w:val="nil"/>
              <w:bottom w:val="nil"/>
              <w:right w:val="nil"/>
            </w:tcBorders>
            <w:noWrap w:val="0"/>
            <w:vAlign w:val="center"/>
          </w:tcPr>
          <w:p w14:paraId="469446DF">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2666.30</w:t>
            </w:r>
          </w:p>
        </w:tc>
        <w:tc>
          <w:tcPr>
            <w:tcW w:w="964" w:type="dxa"/>
            <w:tcBorders>
              <w:left w:val="nil"/>
              <w:bottom w:val="nil"/>
              <w:right w:val="nil"/>
            </w:tcBorders>
            <w:noWrap w:val="0"/>
            <w:vAlign w:val="center"/>
          </w:tcPr>
          <w:p w14:paraId="5880E265">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2995.02</w:t>
            </w:r>
          </w:p>
        </w:tc>
        <w:tc>
          <w:tcPr>
            <w:tcW w:w="1084" w:type="dxa"/>
            <w:tcBorders>
              <w:left w:val="nil"/>
              <w:bottom w:val="nil"/>
              <w:right w:val="nil"/>
            </w:tcBorders>
            <w:noWrap w:val="0"/>
            <w:vAlign w:val="center"/>
          </w:tcPr>
          <w:p w14:paraId="0FB7D8DF">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1296.62</w:t>
            </w:r>
          </w:p>
        </w:tc>
        <w:tc>
          <w:tcPr>
            <w:tcW w:w="886" w:type="dxa"/>
            <w:tcBorders>
              <w:left w:val="nil"/>
              <w:bottom w:val="nil"/>
              <w:right w:val="nil"/>
            </w:tcBorders>
            <w:noWrap w:val="0"/>
            <w:vAlign w:val="center"/>
          </w:tcPr>
          <w:p w14:paraId="106BFBE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1826.23</w:t>
            </w:r>
          </w:p>
        </w:tc>
        <w:tc>
          <w:tcPr>
            <w:tcW w:w="916" w:type="dxa"/>
            <w:tcBorders>
              <w:left w:val="nil"/>
              <w:bottom w:val="nil"/>
              <w:right w:val="nil"/>
            </w:tcBorders>
            <w:noWrap w:val="0"/>
            <w:vAlign w:val="center"/>
          </w:tcPr>
          <w:p w14:paraId="33451487">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182.62</w:t>
            </w:r>
          </w:p>
        </w:tc>
        <w:tc>
          <w:tcPr>
            <w:tcW w:w="1000" w:type="dxa"/>
            <w:tcBorders>
              <w:left w:val="nil"/>
              <w:bottom w:val="nil"/>
            </w:tcBorders>
            <w:noWrap w:val="0"/>
            <w:vAlign w:val="center"/>
          </w:tcPr>
          <w:p w14:paraId="4E92AE0E">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r>
      <w:tr w14:paraId="55C571E6">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top w:val="nil"/>
              <w:bottom w:val="nil"/>
              <w:right w:val="nil"/>
            </w:tcBorders>
            <w:noWrap w:val="0"/>
            <w:vAlign w:val="center"/>
          </w:tcPr>
          <w:p w14:paraId="5CFDDD02">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Woodland</w:t>
            </w:r>
          </w:p>
        </w:tc>
        <w:tc>
          <w:tcPr>
            <w:tcW w:w="1221" w:type="dxa"/>
            <w:tcBorders>
              <w:top w:val="nil"/>
              <w:left w:val="nil"/>
              <w:bottom w:val="nil"/>
              <w:right w:val="nil"/>
            </w:tcBorders>
            <w:noWrap w:val="0"/>
            <w:vAlign w:val="center"/>
          </w:tcPr>
          <w:p w14:paraId="420B0EE0">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6391.81</w:t>
            </w:r>
          </w:p>
        </w:tc>
        <w:tc>
          <w:tcPr>
            <w:tcW w:w="1130" w:type="dxa"/>
            <w:tcBorders>
              <w:top w:val="nil"/>
              <w:left w:val="nil"/>
              <w:bottom w:val="nil"/>
              <w:right w:val="nil"/>
            </w:tcBorders>
            <w:noWrap w:val="0"/>
            <w:vAlign w:val="center"/>
          </w:tcPr>
          <w:p w14:paraId="281BD19E">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4930.82</w:t>
            </w:r>
          </w:p>
        </w:tc>
        <w:tc>
          <w:tcPr>
            <w:tcW w:w="940" w:type="dxa"/>
            <w:tcBorders>
              <w:top w:val="nil"/>
              <w:left w:val="nil"/>
              <w:bottom w:val="nil"/>
              <w:right w:val="nil"/>
            </w:tcBorders>
            <w:noWrap w:val="0"/>
            <w:vAlign w:val="center"/>
          </w:tcPr>
          <w:p w14:paraId="742DCCAE">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5843.94</w:t>
            </w:r>
          </w:p>
        </w:tc>
        <w:tc>
          <w:tcPr>
            <w:tcW w:w="1166" w:type="dxa"/>
            <w:tcBorders>
              <w:top w:val="nil"/>
              <w:left w:val="nil"/>
              <w:bottom w:val="nil"/>
              <w:right w:val="nil"/>
            </w:tcBorders>
            <w:noWrap w:val="0"/>
            <w:vAlign w:val="center"/>
          </w:tcPr>
          <w:p w14:paraId="5452DC8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7122.30</w:t>
            </w:r>
          </w:p>
        </w:tc>
        <w:tc>
          <w:tcPr>
            <w:tcW w:w="964" w:type="dxa"/>
            <w:tcBorders>
              <w:top w:val="nil"/>
              <w:left w:val="nil"/>
              <w:bottom w:val="nil"/>
              <w:right w:val="nil"/>
            </w:tcBorders>
            <w:noWrap w:val="0"/>
            <w:vAlign w:val="center"/>
          </w:tcPr>
          <w:p w14:paraId="18F97FB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2392.36</w:t>
            </w:r>
          </w:p>
        </w:tc>
        <w:tc>
          <w:tcPr>
            <w:tcW w:w="1084" w:type="dxa"/>
            <w:tcBorders>
              <w:top w:val="nil"/>
              <w:left w:val="nil"/>
              <w:bottom w:val="nil"/>
              <w:right w:val="nil"/>
            </w:tcBorders>
            <w:noWrap w:val="0"/>
            <w:vAlign w:val="center"/>
          </w:tcPr>
          <w:p w14:paraId="70C9988B">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5953.51</w:t>
            </w:r>
          </w:p>
        </w:tc>
        <w:tc>
          <w:tcPr>
            <w:tcW w:w="886" w:type="dxa"/>
            <w:tcBorders>
              <w:top w:val="nil"/>
              <w:left w:val="nil"/>
              <w:bottom w:val="nil"/>
              <w:right w:val="nil"/>
            </w:tcBorders>
            <w:noWrap w:val="0"/>
            <w:vAlign w:val="center"/>
          </w:tcPr>
          <w:p w14:paraId="661FA2FF">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182.62</w:t>
            </w:r>
          </w:p>
        </w:tc>
        <w:tc>
          <w:tcPr>
            <w:tcW w:w="916" w:type="dxa"/>
            <w:tcBorders>
              <w:top w:val="nil"/>
              <w:left w:val="nil"/>
              <w:bottom w:val="nil"/>
              <w:right w:val="nil"/>
            </w:tcBorders>
            <w:noWrap w:val="0"/>
            <w:vAlign w:val="center"/>
          </w:tcPr>
          <w:p w14:paraId="45CB667D">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4748.20</w:t>
            </w:r>
          </w:p>
        </w:tc>
        <w:tc>
          <w:tcPr>
            <w:tcW w:w="1000" w:type="dxa"/>
            <w:tcBorders>
              <w:top w:val="nil"/>
              <w:left w:val="nil"/>
              <w:bottom w:val="nil"/>
            </w:tcBorders>
            <w:noWrap w:val="0"/>
            <w:vAlign w:val="center"/>
          </w:tcPr>
          <w:p w14:paraId="6E8935DB">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2337.57</w:t>
            </w:r>
          </w:p>
        </w:tc>
      </w:tr>
      <w:tr w14:paraId="2F4FA863">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top w:val="nil"/>
              <w:bottom w:val="nil"/>
              <w:right w:val="nil"/>
            </w:tcBorders>
            <w:noWrap w:val="0"/>
            <w:vAlign w:val="center"/>
          </w:tcPr>
          <w:p w14:paraId="59EEAA14">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Grassland</w:t>
            </w:r>
          </w:p>
        </w:tc>
        <w:tc>
          <w:tcPr>
            <w:tcW w:w="1221" w:type="dxa"/>
            <w:tcBorders>
              <w:top w:val="nil"/>
              <w:left w:val="nil"/>
              <w:bottom w:val="nil"/>
              <w:right w:val="nil"/>
            </w:tcBorders>
            <w:noWrap w:val="0"/>
            <w:vAlign w:val="center"/>
          </w:tcPr>
          <w:p w14:paraId="170B184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1460.98</w:t>
            </w:r>
          </w:p>
        </w:tc>
        <w:tc>
          <w:tcPr>
            <w:tcW w:w="1130" w:type="dxa"/>
            <w:tcBorders>
              <w:top w:val="nil"/>
              <w:left w:val="nil"/>
              <w:bottom w:val="nil"/>
              <w:right w:val="nil"/>
            </w:tcBorders>
            <w:noWrap w:val="0"/>
            <w:vAlign w:val="center"/>
          </w:tcPr>
          <w:p w14:paraId="068CBEA3">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1643.61</w:t>
            </w:r>
          </w:p>
        </w:tc>
        <w:tc>
          <w:tcPr>
            <w:tcW w:w="940" w:type="dxa"/>
            <w:tcBorders>
              <w:top w:val="nil"/>
              <w:left w:val="nil"/>
              <w:bottom w:val="nil"/>
              <w:right w:val="nil"/>
            </w:tcBorders>
            <w:noWrap w:val="0"/>
            <w:vAlign w:val="center"/>
          </w:tcPr>
          <w:p w14:paraId="112241D8">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1460.98</w:t>
            </w:r>
          </w:p>
        </w:tc>
        <w:tc>
          <w:tcPr>
            <w:tcW w:w="1166" w:type="dxa"/>
            <w:tcBorders>
              <w:top w:val="nil"/>
              <w:left w:val="nil"/>
              <w:bottom w:val="nil"/>
              <w:right w:val="nil"/>
            </w:tcBorders>
            <w:noWrap w:val="0"/>
            <w:vAlign w:val="center"/>
          </w:tcPr>
          <w:p w14:paraId="0FD6F03A">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3561.15</w:t>
            </w:r>
          </w:p>
        </w:tc>
        <w:tc>
          <w:tcPr>
            <w:tcW w:w="964" w:type="dxa"/>
            <w:tcBorders>
              <w:top w:val="nil"/>
              <w:left w:val="nil"/>
              <w:bottom w:val="nil"/>
              <w:right w:val="nil"/>
            </w:tcBorders>
            <w:noWrap w:val="0"/>
            <w:vAlign w:val="center"/>
          </w:tcPr>
          <w:p w14:paraId="03D7CA6F">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2392.36</w:t>
            </w:r>
          </w:p>
        </w:tc>
        <w:tc>
          <w:tcPr>
            <w:tcW w:w="1084" w:type="dxa"/>
            <w:tcBorders>
              <w:top w:val="nil"/>
              <w:left w:val="nil"/>
              <w:bottom w:val="nil"/>
              <w:right w:val="nil"/>
            </w:tcBorders>
            <w:noWrap w:val="0"/>
            <w:vAlign w:val="center"/>
          </w:tcPr>
          <w:p w14:paraId="3ACC5402">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1990.59</w:t>
            </w:r>
          </w:p>
        </w:tc>
        <w:tc>
          <w:tcPr>
            <w:tcW w:w="886" w:type="dxa"/>
            <w:tcBorders>
              <w:top w:val="nil"/>
              <w:left w:val="nil"/>
              <w:bottom w:val="nil"/>
              <w:right w:val="nil"/>
            </w:tcBorders>
            <w:noWrap w:val="0"/>
            <w:vAlign w:val="center"/>
          </w:tcPr>
          <w:p w14:paraId="04B282F3">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547.87</w:t>
            </w:r>
          </w:p>
        </w:tc>
        <w:tc>
          <w:tcPr>
            <w:tcW w:w="916" w:type="dxa"/>
            <w:tcBorders>
              <w:top w:val="nil"/>
              <w:left w:val="nil"/>
              <w:bottom w:val="nil"/>
              <w:right w:val="nil"/>
            </w:tcBorders>
            <w:noWrap w:val="0"/>
            <w:vAlign w:val="center"/>
          </w:tcPr>
          <w:p w14:paraId="48830235">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91.31</w:t>
            </w:r>
          </w:p>
        </w:tc>
        <w:tc>
          <w:tcPr>
            <w:tcW w:w="1000" w:type="dxa"/>
            <w:tcBorders>
              <w:top w:val="nil"/>
              <w:left w:val="nil"/>
              <w:bottom w:val="nil"/>
            </w:tcBorders>
            <w:noWrap w:val="0"/>
            <w:vAlign w:val="center"/>
          </w:tcPr>
          <w:p w14:paraId="44E3982D">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73.05</w:t>
            </w:r>
          </w:p>
        </w:tc>
      </w:tr>
      <w:tr w14:paraId="09E39A31">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top w:val="nil"/>
              <w:bottom w:val="nil"/>
              <w:right w:val="nil"/>
            </w:tcBorders>
            <w:noWrap w:val="0"/>
            <w:vAlign w:val="center"/>
          </w:tcPr>
          <w:p w14:paraId="3C7CB102">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Water body</w:t>
            </w:r>
          </w:p>
        </w:tc>
        <w:tc>
          <w:tcPr>
            <w:tcW w:w="1221" w:type="dxa"/>
            <w:tcBorders>
              <w:top w:val="nil"/>
              <w:left w:val="nil"/>
              <w:bottom w:val="nil"/>
              <w:right w:val="nil"/>
            </w:tcBorders>
            <w:noWrap w:val="0"/>
            <w:vAlign w:val="center"/>
          </w:tcPr>
          <w:p w14:paraId="4AF0C119">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0</w:t>
            </w:r>
          </w:p>
        </w:tc>
        <w:tc>
          <w:tcPr>
            <w:tcW w:w="1130" w:type="dxa"/>
            <w:tcBorders>
              <w:top w:val="nil"/>
              <w:left w:val="nil"/>
              <w:bottom w:val="nil"/>
              <w:right w:val="nil"/>
            </w:tcBorders>
            <w:noWrap w:val="0"/>
            <w:vAlign w:val="center"/>
          </w:tcPr>
          <w:p w14:paraId="64B25DAA">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840.07</w:t>
            </w:r>
          </w:p>
        </w:tc>
        <w:tc>
          <w:tcPr>
            <w:tcW w:w="940" w:type="dxa"/>
            <w:tcBorders>
              <w:top w:val="nil"/>
              <w:left w:val="nil"/>
              <w:bottom w:val="nil"/>
              <w:right w:val="nil"/>
            </w:tcBorders>
            <w:noWrap w:val="0"/>
            <w:vAlign w:val="center"/>
          </w:tcPr>
          <w:p w14:paraId="5CBDE1B3">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37218.57</w:t>
            </w:r>
          </w:p>
        </w:tc>
        <w:tc>
          <w:tcPr>
            <w:tcW w:w="1166" w:type="dxa"/>
            <w:tcBorders>
              <w:top w:val="nil"/>
              <w:left w:val="nil"/>
              <w:bottom w:val="nil"/>
              <w:right w:val="nil"/>
            </w:tcBorders>
            <w:noWrap w:val="0"/>
            <w:vAlign w:val="center"/>
          </w:tcPr>
          <w:p w14:paraId="0357FC02">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964" w:type="dxa"/>
            <w:tcBorders>
              <w:top w:val="nil"/>
              <w:left w:val="nil"/>
              <w:bottom w:val="nil"/>
              <w:right w:val="nil"/>
            </w:tcBorders>
            <w:noWrap w:val="0"/>
            <w:vAlign w:val="center"/>
          </w:tcPr>
          <w:p w14:paraId="1954CECE">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33200.86</w:t>
            </w:r>
          </w:p>
        </w:tc>
        <w:tc>
          <w:tcPr>
            <w:tcW w:w="1084" w:type="dxa"/>
            <w:tcBorders>
              <w:top w:val="nil"/>
              <w:left w:val="nil"/>
              <w:bottom w:val="nil"/>
              <w:right w:val="nil"/>
            </w:tcBorders>
            <w:noWrap w:val="0"/>
            <w:vAlign w:val="center"/>
          </w:tcPr>
          <w:p w14:paraId="50F802C1">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4547.31</w:t>
            </w:r>
          </w:p>
        </w:tc>
        <w:tc>
          <w:tcPr>
            <w:tcW w:w="886" w:type="dxa"/>
            <w:tcBorders>
              <w:top w:val="nil"/>
              <w:left w:val="nil"/>
              <w:bottom w:val="nil"/>
              <w:right w:val="nil"/>
            </w:tcBorders>
            <w:noWrap w:val="0"/>
            <w:vAlign w:val="center"/>
          </w:tcPr>
          <w:p w14:paraId="0251661A">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182.62</w:t>
            </w:r>
          </w:p>
        </w:tc>
        <w:tc>
          <w:tcPr>
            <w:tcW w:w="916" w:type="dxa"/>
            <w:tcBorders>
              <w:top w:val="nil"/>
              <w:left w:val="nil"/>
              <w:bottom w:val="nil"/>
              <w:right w:val="nil"/>
            </w:tcBorders>
            <w:noWrap w:val="0"/>
            <w:vAlign w:val="center"/>
          </w:tcPr>
          <w:p w14:paraId="580057E9">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1000" w:type="dxa"/>
            <w:tcBorders>
              <w:top w:val="nil"/>
              <w:left w:val="nil"/>
              <w:bottom w:val="nil"/>
            </w:tcBorders>
            <w:noWrap w:val="0"/>
            <w:vAlign w:val="center"/>
          </w:tcPr>
          <w:p w14:paraId="5F3EF52D">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7925.84</w:t>
            </w:r>
          </w:p>
        </w:tc>
      </w:tr>
      <w:tr w14:paraId="1B44F755">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top w:val="nil"/>
              <w:bottom w:val="nil"/>
              <w:right w:val="nil"/>
            </w:tcBorders>
            <w:noWrap w:val="0"/>
            <w:vAlign w:val="center"/>
          </w:tcPr>
          <w:p w14:paraId="5B7A6E3B">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Construction land</w:t>
            </w:r>
          </w:p>
        </w:tc>
        <w:tc>
          <w:tcPr>
            <w:tcW w:w="1221" w:type="dxa"/>
            <w:tcBorders>
              <w:top w:val="nil"/>
              <w:left w:val="nil"/>
              <w:bottom w:val="nil"/>
              <w:right w:val="nil"/>
            </w:tcBorders>
            <w:noWrap w:val="0"/>
            <w:vAlign w:val="center"/>
          </w:tcPr>
          <w:p w14:paraId="2B6265AF">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0</w:t>
            </w:r>
          </w:p>
        </w:tc>
        <w:tc>
          <w:tcPr>
            <w:tcW w:w="1130" w:type="dxa"/>
            <w:tcBorders>
              <w:top w:val="nil"/>
              <w:left w:val="nil"/>
              <w:bottom w:val="nil"/>
              <w:right w:val="nil"/>
            </w:tcBorders>
            <w:noWrap w:val="0"/>
            <w:vAlign w:val="center"/>
          </w:tcPr>
          <w:p w14:paraId="60551442">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0</w:t>
            </w:r>
          </w:p>
        </w:tc>
        <w:tc>
          <w:tcPr>
            <w:tcW w:w="940" w:type="dxa"/>
            <w:tcBorders>
              <w:top w:val="nil"/>
              <w:left w:val="nil"/>
              <w:bottom w:val="nil"/>
              <w:right w:val="nil"/>
            </w:tcBorders>
            <w:noWrap w:val="0"/>
            <w:vAlign w:val="center"/>
          </w:tcPr>
          <w:p w14:paraId="2694838C">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54.79</w:t>
            </w:r>
          </w:p>
        </w:tc>
        <w:tc>
          <w:tcPr>
            <w:tcW w:w="1166" w:type="dxa"/>
            <w:tcBorders>
              <w:top w:val="nil"/>
              <w:left w:val="nil"/>
              <w:bottom w:val="nil"/>
              <w:right w:val="nil"/>
            </w:tcBorders>
            <w:noWrap w:val="0"/>
            <w:vAlign w:val="center"/>
          </w:tcPr>
          <w:p w14:paraId="7029FAC7">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36.52</w:t>
            </w:r>
          </w:p>
        </w:tc>
        <w:tc>
          <w:tcPr>
            <w:tcW w:w="964" w:type="dxa"/>
            <w:tcBorders>
              <w:top w:val="nil"/>
              <w:left w:val="nil"/>
              <w:bottom w:val="nil"/>
              <w:right w:val="nil"/>
            </w:tcBorders>
            <w:noWrap w:val="0"/>
            <w:vAlign w:val="center"/>
          </w:tcPr>
          <w:p w14:paraId="03BAE287">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1084" w:type="dxa"/>
            <w:tcBorders>
              <w:top w:val="nil"/>
              <w:left w:val="nil"/>
              <w:bottom w:val="nil"/>
              <w:right w:val="nil"/>
            </w:tcBorders>
            <w:noWrap w:val="0"/>
            <w:vAlign w:val="center"/>
          </w:tcPr>
          <w:p w14:paraId="44C9D47C">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620.92</w:t>
            </w:r>
          </w:p>
        </w:tc>
        <w:tc>
          <w:tcPr>
            <w:tcW w:w="886" w:type="dxa"/>
            <w:tcBorders>
              <w:top w:val="nil"/>
              <w:left w:val="nil"/>
              <w:bottom w:val="nil"/>
              <w:right w:val="nil"/>
            </w:tcBorders>
            <w:noWrap w:val="0"/>
            <w:vAlign w:val="center"/>
          </w:tcPr>
          <w:p w14:paraId="2403031C">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916" w:type="dxa"/>
            <w:tcBorders>
              <w:top w:val="nil"/>
              <w:left w:val="nil"/>
              <w:bottom w:val="nil"/>
              <w:right w:val="nil"/>
            </w:tcBorders>
            <w:noWrap w:val="0"/>
            <w:vAlign w:val="center"/>
          </w:tcPr>
          <w:p w14:paraId="30C0A5C7">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0</w:t>
            </w:r>
          </w:p>
        </w:tc>
        <w:tc>
          <w:tcPr>
            <w:tcW w:w="1000" w:type="dxa"/>
            <w:tcBorders>
              <w:top w:val="nil"/>
              <w:left w:val="nil"/>
              <w:bottom w:val="nil"/>
            </w:tcBorders>
            <w:noWrap w:val="0"/>
            <w:vAlign w:val="center"/>
          </w:tcPr>
          <w:p w14:paraId="4BD4D54C">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r>
      <w:tr w14:paraId="1CDA0230">
        <w:tblPrEx>
          <w:tblBorders>
            <w:top w:val="single" w:color="000000" w:sz="12" w:space="0"/>
            <w:left w:val="single" w:color="FFFFFF" w:sz="4" w:space="0"/>
            <w:bottom w:val="single" w:color="000000" w:sz="12" w:space="0"/>
            <w:right w:val="single" w:color="FFFFFF"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9" w:type="dxa"/>
            <w:tcBorders>
              <w:top w:val="nil"/>
              <w:right w:val="nil"/>
            </w:tcBorders>
            <w:noWrap w:val="0"/>
            <w:vAlign w:val="center"/>
          </w:tcPr>
          <w:p w14:paraId="5EB92839">
            <w:pPr>
              <w:jc w:val="center"/>
              <w:rPr>
                <w:rFonts w:hint="eastAsia" w:ascii="Times New Roman" w:hAnsi="Times New Roman"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Unused land</w:t>
            </w:r>
          </w:p>
        </w:tc>
        <w:tc>
          <w:tcPr>
            <w:tcW w:w="1221" w:type="dxa"/>
            <w:tcBorders>
              <w:top w:val="nil"/>
              <w:left w:val="nil"/>
              <w:right w:val="nil"/>
            </w:tcBorders>
            <w:noWrap w:val="0"/>
            <w:vAlign w:val="center"/>
          </w:tcPr>
          <w:p w14:paraId="37FEA843">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0</w:t>
            </w:r>
          </w:p>
        </w:tc>
        <w:tc>
          <w:tcPr>
            <w:tcW w:w="1130" w:type="dxa"/>
            <w:tcBorders>
              <w:top w:val="nil"/>
              <w:left w:val="nil"/>
              <w:right w:val="nil"/>
            </w:tcBorders>
            <w:noWrap w:val="0"/>
            <w:vAlign w:val="center"/>
          </w:tcPr>
          <w:p w14:paraId="0997E651">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0</w:t>
            </w:r>
          </w:p>
        </w:tc>
        <w:tc>
          <w:tcPr>
            <w:tcW w:w="940" w:type="dxa"/>
            <w:tcBorders>
              <w:top w:val="nil"/>
              <w:left w:val="nil"/>
              <w:right w:val="nil"/>
            </w:tcBorders>
            <w:noWrap w:val="0"/>
            <w:vAlign w:val="center"/>
          </w:tcPr>
          <w:p w14:paraId="69DC7DFD">
            <w:pPr>
              <w:jc w:val="center"/>
              <w:rPr>
                <w:rFonts w:hint="eastAsia" w:ascii="Times New Roman" w:hAnsi="Times New Roman" w:eastAsia="宋体" w:cs="Times New Roman"/>
                <w:color w:val="auto"/>
                <w:sz w:val="15"/>
                <w:szCs w:val="15"/>
                <w:lang w:val="en-US" w:eastAsia="zh-CN"/>
              </w:rPr>
            </w:pPr>
            <w:r>
              <w:rPr>
                <w:rFonts w:hint="eastAsia" w:ascii="Times New Roman" w:hAnsi="Times New Roman" w:cs="Times New Roman"/>
                <w:color w:val="auto"/>
                <w:sz w:val="15"/>
                <w:szCs w:val="15"/>
                <w:lang w:val="en-US" w:eastAsia="zh-CN"/>
              </w:rPr>
              <w:t>54.79</w:t>
            </w:r>
          </w:p>
        </w:tc>
        <w:tc>
          <w:tcPr>
            <w:tcW w:w="1166" w:type="dxa"/>
            <w:tcBorders>
              <w:top w:val="nil"/>
              <w:left w:val="nil"/>
              <w:right w:val="nil"/>
            </w:tcBorders>
            <w:noWrap w:val="0"/>
            <w:vAlign w:val="center"/>
          </w:tcPr>
          <w:p w14:paraId="3C2C1AEB">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36.52</w:t>
            </w:r>
          </w:p>
        </w:tc>
        <w:tc>
          <w:tcPr>
            <w:tcW w:w="964" w:type="dxa"/>
            <w:tcBorders>
              <w:top w:val="nil"/>
              <w:left w:val="nil"/>
              <w:right w:val="nil"/>
            </w:tcBorders>
            <w:noWrap w:val="0"/>
            <w:vAlign w:val="center"/>
          </w:tcPr>
          <w:p w14:paraId="570E7D08">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1084" w:type="dxa"/>
            <w:tcBorders>
              <w:top w:val="nil"/>
              <w:left w:val="nil"/>
              <w:right w:val="nil"/>
            </w:tcBorders>
            <w:noWrap w:val="0"/>
            <w:vAlign w:val="center"/>
          </w:tcPr>
          <w:p w14:paraId="443CCD72">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620.92</w:t>
            </w:r>
          </w:p>
        </w:tc>
        <w:tc>
          <w:tcPr>
            <w:tcW w:w="886" w:type="dxa"/>
            <w:tcBorders>
              <w:top w:val="nil"/>
              <w:left w:val="nil"/>
              <w:right w:val="nil"/>
            </w:tcBorders>
            <w:noWrap w:val="0"/>
            <w:vAlign w:val="center"/>
          </w:tcPr>
          <w:p w14:paraId="1DE2189A">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c>
          <w:tcPr>
            <w:tcW w:w="916" w:type="dxa"/>
            <w:tcBorders>
              <w:top w:val="nil"/>
              <w:left w:val="nil"/>
              <w:right w:val="nil"/>
            </w:tcBorders>
            <w:noWrap w:val="0"/>
            <w:vAlign w:val="center"/>
          </w:tcPr>
          <w:p w14:paraId="03826E7A">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0</w:t>
            </w:r>
          </w:p>
        </w:tc>
        <w:tc>
          <w:tcPr>
            <w:tcW w:w="1000" w:type="dxa"/>
            <w:tcBorders>
              <w:top w:val="nil"/>
              <w:left w:val="nil"/>
            </w:tcBorders>
            <w:noWrap w:val="0"/>
            <w:vAlign w:val="center"/>
          </w:tcPr>
          <w:p w14:paraId="6FE54751">
            <w:pPr>
              <w:jc w:val="center"/>
              <w:rPr>
                <w:rFonts w:hint="eastAsia" w:ascii="Times New Roman" w:hAnsi="Times New Roman" w:eastAsia="宋体" w:cs="Times New Roman"/>
                <w:color w:val="auto"/>
                <w:kern w:val="0"/>
                <w:sz w:val="15"/>
                <w:szCs w:val="15"/>
                <w:lang w:val="en-US" w:eastAsia="zh-CN"/>
              </w:rPr>
            </w:pPr>
            <w:r>
              <w:rPr>
                <w:rFonts w:hint="eastAsia" w:ascii="Times New Roman" w:hAnsi="Times New Roman" w:cs="Times New Roman"/>
                <w:color w:val="auto"/>
                <w:kern w:val="0"/>
                <w:sz w:val="15"/>
                <w:szCs w:val="15"/>
                <w:lang w:val="en-US" w:eastAsia="zh-CN"/>
              </w:rPr>
              <w:t>18.26</w:t>
            </w:r>
          </w:p>
        </w:tc>
      </w:tr>
    </w:tbl>
    <w:p w14:paraId="719183D6"/>
    <w:p w14:paraId="521D4FE4"/>
    <w:p w14:paraId="06A0B59C"/>
    <w:p w14:paraId="1DA262F3"/>
    <w:p w14:paraId="6089086D"/>
    <w:p w14:paraId="7E6CC890"/>
    <w:p w14:paraId="4BFF12D5"/>
    <w:p w14:paraId="4C23F4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2Yjk4NzdjOTAzOTdmMDI1OGM4MWNhOGE2NjI3N2YifQ=="/>
  </w:docVars>
  <w:rsids>
    <w:rsidRoot w:val="00000000"/>
    <w:rsid w:val="004D7F0D"/>
    <w:rsid w:val="011A09E8"/>
    <w:rsid w:val="0E2F30D3"/>
    <w:rsid w:val="0E4225B5"/>
    <w:rsid w:val="12C9796E"/>
    <w:rsid w:val="155B5EA2"/>
    <w:rsid w:val="177730D5"/>
    <w:rsid w:val="18697B91"/>
    <w:rsid w:val="190975CB"/>
    <w:rsid w:val="1CCB3E5A"/>
    <w:rsid w:val="1FEF2DB3"/>
    <w:rsid w:val="20F42854"/>
    <w:rsid w:val="237D3A85"/>
    <w:rsid w:val="282609D1"/>
    <w:rsid w:val="2D1A7A13"/>
    <w:rsid w:val="3397120A"/>
    <w:rsid w:val="34464EDB"/>
    <w:rsid w:val="35E45351"/>
    <w:rsid w:val="388F459A"/>
    <w:rsid w:val="395A5993"/>
    <w:rsid w:val="4D91249C"/>
    <w:rsid w:val="53585F72"/>
    <w:rsid w:val="5B66206C"/>
    <w:rsid w:val="6040276C"/>
    <w:rsid w:val="60B92674"/>
    <w:rsid w:val="61F050AA"/>
    <w:rsid w:val="64BD7F71"/>
    <w:rsid w:val="689D0519"/>
    <w:rsid w:val="68BB5CFB"/>
    <w:rsid w:val="6AEE3523"/>
    <w:rsid w:val="6B5A5D1C"/>
    <w:rsid w:val="72D53854"/>
    <w:rsid w:val="79156BDC"/>
    <w:rsid w:val="7B70725A"/>
    <w:rsid w:val="7CBC2055"/>
    <w:rsid w:val="7D1C0197"/>
    <w:rsid w:val="7F6057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995</Words>
  <Characters>6603</Characters>
  <Lines>0</Lines>
  <Paragraphs>0</Paragraphs>
  <TotalTime>5</TotalTime>
  <ScaleCrop>false</ScaleCrop>
  <LinksUpToDate>false</LinksUpToDate>
  <CharactersWithSpaces>7355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2024-08-10T07:55:03Z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4216515D50614B37B1F0B770E74ABAFF</vt:lpwstr>
  </property>
</Properties>
</file>